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AFA" w:rsidRPr="00803054" w:rsidRDefault="00803054" w:rsidP="00803054">
      <w:pPr>
        <w:pStyle w:val="1"/>
        <w:jc w:val="center"/>
        <w:rPr>
          <w:rFonts w:ascii="仿宋_GB2312" w:eastAsia="仿宋_GB2312"/>
          <w:sz w:val="44"/>
        </w:rPr>
      </w:pPr>
      <w:bookmarkStart w:id="0" w:name="_Toc49504612"/>
      <w:r w:rsidRPr="00803054">
        <w:rPr>
          <w:rFonts w:ascii="仿宋_GB2312" w:eastAsia="仿宋_GB2312" w:hint="eastAsia"/>
          <w:sz w:val="44"/>
        </w:rPr>
        <w:t>贵州宝华矿产资源开发有限公司年产45万吨低品位菱铁矿（难处理矿）综合利用项目</w:t>
      </w:r>
      <w:bookmarkEnd w:id="0"/>
    </w:p>
    <w:p w:rsidR="00803054" w:rsidRDefault="00803054" w:rsidP="00803054">
      <w:pPr>
        <w:jc w:val="center"/>
        <w:rPr>
          <w:rFonts w:ascii="仿宋_GB2312" w:eastAsia="仿宋_GB2312"/>
          <w:b/>
          <w:bCs/>
          <w:kern w:val="44"/>
          <w:sz w:val="44"/>
          <w:szCs w:val="44"/>
        </w:rPr>
      </w:pPr>
      <w:r w:rsidRPr="00803054">
        <w:rPr>
          <w:rFonts w:ascii="仿宋_GB2312" w:eastAsia="仿宋_GB2312" w:hint="eastAsia"/>
          <w:b/>
          <w:bCs/>
          <w:kern w:val="44"/>
          <w:sz w:val="44"/>
          <w:szCs w:val="44"/>
        </w:rPr>
        <w:t>环境影响“三合一”报告书</w:t>
      </w:r>
    </w:p>
    <w:p w:rsidR="00803054" w:rsidRPr="00803054" w:rsidRDefault="00803054" w:rsidP="00803054">
      <w:pPr>
        <w:jc w:val="center"/>
        <w:rPr>
          <w:rFonts w:ascii="仿宋_GB2312" w:eastAsia="仿宋_GB2312"/>
          <w:bCs/>
          <w:kern w:val="44"/>
          <w:sz w:val="32"/>
          <w:szCs w:val="32"/>
        </w:rPr>
      </w:pPr>
      <w:r w:rsidRPr="00803054">
        <w:rPr>
          <w:rFonts w:ascii="仿宋_GB2312" w:eastAsia="仿宋_GB2312" w:hint="eastAsia"/>
          <w:bCs/>
          <w:kern w:val="44"/>
          <w:sz w:val="32"/>
          <w:szCs w:val="32"/>
        </w:rPr>
        <w:t>（初审稿）</w:t>
      </w:r>
    </w:p>
    <w:p w:rsidR="00803054" w:rsidRDefault="00803054" w:rsidP="00803054">
      <w:pPr>
        <w:jc w:val="center"/>
        <w:rPr>
          <w:rFonts w:ascii="仿宋_GB2312" w:eastAsia="仿宋_GB2312"/>
          <w:b/>
          <w:bCs/>
          <w:kern w:val="44"/>
          <w:sz w:val="44"/>
          <w:szCs w:val="44"/>
        </w:rPr>
      </w:pPr>
    </w:p>
    <w:p w:rsidR="00803054" w:rsidRDefault="00803054" w:rsidP="00803054">
      <w:pPr>
        <w:jc w:val="center"/>
        <w:rPr>
          <w:rFonts w:ascii="仿宋_GB2312" w:eastAsia="仿宋_GB2312"/>
          <w:b/>
          <w:bCs/>
          <w:kern w:val="44"/>
          <w:sz w:val="44"/>
          <w:szCs w:val="44"/>
        </w:rPr>
      </w:pPr>
    </w:p>
    <w:p w:rsidR="00803054" w:rsidRDefault="00803054" w:rsidP="00803054">
      <w:pPr>
        <w:jc w:val="center"/>
        <w:rPr>
          <w:rFonts w:ascii="仿宋_GB2312" w:eastAsia="仿宋_GB2312"/>
          <w:b/>
          <w:bCs/>
          <w:kern w:val="44"/>
          <w:sz w:val="44"/>
          <w:szCs w:val="44"/>
        </w:rPr>
      </w:pPr>
    </w:p>
    <w:p w:rsidR="00803054" w:rsidRDefault="00803054" w:rsidP="00803054">
      <w:pPr>
        <w:jc w:val="center"/>
        <w:rPr>
          <w:rFonts w:ascii="仿宋_GB2312" w:eastAsia="仿宋_GB2312"/>
          <w:b/>
          <w:bCs/>
          <w:kern w:val="44"/>
          <w:sz w:val="44"/>
          <w:szCs w:val="44"/>
        </w:rPr>
      </w:pPr>
    </w:p>
    <w:p w:rsidR="00803054" w:rsidRDefault="00803054" w:rsidP="00803054">
      <w:pPr>
        <w:jc w:val="center"/>
        <w:rPr>
          <w:rFonts w:ascii="仿宋_GB2312" w:eastAsia="仿宋_GB2312"/>
          <w:b/>
          <w:bCs/>
          <w:kern w:val="44"/>
          <w:sz w:val="44"/>
          <w:szCs w:val="44"/>
        </w:rPr>
      </w:pPr>
    </w:p>
    <w:p w:rsidR="00803054" w:rsidRDefault="00803054" w:rsidP="00803054">
      <w:pPr>
        <w:jc w:val="center"/>
        <w:rPr>
          <w:rFonts w:ascii="仿宋_GB2312" w:eastAsia="仿宋_GB2312"/>
          <w:b/>
          <w:bCs/>
          <w:kern w:val="44"/>
          <w:sz w:val="44"/>
          <w:szCs w:val="44"/>
        </w:rPr>
      </w:pPr>
    </w:p>
    <w:p w:rsidR="00803054" w:rsidRPr="00803054" w:rsidRDefault="00803054" w:rsidP="00803054">
      <w:pPr>
        <w:jc w:val="center"/>
        <w:rPr>
          <w:rFonts w:ascii="仿宋_GB2312" w:eastAsia="仿宋_GB2312"/>
          <w:b/>
          <w:bCs/>
          <w:kern w:val="44"/>
          <w:sz w:val="44"/>
          <w:szCs w:val="44"/>
        </w:rPr>
      </w:pPr>
    </w:p>
    <w:p w:rsidR="00A17AFA" w:rsidRPr="00803054" w:rsidRDefault="00803054" w:rsidP="00803054">
      <w:pPr>
        <w:jc w:val="center"/>
        <w:rPr>
          <w:sz w:val="30"/>
          <w:szCs w:val="30"/>
        </w:rPr>
      </w:pPr>
      <w:r w:rsidRPr="00803054">
        <w:rPr>
          <w:rFonts w:ascii="仿宋_GB2312" w:eastAsia="仿宋_GB2312" w:hint="eastAsia"/>
          <w:sz w:val="30"/>
          <w:szCs w:val="30"/>
        </w:rPr>
        <w:t>贵州宝华矿产资源开发有限公司</w:t>
      </w:r>
    </w:p>
    <w:p w:rsidR="00803054" w:rsidRDefault="00803054" w:rsidP="00803054">
      <w:pPr>
        <w:jc w:val="center"/>
      </w:pPr>
      <w:r>
        <w:rPr>
          <w:rFonts w:hint="eastAsia"/>
        </w:rPr>
        <w:t>2020</w:t>
      </w:r>
      <w:r>
        <w:rPr>
          <w:rFonts w:hint="eastAsia"/>
        </w:rPr>
        <w:t>年</w:t>
      </w:r>
      <w:r>
        <w:rPr>
          <w:rFonts w:hint="eastAsia"/>
        </w:rPr>
        <w:t>8</w:t>
      </w:r>
      <w:r>
        <w:rPr>
          <w:rFonts w:hint="eastAsia"/>
        </w:rPr>
        <w:t>月</w:t>
      </w:r>
    </w:p>
    <w:p w:rsidR="00A17AFA" w:rsidRDefault="00A17AFA" w:rsidP="00A17AFA">
      <w:pPr>
        <w:widowControl/>
        <w:jc w:val="center"/>
      </w:pPr>
      <w:r>
        <w:br w:type="page"/>
      </w:r>
      <w:r>
        <w:rPr>
          <w:rFonts w:hint="eastAsia"/>
        </w:rPr>
        <w:lastRenderedPageBreak/>
        <w:t>目录</w:t>
      </w:r>
    </w:p>
    <w:sdt>
      <w:sdtPr>
        <w:rPr>
          <w:rFonts w:asciiTheme="minorHAnsi" w:eastAsiaTheme="minorEastAsia" w:hAnsiTheme="minorHAnsi" w:cstheme="minorBidi"/>
          <w:b w:val="0"/>
          <w:bCs w:val="0"/>
          <w:color w:val="auto"/>
          <w:kern w:val="2"/>
          <w:sz w:val="21"/>
          <w:szCs w:val="22"/>
          <w:lang w:val="zh-CN"/>
        </w:rPr>
        <w:id w:val="3588960"/>
        <w:docPartObj>
          <w:docPartGallery w:val="Table of Contents"/>
          <w:docPartUnique/>
        </w:docPartObj>
      </w:sdtPr>
      <w:sdtEndPr>
        <w:rPr>
          <w:lang w:val="en-US"/>
        </w:rPr>
      </w:sdtEndPr>
      <w:sdtContent>
        <w:p w:rsidR="00A17AFA" w:rsidRDefault="00A17AFA">
          <w:pPr>
            <w:pStyle w:val="TOC"/>
          </w:pPr>
          <w:r>
            <w:rPr>
              <w:lang w:val="zh-CN"/>
            </w:rPr>
            <w:t>目录</w:t>
          </w:r>
        </w:p>
        <w:p w:rsidR="005308C0" w:rsidRDefault="00B60D5B">
          <w:pPr>
            <w:pStyle w:val="10"/>
            <w:tabs>
              <w:tab w:val="right" w:leader="dot" w:pos="8296"/>
            </w:tabs>
            <w:rPr>
              <w:rFonts w:asciiTheme="minorHAnsi" w:eastAsiaTheme="minorEastAsia" w:hAnsiTheme="minorHAnsi" w:cstheme="minorBidi"/>
              <w:noProof/>
              <w:sz w:val="21"/>
              <w:szCs w:val="22"/>
            </w:rPr>
          </w:pPr>
          <w:r w:rsidRPr="00B60D5B">
            <w:fldChar w:fldCharType="begin"/>
          </w:r>
          <w:r w:rsidR="00A17AFA">
            <w:instrText xml:space="preserve"> TOC \o "1-3" \h \z \u </w:instrText>
          </w:r>
          <w:r w:rsidRPr="00B60D5B">
            <w:fldChar w:fldCharType="separate"/>
          </w:r>
          <w:hyperlink w:anchor="_Toc49504612" w:history="1"/>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13" w:history="1">
            <w:r w:rsidR="005308C0" w:rsidRPr="00CE62FB">
              <w:rPr>
                <w:rStyle w:val="ac"/>
                <w:rFonts w:asciiTheme="minorEastAsia" w:hAnsiTheme="minorEastAsia" w:hint="eastAsia"/>
                <w:noProof/>
              </w:rPr>
              <w:t>第一章</w:t>
            </w:r>
            <w:r w:rsidR="005308C0" w:rsidRPr="00CE62FB">
              <w:rPr>
                <w:rStyle w:val="ac"/>
                <w:rFonts w:asciiTheme="minorEastAsia" w:hAnsiTheme="minorEastAsia"/>
                <w:noProof/>
              </w:rPr>
              <w:t xml:space="preserve"> </w:t>
            </w:r>
            <w:r w:rsidR="005308C0" w:rsidRPr="00CE62FB">
              <w:rPr>
                <w:rStyle w:val="ac"/>
                <w:rFonts w:asciiTheme="minorEastAsia" w:hAnsiTheme="minorEastAsia" w:hint="eastAsia"/>
                <w:noProof/>
              </w:rPr>
              <w:t>概述</w:t>
            </w:r>
            <w:r w:rsidR="005308C0">
              <w:rPr>
                <w:noProof/>
                <w:webHidden/>
              </w:rPr>
              <w:tab/>
            </w:r>
            <w:r>
              <w:rPr>
                <w:noProof/>
                <w:webHidden/>
              </w:rPr>
              <w:fldChar w:fldCharType="begin"/>
            </w:r>
            <w:r w:rsidR="005308C0">
              <w:rPr>
                <w:noProof/>
                <w:webHidden/>
              </w:rPr>
              <w:instrText xml:space="preserve"> PAGEREF _Toc49504613 \h </w:instrText>
            </w:r>
            <w:r>
              <w:rPr>
                <w:noProof/>
                <w:webHidden/>
              </w:rPr>
            </w:r>
            <w:r>
              <w:rPr>
                <w:noProof/>
                <w:webHidden/>
              </w:rPr>
              <w:fldChar w:fldCharType="separate"/>
            </w:r>
            <w:r w:rsidR="005308C0">
              <w:rPr>
                <w:noProof/>
                <w:webHidden/>
              </w:rPr>
              <w:t>1</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14" w:history="1">
            <w:r w:rsidR="005308C0" w:rsidRPr="00CE62FB">
              <w:rPr>
                <w:rStyle w:val="ac"/>
                <w:noProof/>
              </w:rPr>
              <w:t>1.1</w:t>
            </w:r>
            <w:r w:rsidR="005308C0" w:rsidRPr="00CE62FB">
              <w:rPr>
                <w:rStyle w:val="ac"/>
                <w:rFonts w:hint="eastAsia"/>
                <w:noProof/>
              </w:rPr>
              <w:t>项目由来</w:t>
            </w:r>
            <w:r w:rsidR="005308C0">
              <w:rPr>
                <w:noProof/>
                <w:webHidden/>
              </w:rPr>
              <w:tab/>
            </w:r>
            <w:r>
              <w:rPr>
                <w:noProof/>
                <w:webHidden/>
              </w:rPr>
              <w:fldChar w:fldCharType="begin"/>
            </w:r>
            <w:r w:rsidR="005308C0">
              <w:rPr>
                <w:noProof/>
                <w:webHidden/>
              </w:rPr>
              <w:instrText xml:space="preserve"> PAGEREF _Toc49504614 \h </w:instrText>
            </w:r>
            <w:r>
              <w:rPr>
                <w:noProof/>
                <w:webHidden/>
              </w:rPr>
            </w:r>
            <w:r>
              <w:rPr>
                <w:noProof/>
                <w:webHidden/>
              </w:rPr>
              <w:fldChar w:fldCharType="separate"/>
            </w:r>
            <w:r w:rsidR="005308C0">
              <w:rPr>
                <w:noProof/>
                <w:webHidden/>
              </w:rPr>
              <w:t>1</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15" w:history="1">
            <w:r w:rsidR="005308C0" w:rsidRPr="00CE62FB">
              <w:rPr>
                <w:rStyle w:val="ac"/>
                <w:noProof/>
              </w:rPr>
              <w:t>1.2</w:t>
            </w:r>
            <w:r w:rsidR="005308C0" w:rsidRPr="00CE62FB">
              <w:rPr>
                <w:rStyle w:val="ac"/>
                <w:rFonts w:hint="eastAsia"/>
                <w:noProof/>
              </w:rPr>
              <w:t>项目特点</w:t>
            </w:r>
            <w:r w:rsidR="005308C0">
              <w:rPr>
                <w:noProof/>
                <w:webHidden/>
              </w:rPr>
              <w:tab/>
            </w:r>
            <w:r>
              <w:rPr>
                <w:noProof/>
                <w:webHidden/>
              </w:rPr>
              <w:fldChar w:fldCharType="begin"/>
            </w:r>
            <w:r w:rsidR="005308C0">
              <w:rPr>
                <w:noProof/>
                <w:webHidden/>
              </w:rPr>
              <w:instrText xml:space="preserve"> PAGEREF _Toc49504615 \h </w:instrText>
            </w:r>
            <w:r>
              <w:rPr>
                <w:noProof/>
                <w:webHidden/>
              </w:rPr>
            </w:r>
            <w:r>
              <w:rPr>
                <w:noProof/>
                <w:webHidden/>
              </w:rPr>
              <w:fldChar w:fldCharType="separate"/>
            </w:r>
            <w:r w:rsidR="005308C0">
              <w:rPr>
                <w:noProof/>
                <w:webHidden/>
              </w:rPr>
              <w:t>2</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16" w:history="1">
            <w:r w:rsidR="005308C0" w:rsidRPr="00CE62FB">
              <w:rPr>
                <w:rStyle w:val="ac"/>
                <w:noProof/>
              </w:rPr>
              <w:t xml:space="preserve">1.3 </w:t>
            </w:r>
            <w:r w:rsidR="005308C0" w:rsidRPr="00CE62FB">
              <w:rPr>
                <w:rStyle w:val="ac"/>
                <w:rFonts w:hint="eastAsia"/>
                <w:noProof/>
              </w:rPr>
              <w:t>环境影响评价工作过程</w:t>
            </w:r>
            <w:r w:rsidR="005308C0">
              <w:rPr>
                <w:noProof/>
                <w:webHidden/>
              </w:rPr>
              <w:tab/>
            </w:r>
            <w:r>
              <w:rPr>
                <w:noProof/>
                <w:webHidden/>
              </w:rPr>
              <w:fldChar w:fldCharType="begin"/>
            </w:r>
            <w:r w:rsidR="005308C0">
              <w:rPr>
                <w:noProof/>
                <w:webHidden/>
              </w:rPr>
              <w:instrText xml:space="preserve"> PAGEREF _Toc49504616 \h </w:instrText>
            </w:r>
            <w:r>
              <w:rPr>
                <w:noProof/>
                <w:webHidden/>
              </w:rPr>
            </w:r>
            <w:r>
              <w:rPr>
                <w:noProof/>
                <w:webHidden/>
              </w:rPr>
              <w:fldChar w:fldCharType="separate"/>
            </w:r>
            <w:r w:rsidR="005308C0">
              <w:rPr>
                <w:noProof/>
                <w:webHidden/>
              </w:rPr>
              <w:t>2</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17" w:history="1">
            <w:r w:rsidR="005308C0" w:rsidRPr="00CE62FB">
              <w:rPr>
                <w:rStyle w:val="ac"/>
                <w:noProof/>
              </w:rPr>
              <w:t>1.4</w:t>
            </w:r>
            <w:r w:rsidR="005308C0" w:rsidRPr="00CE62FB">
              <w:rPr>
                <w:rStyle w:val="ac"/>
                <w:rFonts w:hint="eastAsia"/>
                <w:noProof/>
              </w:rPr>
              <w:t>关注的主要问题</w:t>
            </w:r>
            <w:r w:rsidR="005308C0">
              <w:rPr>
                <w:noProof/>
                <w:webHidden/>
              </w:rPr>
              <w:tab/>
            </w:r>
            <w:r>
              <w:rPr>
                <w:noProof/>
                <w:webHidden/>
              </w:rPr>
              <w:fldChar w:fldCharType="begin"/>
            </w:r>
            <w:r w:rsidR="005308C0">
              <w:rPr>
                <w:noProof/>
                <w:webHidden/>
              </w:rPr>
              <w:instrText xml:space="preserve"> PAGEREF _Toc49504617 \h </w:instrText>
            </w:r>
            <w:r>
              <w:rPr>
                <w:noProof/>
                <w:webHidden/>
              </w:rPr>
            </w:r>
            <w:r>
              <w:rPr>
                <w:noProof/>
                <w:webHidden/>
              </w:rPr>
              <w:fldChar w:fldCharType="separate"/>
            </w:r>
            <w:r w:rsidR="005308C0">
              <w:rPr>
                <w:noProof/>
                <w:webHidden/>
              </w:rPr>
              <w:t>3</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18" w:history="1">
            <w:r w:rsidR="005308C0" w:rsidRPr="00CE62FB">
              <w:rPr>
                <w:rStyle w:val="ac"/>
                <w:rFonts w:asciiTheme="minorEastAsia" w:hAnsiTheme="minorEastAsia" w:hint="eastAsia"/>
                <w:noProof/>
              </w:rPr>
              <w:t>第二章</w:t>
            </w:r>
            <w:r w:rsidR="005308C0" w:rsidRPr="00CE62FB">
              <w:rPr>
                <w:rStyle w:val="ac"/>
                <w:rFonts w:asciiTheme="minorEastAsia" w:hAnsiTheme="minorEastAsia"/>
                <w:noProof/>
              </w:rPr>
              <w:t xml:space="preserve"> </w:t>
            </w:r>
            <w:r w:rsidR="005308C0" w:rsidRPr="00CE62FB">
              <w:rPr>
                <w:rStyle w:val="ac"/>
                <w:rFonts w:asciiTheme="minorEastAsia" w:hAnsiTheme="minorEastAsia" w:hint="eastAsia"/>
                <w:noProof/>
              </w:rPr>
              <w:t>总则</w:t>
            </w:r>
            <w:r w:rsidR="005308C0">
              <w:rPr>
                <w:noProof/>
                <w:webHidden/>
              </w:rPr>
              <w:tab/>
            </w:r>
            <w:r>
              <w:rPr>
                <w:noProof/>
                <w:webHidden/>
              </w:rPr>
              <w:fldChar w:fldCharType="begin"/>
            </w:r>
            <w:r w:rsidR="005308C0">
              <w:rPr>
                <w:noProof/>
                <w:webHidden/>
              </w:rPr>
              <w:instrText xml:space="preserve"> PAGEREF _Toc49504618 \h </w:instrText>
            </w:r>
            <w:r>
              <w:rPr>
                <w:noProof/>
                <w:webHidden/>
              </w:rPr>
            </w:r>
            <w:r>
              <w:rPr>
                <w:noProof/>
                <w:webHidden/>
              </w:rPr>
              <w:fldChar w:fldCharType="separate"/>
            </w:r>
            <w:r w:rsidR="005308C0">
              <w:rPr>
                <w:noProof/>
                <w:webHidden/>
              </w:rPr>
              <w:t>5</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19" w:history="1">
            <w:r w:rsidR="005308C0" w:rsidRPr="00CE62FB">
              <w:rPr>
                <w:rStyle w:val="ac"/>
                <w:noProof/>
              </w:rPr>
              <w:t>2.1</w:t>
            </w:r>
            <w:r w:rsidR="005308C0" w:rsidRPr="00CE62FB">
              <w:rPr>
                <w:rStyle w:val="ac"/>
                <w:rFonts w:hint="eastAsia"/>
                <w:noProof/>
              </w:rPr>
              <w:t>编制依据</w:t>
            </w:r>
            <w:r w:rsidR="005308C0">
              <w:rPr>
                <w:noProof/>
                <w:webHidden/>
              </w:rPr>
              <w:tab/>
            </w:r>
            <w:r>
              <w:rPr>
                <w:noProof/>
                <w:webHidden/>
              </w:rPr>
              <w:fldChar w:fldCharType="begin"/>
            </w:r>
            <w:r w:rsidR="005308C0">
              <w:rPr>
                <w:noProof/>
                <w:webHidden/>
              </w:rPr>
              <w:instrText xml:space="preserve"> PAGEREF _Toc49504619 \h </w:instrText>
            </w:r>
            <w:r>
              <w:rPr>
                <w:noProof/>
                <w:webHidden/>
              </w:rPr>
            </w:r>
            <w:r>
              <w:rPr>
                <w:noProof/>
                <w:webHidden/>
              </w:rPr>
              <w:fldChar w:fldCharType="separate"/>
            </w:r>
            <w:r w:rsidR="005308C0">
              <w:rPr>
                <w:noProof/>
                <w:webHidden/>
              </w:rPr>
              <w:t>5</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0" w:history="1">
            <w:r w:rsidR="005308C0" w:rsidRPr="00CE62FB">
              <w:rPr>
                <w:rStyle w:val="ac"/>
                <w:rFonts w:ascii="宋体" w:eastAsia="宋体" w:hAnsi="宋体" w:cs="宋体"/>
                <w:noProof/>
                <w:highlight w:val="lightGray"/>
              </w:rPr>
              <w:t>2.2</w:t>
            </w:r>
            <w:r w:rsidR="005308C0" w:rsidRPr="00CE62FB">
              <w:rPr>
                <w:rStyle w:val="ac"/>
                <w:rFonts w:hint="eastAsia"/>
                <w:noProof/>
              </w:rPr>
              <w:t>评价因子与评价标准</w:t>
            </w:r>
            <w:r w:rsidR="005308C0">
              <w:rPr>
                <w:noProof/>
                <w:webHidden/>
              </w:rPr>
              <w:tab/>
            </w:r>
            <w:r>
              <w:rPr>
                <w:noProof/>
                <w:webHidden/>
              </w:rPr>
              <w:fldChar w:fldCharType="begin"/>
            </w:r>
            <w:r w:rsidR="005308C0">
              <w:rPr>
                <w:noProof/>
                <w:webHidden/>
              </w:rPr>
              <w:instrText xml:space="preserve"> PAGEREF _Toc49504620 \h </w:instrText>
            </w:r>
            <w:r>
              <w:rPr>
                <w:noProof/>
                <w:webHidden/>
              </w:rPr>
            </w:r>
            <w:r>
              <w:rPr>
                <w:noProof/>
                <w:webHidden/>
              </w:rPr>
              <w:fldChar w:fldCharType="separate"/>
            </w:r>
            <w:r w:rsidR="005308C0">
              <w:rPr>
                <w:noProof/>
                <w:webHidden/>
              </w:rPr>
              <w:t>8</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1" w:history="1">
            <w:r w:rsidR="005308C0" w:rsidRPr="00CE62FB">
              <w:rPr>
                <w:rStyle w:val="ac"/>
                <w:noProof/>
              </w:rPr>
              <w:t>2.3</w:t>
            </w:r>
            <w:r w:rsidR="005308C0" w:rsidRPr="00CE62FB">
              <w:rPr>
                <w:rStyle w:val="ac"/>
                <w:rFonts w:hint="eastAsia"/>
                <w:noProof/>
              </w:rPr>
              <w:t>评价工作等级与评价范围</w:t>
            </w:r>
            <w:r w:rsidR="005308C0">
              <w:rPr>
                <w:noProof/>
                <w:webHidden/>
              </w:rPr>
              <w:tab/>
            </w:r>
            <w:r>
              <w:rPr>
                <w:noProof/>
                <w:webHidden/>
              </w:rPr>
              <w:fldChar w:fldCharType="begin"/>
            </w:r>
            <w:r w:rsidR="005308C0">
              <w:rPr>
                <w:noProof/>
                <w:webHidden/>
              </w:rPr>
              <w:instrText xml:space="preserve"> PAGEREF _Toc49504621 \h </w:instrText>
            </w:r>
            <w:r>
              <w:rPr>
                <w:noProof/>
                <w:webHidden/>
              </w:rPr>
            </w:r>
            <w:r>
              <w:rPr>
                <w:noProof/>
                <w:webHidden/>
              </w:rPr>
              <w:fldChar w:fldCharType="separate"/>
            </w:r>
            <w:r w:rsidR="005308C0">
              <w:rPr>
                <w:noProof/>
                <w:webHidden/>
              </w:rPr>
              <w:t>11</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2" w:history="1">
            <w:r w:rsidR="005308C0" w:rsidRPr="00CE62FB">
              <w:rPr>
                <w:rStyle w:val="ac"/>
                <w:noProof/>
              </w:rPr>
              <w:t>2.4</w:t>
            </w:r>
            <w:r w:rsidR="005308C0" w:rsidRPr="00CE62FB">
              <w:rPr>
                <w:rStyle w:val="ac"/>
                <w:rFonts w:hint="eastAsia"/>
                <w:noProof/>
              </w:rPr>
              <w:t>区域环境功能区划</w:t>
            </w:r>
            <w:r w:rsidR="005308C0">
              <w:rPr>
                <w:noProof/>
                <w:webHidden/>
              </w:rPr>
              <w:tab/>
            </w:r>
            <w:r>
              <w:rPr>
                <w:noProof/>
                <w:webHidden/>
              </w:rPr>
              <w:fldChar w:fldCharType="begin"/>
            </w:r>
            <w:r w:rsidR="005308C0">
              <w:rPr>
                <w:noProof/>
                <w:webHidden/>
              </w:rPr>
              <w:instrText xml:space="preserve"> PAGEREF _Toc49504622 \h </w:instrText>
            </w:r>
            <w:r>
              <w:rPr>
                <w:noProof/>
                <w:webHidden/>
              </w:rPr>
            </w:r>
            <w:r>
              <w:rPr>
                <w:noProof/>
                <w:webHidden/>
              </w:rPr>
              <w:fldChar w:fldCharType="separate"/>
            </w:r>
            <w:r w:rsidR="005308C0">
              <w:rPr>
                <w:noProof/>
                <w:webHidden/>
              </w:rPr>
              <w:t>22</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3" w:history="1">
            <w:r w:rsidR="005308C0" w:rsidRPr="00CE62FB">
              <w:rPr>
                <w:rStyle w:val="ac"/>
                <w:noProof/>
              </w:rPr>
              <w:t>2.5</w:t>
            </w:r>
            <w:r w:rsidR="005308C0" w:rsidRPr="00CE62FB">
              <w:rPr>
                <w:rStyle w:val="ac"/>
                <w:rFonts w:hint="eastAsia"/>
                <w:noProof/>
              </w:rPr>
              <w:t>环境保护目标</w:t>
            </w:r>
            <w:r w:rsidR="005308C0">
              <w:rPr>
                <w:noProof/>
                <w:webHidden/>
              </w:rPr>
              <w:tab/>
            </w:r>
            <w:r>
              <w:rPr>
                <w:noProof/>
                <w:webHidden/>
              </w:rPr>
              <w:fldChar w:fldCharType="begin"/>
            </w:r>
            <w:r w:rsidR="005308C0">
              <w:rPr>
                <w:noProof/>
                <w:webHidden/>
              </w:rPr>
              <w:instrText xml:space="preserve"> PAGEREF _Toc49504623 \h </w:instrText>
            </w:r>
            <w:r>
              <w:rPr>
                <w:noProof/>
                <w:webHidden/>
              </w:rPr>
            </w:r>
            <w:r>
              <w:rPr>
                <w:noProof/>
                <w:webHidden/>
              </w:rPr>
              <w:fldChar w:fldCharType="separate"/>
            </w:r>
            <w:r w:rsidR="005308C0">
              <w:rPr>
                <w:noProof/>
                <w:webHidden/>
              </w:rPr>
              <w:t>22</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24" w:history="1">
            <w:r w:rsidR="005308C0" w:rsidRPr="00CE62FB">
              <w:rPr>
                <w:rStyle w:val="ac"/>
                <w:rFonts w:hint="eastAsia"/>
                <w:noProof/>
              </w:rPr>
              <w:t>第三章</w:t>
            </w:r>
            <w:r w:rsidR="005308C0" w:rsidRPr="00CE62FB">
              <w:rPr>
                <w:rStyle w:val="ac"/>
                <w:noProof/>
              </w:rPr>
              <w:t xml:space="preserve"> </w:t>
            </w:r>
            <w:r w:rsidR="005308C0" w:rsidRPr="00CE62FB">
              <w:rPr>
                <w:rStyle w:val="ac"/>
                <w:rFonts w:hint="eastAsia"/>
                <w:noProof/>
              </w:rPr>
              <w:t>建设项目工程分析</w:t>
            </w:r>
            <w:r w:rsidR="005308C0">
              <w:rPr>
                <w:noProof/>
                <w:webHidden/>
              </w:rPr>
              <w:tab/>
            </w:r>
            <w:r>
              <w:rPr>
                <w:noProof/>
                <w:webHidden/>
              </w:rPr>
              <w:fldChar w:fldCharType="begin"/>
            </w:r>
            <w:r w:rsidR="005308C0">
              <w:rPr>
                <w:noProof/>
                <w:webHidden/>
              </w:rPr>
              <w:instrText xml:space="preserve"> PAGEREF _Toc49504624 \h </w:instrText>
            </w:r>
            <w:r>
              <w:rPr>
                <w:noProof/>
                <w:webHidden/>
              </w:rPr>
            </w:r>
            <w:r>
              <w:rPr>
                <w:noProof/>
                <w:webHidden/>
              </w:rPr>
              <w:fldChar w:fldCharType="separate"/>
            </w:r>
            <w:r w:rsidR="005308C0">
              <w:rPr>
                <w:noProof/>
                <w:webHidden/>
              </w:rPr>
              <w:t>24</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5" w:history="1">
            <w:r w:rsidR="005308C0" w:rsidRPr="00CE62FB">
              <w:rPr>
                <w:rStyle w:val="ac"/>
                <w:noProof/>
              </w:rPr>
              <w:t xml:space="preserve">3.1 </w:t>
            </w:r>
            <w:r w:rsidR="005308C0" w:rsidRPr="00CE62FB">
              <w:rPr>
                <w:rStyle w:val="ac"/>
                <w:rFonts w:hint="eastAsia"/>
                <w:noProof/>
              </w:rPr>
              <w:t>建设项目概况</w:t>
            </w:r>
            <w:r w:rsidR="005308C0">
              <w:rPr>
                <w:noProof/>
                <w:webHidden/>
              </w:rPr>
              <w:tab/>
            </w:r>
            <w:r>
              <w:rPr>
                <w:noProof/>
                <w:webHidden/>
              </w:rPr>
              <w:fldChar w:fldCharType="begin"/>
            </w:r>
            <w:r w:rsidR="005308C0">
              <w:rPr>
                <w:noProof/>
                <w:webHidden/>
              </w:rPr>
              <w:instrText xml:space="preserve"> PAGEREF _Toc49504625 \h </w:instrText>
            </w:r>
            <w:r>
              <w:rPr>
                <w:noProof/>
                <w:webHidden/>
              </w:rPr>
            </w:r>
            <w:r>
              <w:rPr>
                <w:noProof/>
                <w:webHidden/>
              </w:rPr>
              <w:fldChar w:fldCharType="separate"/>
            </w:r>
            <w:r w:rsidR="005308C0">
              <w:rPr>
                <w:noProof/>
                <w:webHidden/>
              </w:rPr>
              <w:t>24</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6" w:history="1">
            <w:r w:rsidR="005308C0" w:rsidRPr="00CE62FB">
              <w:rPr>
                <w:rStyle w:val="ac"/>
                <w:noProof/>
              </w:rPr>
              <w:t>3.3</w:t>
            </w:r>
            <w:r w:rsidR="005308C0" w:rsidRPr="00CE62FB">
              <w:rPr>
                <w:rStyle w:val="ac"/>
                <w:rFonts w:hint="eastAsia"/>
                <w:noProof/>
              </w:rPr>
              <w:t>产品及原辅材料</w:t>
            </w:r>
            <w:r w:rsidR="005308C0">
              <w:rPr>
                <w:noProof/>
                <w:webHidden/>
              </w:rPr>
              <w:tab/>
            </w:r>
            <w:r>
              <w:rPr>
                <w:noProof/>
                <w:webHidden/>
              </w:rPr>
              <w:fldChar w:fldCharType="begin"/>
            </w:r>
            <w:r w:rsidR="005308C0">
              <w:rPr>
                <w:noProof/>
                <w:webHidden/>
              </w:rPr>
              <w:instrText xml:space="preserve"> PAGEREF _Toc49504626 \h </w:instrText>
            </w:r>
            <w:r>
              <w:rPr>
                <w:noProof/>
                <w:webHidden/>
              </w:rPr>
            </w:r>
            <w:r>
              <w:rPr>
                <w:noProof/>
                <w:webHidden/>
              </w:rPr>
              <w:fldChar w:fldCharType="separate"/>
            </w:r>
            <w:r w:rsidR="005308C0">
              <w:rPr>
                <w:noProof/>
                <w:webHidden/>
              </w:rPr>
              <w:t>29</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7" w:history="1">
            <w:r w:rsidR="005308C0" w:rsidRPr="00CE62FB">
              <w:rPr>
                <w:rStyle w:val="ac"/>
                <w:noProof/>
              </w:rPr>
              <w:t>3.4</w:t>
            </w:r>
            <w:r w:rsidR="005308C0" w:rsidRPr="00CE62FB">
              <w:rPr>
                <w:rStyle w:val="ac"/>
                <w:rFonts w:hint="eastAsia"/>
                <w:noProof/>
              </w:rPr>
              <w:t>公用工程</w:t>
            </w:r>
            <w:r w:rsidR="005308C0">
              <w:rPr>
                <w:noProof/>
                <w:webHidden/>
              </w:rPr>
              <w:tab/>
            </w:r>
            <w:r>
              <w:rPr>
                <w:noProof/>
                <w:webHidden/>
              </w:rPr>
              <w:fldChar w:fldCharType="begin"/>
            </w:r>
            <w:r w:rsidR="005308C0">
              <w:rPr>
                <w:noProof/>
                <w:webHidden/>
              </w:rPr>
              <w:instrText xml:space="preserve"> PAGEREF _Toc49504627 \h </w:instrText>
            </w:r>
            <w:r>
              <w:rPr>
                <w:noProof/>
                <w:webHidden/>
              </w:rPr>
            </w:r>
            <w:r>
              <w:rPr>
                <w:noProof/>
                <w:webHidden/>
              </w:rPr>
              <w:fldChar w:fldCharType="separate"/>
            </w:r>
            <w:r w:rsidR="005308C0">
              <w:rPr>
                <w:noProof/>
                <w:webHidden/>
              </w:rPr>
              <w:t>30</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8" w:history="1">
            <w:r w:rsidR="005308C0" w:rsidRPr="00CE62FB">
              <w:rPr>
                <w:rStyle w:val="ac"/>
                <w:noProof/>
                <w:kern w:val="0"/>
                <w:lang w:val="zh-CN" w:bidi="zh-CN"/>
              </w:rPr>
              <w:t>3.5</w:t>
            </w:r>
            <w:r w:rsidR="005308C0" w:rsidRPr="00CE62FB">
              <w:rPr>
                <w:rStyle w:val="ac"/>
                <w:rFonts w:hint="eastAsia"/>
                <w:noProof/>
                <w:kern w:val="0"/>
              </w:rPr>
              <w:t>除尘系统</w:t>
            </w:r>
            <w:r w:rsidR="005308C0">
              <w:rPr>
                <w:noProof/>
                <w:webHidden/>
              </w:rPr>
              <w:tab/>
            </w:r>
            <w:r>
              <w:rPr>
                <w:noProof/>
                <w:webHidden/>
              </w:rPr>
              <w:fldChar w:fldCharType="begin"/>
            </w:r>
            <w:r w:rsidR="005308C0">
              <w:rPr>
                <w:noProof/>
                <w:webHidden/>
              </w:rPr>
              <w:instrText xml:space="preserve"> PAGEREF _Toc49504628 \h </w:instrText>
            </w:r>
            <w:r>
              <w:rPr>
                <w:noProof/>
                <w:webHidden/>
              </w:rPr>
            </w:r>
            <w:r>
              <w:rPr>
                <w:noProof/>
                <w:webHidden/>
              </w:rPr>
              <w:fldChar w:fldCharType="separate"/>
            </w:r>
            <w:r w:rsidR="005308C0">
              <w:rPr>
                <w:noProof/>
                <w:webHidden/>
              </w:rPr>
              <w:t>33</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29" w:history="1">
            <w:r w:rsidR="005308C0" w:rsidRPr="00CE62FB">
              <w:rPr>
                <w:rStyle w:val="ac"/>
                <w:rFonts w:cs="TimesNewRomanPS-BoldMT"/>
                <w:noProof/>
                <w:kern w:val="0"/>
              </w:rPr>
              <w:t xml:space="preserve">3.6 </w:t>
            </w:r>
            <w:r w:rsidR="005308C0" w:rsidRPr="00CE62FB">
              <w:rPr>
                <w:rStyle w:val="ac"/>
                <w:rFonts w:hint="eastAsia"/>
                <w:noProof/>
                <w:kern w:val="0"/>
              </w:rPr>
              <w:t>项目周边现状、平面布置及运输</w:t>
            </w:r>
            <w:r w:rsidR="005308C0">
              <w:rPr>
                <w:noProof/>
                <w:webHidden/>
              </w:rPr>
              <w:tab/>
            </w:r>
            <w:r>
              <w:rPr>
                <w:noProof/>
                <w:webHidden/>
              </w:rPr>
              <w:fldChar w:fldCharType="begin"/>
            </w:r>
            <w:r w:rsidR="005308C0">
              <w:rPr>
                <w:noProof/>
                <w:webHidden/>
              </w:rPr>
              <w:instrText xml:space="preserve"> PAGEREF _Toc49504629 \h </w:instrText>
            </w:r>
            <w:r>
              <w:rPr>
                <w:noProof/>
                <w:webHidden/>
              </w:rPr>
            </w:r>
            <w:r>
              <w:rPr>
                <w:noProof/>
                <w:webHidden/>
              </w:rPr>
              <w:fldChar w:fldCharType="separate"/>
            </w:r>
            <w:r w:rsidR="005308C0">
              <w:rPr>
                <w:noProof/>
                <w:webHidden/>
              </w:rPr>
              <w:t>35</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0" w:history="1">
            <w:r w:rsidR="005308C0" w:rsidRPr="00CE62FB">
              <w:rPr>
                <w:rStyle w:val="ac"/>
                <w:noProof/>
                <w:kern w:val="0"/>
              </w:rPr>
              <w:t>3.7</w:t>
            </w:r>
            <w:r w:rsidR="005308C0" w:rsidRPr="00CE62FB">
              <w:rPr>
                <w:rStyle w:val="ac"/>
                <w:rFonts w:hint="eastAsia"/>
                <w:noProof/>
                <w:kern w:val="0"/>
              </w:rPr>
              <w:t>工艺流程</w:t>
            </w:r>
            <w:r w:rsidR="005308C0">
              <w:rPr>
                <w:noProof/>
                <w:webHidden/>
              </w:rPr>
              <w:tab/>
            </w:r>
            <w:r>
              <w:rPr>
                <w:noProof/>
                <w:webHidden/>
              </w:rPr>
              <w:fldChar w:fldCharType="begin"/>
            </w:r>
            <w:r w:rsidR="005308C0">
              <w:rPr>
                <w:noProof/>
                <w:webHidden/>
              </w:rPr>
              <w:instrText xml:space="preserve"> PAGEREF _Toc49504630 \h </w:instrText>
            </w:r>
            <w:r>
              <w:rPr>
                <w:noProof/>
                <w:webHidden/>
              </w:rPr>
            </w:r>
            <w:r>
              <w:rPr>
                <w:noProof/>
                <w:webHidden/>
              </w:rPr>
              <w:fldChar w:fldCharType="separate"/>
            </w:r>
            <w:r w:rsidR="005308C0">
              <w:rPr>
                <w:noProof/>
                <w:webHidden/>
              </w:rPr>
              <w:t>36</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1" w:history="1">
            <w:r w:rsidR="005308C0" w:rsidRPr="00CE62FB">
              <w:rPr>
                <w:rStyle w:val="ac"/>
                <w:noProof/>
                <w:kern w:val="0"/>
              </w:rPr>
              <w:t>3.8</w:t>
            </w:r>
            <w:r w:rsidR="005308C0" w:rsidRPr="00CE62FB">
              <w:rPr>
                <w:rStyle w:val="ac"/>
                <w:rFonts w:hint="eastAsia"/>
                <w:noProof/>
                <w:kern w:val="0"/>
              </w:rPr>
              <w:t>物料平衡</w:t>
            </w:r>
            <w:r w:rsidR="005308C0">
              <w:rPr>
                <w:noProof/>
                <w:webHidden/>
              </w:rPr>
              <w:tab/>
            </w:r>
            <w:r>
              <w:rPr>
                <w:noProof/>
                <w:webHidden/>
              </w:rPr>
              <w:fldChar w:fldCharType="begin"/>
            </w:r>
            <w:r w:rsidR="005308C0">
              <w:rPr>
                <w:noProof/>
                <w:webHidden/>
              </w:rPr>
              <w:instrText xml:space="preserve"> PAGEREF _Toc49504631 \h </w:instrText>
            </w:r>
            <w:r>
              <w:rPr>
                <w:noProof/>
                <w:webHidden/>
              </w:rPr>
            </w:r>
            <w:r>
              <w:rPr>
                <w:noProof/>
                <w:webHidden/>
              </w:rPr>
              <w:fldChar w:fldCharType="separate"/>
            </w:r>
            <w:r w:rsidR="005308C0">
              <w:rPr>
                <w:noProof/>
                <w:webHidden/>
              </w:rPr>
              <w:t>40</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2" w:history="1">
            <w:r w:rsidR="005308C0" w:rsidRPr="00CE62FB">
              <w:rPr>
                <w:rStyle w:val="ac"/>
                <w:rFonts w:cs="TimesNewRomanPS-BoldMT"/>
                <w:noProof/>
                <w:kern w:val="0"/>
              </w:rPr>
              <w:t xml:space="preserve">3.9 </w:t>
            </w:r>
            <w:r w:rsidR="005308C0" w:rsidRPr="00CE62FB">
              <w:rPr>
                <w:rStyle w:val="ac"/>
                <w:rFonts w:hint="eastAsia"/>
                <w:noProof/>
                <w:kern w:val="0"/>
              </w:rPr>
              <w:t>工程主要污染源及治理措施</w:t>
            </w:r>
            <w:r w:rsidR="005308C0">
              <w:rPr>
                <w:noProof/>
                <w:webHidden/>
              </w:rPr>
              <w:tab/>
            </w:r>
            <w:r>
              <w:rPr>
                <w:noProof/>
                <w:webHidden/>
              </w:rPr>
              <w:fldChar w:fldCharType="begin"/>
            </w:r>
            <w:r w:rsidR="005308C0">
              <w:rPr>
                <w:noProof/>
                <w:webHidden/>
              </w:rPr>
              <w:instrText xml:space="preserve"> PAGEREF _Toc49504632 \h </w:instrText>
            </w:r>
            <w:r>
              <w:rPr>
                <w:noProof/>
                <w:webHidden/>
              </w:rPr>
            </w:r>
            <w:r>
              <w:rPr>
                <w:noProof/>
                <w:webHidden/>
              </w:rPr>
              <w:fldChar w:fldCharType="separate"/>
            </w:r>
            <w:r w:rsidR="005308C0">
              <w:rPr>
                <w:noProof/>
                <w:webHidden/>
              </w:rPr>
              <w:t>41</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3" w:history="1">
            <w:r w:rsidR="005308C0" w:rsidRPr="00CE62FB">
              <w:rPr>
                <w:rStyle w:val="ac"/>
                <w:noProof/>
              </w:rPr>
              <w:t>3.10</w:t>
            </w:r>
            <w:r w:rsidR="005308C0" w:rsidRPr="00CE62FB">
              <w:rPr>
                <w:rStyle w:val="ac"/>
                <w:rFonts w:hint="eastAsia"/>
                <w:noProof/>
              </w:rPr>
              <w:t>建设项目符合性分析</w:t>
            </w:r>
            <w:r w:rsidR="005308C0">
              <w:rPr>
                <w:noProof/>
                <w:webHidden/>
              </w:rPr>
              <w:tab/>
            </w:r>
            <w:r>
              <w:rPr>
                <w:noProof/>
                <w:webHidden/>
              </w:rPr>
              <w:fldChar w:fldCharType="begin"/>
            </w:r>
            <w:r w:rsidR="005308C0">
              <w:rPr>
                <w:noProof/>
                <w:webHidden/>
              </w:rPr>
              <w:instrText xml:space="preserve"> PAGEREF _Toc49504633 \h </w:instrText>
            </w:r>
            <w:r>
              <w:rPr>
                <w:noProof/>
                <w:webHidden/>
              </w:rPr>
            </w:r>
            <w:r>
              <w:rPr>
                <w:noProof/>
                <w:webHidden/>
              </w:rPr>
              <w:fldChar w:fldCharType="separate"/>
            </w:r>
            <w:r w:rsidR="005308C0">
              <w:rPr>
                <w:noProof/>
                <w:webHidden/>
              </w:rPr>
              <w:t>53</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34" w:history="1">
            <w:r w:rsidR="005308C0" w:rsidRPr="00CE62FB">
              <w:rPr>
                <w:rStyle w:val="ac"/>
                <w:rFonts w:cs="宋体" w:hint="eastAsia"/>
                <w:noProof/>
                <w:kern w:val="0"/>
                <w:highlight w:val="lightGray"/>
              </w:rPr>
              <w:t>第四章</w:t>
            </w:r>
            <w:r w:rsidR="005308C0" w:rsidRPr="00CE62FB">
              <w:rPr>
                <w:rStyle w:val="ac"/>
                <w:rFonts w:cs="宋体"/>
                <w:noProof/>
                <w:kern w:val="0"/>
                <w:highlight w:val="lightGray"/>
              </w:rPr>
              <w:t xml:space="preserve"> </w:t>
            </w:r>
            <w:r w:rsidR="005308C0" w:rsidRPr="00CE62FB">
              <w:rPr>
                <w:rStyle w:val="ac"/>
                <w:rFonts w:hint="eastAsia"/>
                <w:noProof/>
                <w:kern w:val="0"/>
              </w:rPr>
              <w:t>环境现状调查与评价</w:t>
            </w:r>
            <w:r w:rsidR="005308C0">
              <w:rPr>
                <w:noProof/>
                <w:webHidden/>
              </w:rPr>
              <w:tab/>
            </w:r>
            <w:r>
              <w:rPr>
                <w:noProof/>
                <w:webHidden/>
              </w:rPr>
              <w:fldChar w:fldCharType="begin"/>
            </w:r>
            <w:r w:rsidR="005308C0">
              <w:rPr>
                <w:noProof/>
                <w:webHidden/>
              </w:rPr>
              <w:instrText xml:space="preserve"> PAGEREF _Toc49504634 \h </w:instrText>
            </w:r>
            <w:r>
              <w:rPr>
                <w:noProof/>
                <w:webHidden/>
              </w:rPr>
            </w:r>
            <w:r>
              <w:rPr>
                <w:noProof/>
                <w:webHidden/>
              </w:rPr>
              <w:fldChar w:fldCharType="separate"/>
            </w:r>
            <w:r w:rsidR="005308C0">
              <w:rPr>
                <w:noProof/>
                <w:webHidden/>
              </w:rPr>
              <w:t>60</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5" w:history="1">
            <w:r w:rsidR="005308C0" w:rsidRPr="00CE62FB">
              <w:rPr>
                <w:rStyle w:val="ac"/>
                <w:noProof/>
              </w:rPr>
              <w:t>4.1</w:t>
            </w:r>
            <w:r w:rsidR="005308C0" w:rsidRPr="00CE62FB">
              <w:rPr>
                <w:rStyle w:val="ac"/>
                <w:rFonts w:hint="eastAsia"/>
                <w:noProof/>
              </w:rPr>
              <w:t>自然环境概况</w:t>
            </w:r>
            <w:r w:rsidR="005308C0">
              <w:rPr>
                <w:noProof/>
                <w:webHidden/>
              </w:rPr>
              <w:tab/>
            </w:r>
            <w:r>
              <w:rPr>
                <w:noProof/>
                <w:webHidden/>
              </w:rPr>
              <w:fldChar w:fldCharType="begin"/>
            </w:r>
            <w:r w:rsidR="005308C0">
              <w:rPr>
                <w:noProof/>
                <w:webHidden/>
              </w:rPr>
              <w:instrText xml:space="preserve"> PAGEREF _Toc49504635 \h </w:instrText>
            </w:r>
            <w:r>
              <w:rPr>
                <w:noProof/>
                <w:webHidden/>
              </w:rPr>
            </w:r>
            <w:r>
              <w:rPr>
                <w:noProof/>
                <w:webHidden/>
              </w:rPr>
              <w:fldChar w:fldCharType="separate"/>
            </w:r>
            <w:r w:rsidR="005308C0">
              <w:rPr>
                <w:noProof/>
                <w:webHidden/>
              </w:rPr>
              <w:t>60</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6" w:history="1">
            <w:r w:rsidR="005308C0" w:rsidRPr="00CE62FB">
              <w:rPr>
                <w:rStyle w:val="ac"/>
                <w:noProof/>
              </w:rPr>
              <w:t>4.2</w:t>
            </w:r>
            <w:r w:rsidR="005308C0" w:rsidRPr="00CE62FB">
              <w:rPr>
                <w:rStyle w:val="ac"/>
                <w:rFonts w:hint="eastAsia"/>
                <w:noProof/>
              </w:rPr>
              <w:t>区域污染源调查</w:t>
            </w:r>
            <w:r w:rsidR="005308C0">
              <w:rPr>
                <w:noProof/>
                <w:webHidden/>
              </w:rPr>
              <w:tab/>
            </w:r>
            <w:r>
              <w:rPr>
                <w:noProof/>
                <w:webHidden/>
              </w:rPr>
              <w:fldChar w:fldCharType="begin"/>
            </w:r>
            <w:r w:rsidR="005308C0">
              <w:rPr>
                <w:noProof/>
                <w:webHidden/>
              </w:rPr>
              <w:instrText xml:space="preserve"> PAGEREF _Toc49504636 \h </w:instrText>
            </w:r>
            <w:r>
              <w:rPr>
                <w:noProof/>
                <w:webHidden/>
              </w:rPr>
            </w:r>
            <w:r>
              <w:rPr>
                <w:noProof/>
                <w:webHidden/>
              </w:rPr>
              <w:fldChar w:fldCharType="separate"/>
            </w:r>
            <w:r w:rsidR="005308C0">
              <w:rPr>
                <w:noProof/>
                <w:webHidden/>
              </w:rPr>
              <w:t>64</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7" w:history="1">
            <w:r w:rsidR="005308C0" w:rsidRPr="00CE62FB">
              <w:rPr>
                <w:rStyle w:val="ac"/>
                <w:noProof/>
              </w:rPr>
              <w:t>4.3</w:t>
            </w:r>
            <w:r w:rsidR="005308C0" w:rsidRPr="00CE62FB">
              <w:rPr>
                <w:rStyle w:val="ac"/>
                <w:rFonts w:hint="eastAsia"/>
                <w:noProof/>
              </w:rPr>
              <w:t>环境质量现状评价</w:t>
            </w:r>
            <w:r w:rsidR="005308C0">
              <w:rPr>
                <w:noProof/>
                <w:webHidden/>
              </w:rPr>
              <w:tab/>
            </w:r>
            <w:r>
              <w:rPr>
                <w:noProof/>
                <w:webHidden/>
              </w:rPr>
              <w:fldChar w:fldCharType="begin"/>
            </w:r>
            <w:r w:rsidR="005308C0">
              <w:rPr>
                <w:noProof/>
                <w:webHidden/>
              </w:rPr>
              <w:instrText xml:space="preserve"> PAGEREF _Toc49504637 \h </w:instrText>
            </w:r>
            <w:r>
              <w:rPr>
                <w:noProof/>
                <w:webHidden/>
              </w:rPr>
            </w:r>
            <w:r>
              <w:rPr>
                <w:noProof/>
                <w:webHidden/>
              </w:rPr>
              <w:fldChar w:fldCharType="separate"/>
            </w:r>
            <w:r w:rsidR="005308C0">
              <w:rPr>
                <w:noProof/>
                <w:webHidden/>
              </w:rPr>
              <w:t>64</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8" w:history="1">
            <w:r w:rsidR="005308C0" w:rsidRPr="00CE62FB">
              <w:rPr>
                <w:rStyle w:val="ac"/>
                <w:noProof/>
              </w:rPr>
              <w:t>4.4</w:t>
            </w:r>
            <w:r w:rsidR="005308C0" w:rsidRPr="00CE62FB">
              <w:rPr>
                <w:rStyle w:val="ac"/>
                <w:rFonts w:hint="eastAsia"/>
                <w:noProof/>
              </w:rPr>
              <w:t>声环境质量现状评价</w:t>
            </w:r>
            <w:r w:rsidR="005308C0">
              <w:rPr>
                <w:noProof/>
                <w:webHidden/>
              </w:rPr>
              <w:tab/>
            </w:r>
            <w:r>
              <w:rPr>
                <w:noProof/>
                <w:webHidden/>
              </w:rPr>
              <w:fldChar w:fldCharType="begin"/>
            </w:r>
            <w:r w:rsidR="005308C0">
              <w:rPr>
                <w:noProof/>
                <w:webHidden/>
              </w:rPr>
              <w:instrText xml:space="preserve"> PAGEREF _Toc49504638 \h </w:instrText>
            </w:r>
            <w:r>
              <w:rPr>
                <w:noProof/>
                <w:webHidden/>
              </w:rPr>
            </w:r>
            <w:r>
              <w:rPr>
                <w:noProof/>
                <w:webHidden/>
              </w:rPr>
              <w:fldChar w:fldCharType="separate"/>
            </w:r>
            <w:r w:rsidR="005308C0">
              <w:rPr>
                <w:noProof/>
                <w:webHidden/>
              </w:rPr>
              <w:t>79</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39" w:history="1">
            <w:r w:rsidR="005308C0" w:rsidRPr="00CE62FB">
              <w:rPr>
                <w:rStyle w:val="ac"/>
                <w:noProof/>
              </w:rPr>
              <w:t>4.5</w:t>
            </w:r>
            <w:r w:rsidR="005308C0" w:rsidRPr="00CE62FB">
              <w:rPr>
                <w:rStyle w:val="ac"/>
                <w:rFonts w:hint="eastAsia"/>
                <w:noProof/>
              </w:rPr>
              <w:t>土壤环境质量现状调查与评价</w:t>
            </w:r>
            <w:r w:rsidR="005308C0">
              <w:rPr>
                <w:noProof/>
                <w:webHidden/>
              </w:rPr>
              <w:tab/>
            </w:r>
            <w:r>
              <w:rPr>
                <w:noProof/>
                <w:webHidden/>
              </w:rPr>
              <w:fldChar w:fldCharType="begin"/>
            </w:r>
            <w:r w:rsidR="005308C0">
              <w:rPr>
                <w:noProof/>
                <w:webHidden/>
              </w:rPr>
              <w:instrText xml:space="preserve"> PAGEREF _Toc49504639 \h </w:instrText>
            </w:r>
            <w:r>
              <w:rPr>
                <w:noProof/>
                <w:webHidden/>
              </w:rPr>
            </w:r>
            <w:r>
              <w:rPr>
                <w:noProof/>
                <w:webHidden/>
              </w:rPr>
              <w:fldChar w:fldCharType="separate"/>
            </w:r>
            <w:r w:rsidR="005308C0">
              <w:rPr>
                <w:noProof/>
                <w:webHidden/>
              </w:rPr>
              <w:t>80</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40" w:history="1">
            <w:r w:rsidR="005308C0" w:rsidRPr="00CE62FB">
              <w:rPr>
                <w:rStyle w:val="ac"/>
                <w:noProof/>
              </w:rPr>
              <w:t>4.6</w:t>
            </w:r>
            <w:r w:rsidR="005308C0" w:rsidRPr="00CE62FB">
              <w:rPr>
                <w:rStyle w:val="ac"/>
                <w:rFonts w:hint="eastAsia"/>
                <w:noProof/>
              </w:rPr>
              <w:t>生态环境现状调查与评价</w:t>
            </w:r>
            <w:r w:rsidR="005308C0">
              <w:rPr>
                <w:noProof/>
                <w:webHidden/>
              </w:rPr>
              <w:tab/>
            </w:r>
            <w:r>
              <w:rPr>
                <w:noProof/>
                <w:webHidden/>
              </w:rPr>
              <w:fldChar w:fldCharType="begin"/>
            </w:r>
            <w:r w:rsidR="005308C0">
              <w:rPr>
                <w:noProof/>
                <w:webHidden/>
              </w:rPr>
              <w:instrText xml:space="preserve"> PAGEREF _Toc49504640 \h </w:instrText>
            </w:r>
            <w:r>
              <w:rPr>
                <w:noProof/>
                <w:webHidden/>
              </w:rPr>
            </w:r>
            <w:r>
              <w:rPr>
                <w:noProof/>
                <w:webHidden/>
              </w:rPr>
              <w:fldChar w:fldCharType="separate"/>
            </w:r>
            <w:r w:rsidR="005308C0">
              <w:rPr>
                <w:noProof/>
                <w:webHidden/>
              </w:rPr>
              <w:t>91</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41" w:history="1">
            <w:r w:rsidR="005308C0" w:rsidRPr="00CE62FB">
              <w:rPr>
                <w:rStyle w:val="ac"/>
                <w:rFonts w:hint="eastAsia"/>
                <w:noProof/>
                <w:kern w:val="0"/>
              </w:rPr>
              <w:t>第五章环境风险评价</w:t>
            </w:r>
            <w:r w:rsidR="005308C0">
              <w:rPr>
                <w:noProof/>
                <w:webHidden/>
              </w:rPr>
              <w:tab/>
            </w:r>
            <w:r>
              <w:rPr>
                <w:noProof/>
                <w:webHidden/>
              </w:rPr>
              <w:fldChar w:fldCharType="begin"/>
            </w:r>
            <w:r w:rsidR="005308C0">
              <w:rPr>
                <w:noProof/>
                <w:webHidden/>
              </w:rPr>
              <w:instrText xml:space="preserve"> PAGEREF _Toc49504641 \h </w:instrText>
            </w:r>
            <w:r>
              <w:rPr>
                <w:noProof/>
                <w:webHidden/>
              </w:rPr>
            </w:r>
            <w:r>
              <w:rPr>
                <w:noProof/>
                <w:webHidden/>
              </w:rPr>
              <w:fldChar w:fldCharType="separate"/>
            </w:r>
            <w:r w:rsidR="005308C0">
              <w:rPr>
                <w:noProof/>
                <w:webHidden/>
              </w:rPr>
              <w:t>95</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42" w:history="1">
            <w:r w:rsidR="005308C0" w:rsidRPr="00CE62FB">
              <w:rPr>
                <w:rStyle w:val="ac"/>
                <w:rFonts w:cs="TimesNewRomanPSMT"/>
                <w:noProof/>
                <w:kern w:val="0"/>
              </w:rPr>
              <w:t>5.1</w:t>
            </w:r>
            <w:r w:rsidR="005308C0" w:rsidRPr="00CE62FB">
              <w:rPr>
                <w:rStyle w:val="ac"/>
                <w:rFonts w:hint="eastAsia"/>
                <w:noProof/>
                <w:kern w:val="0"/>
              </w:rPr>
              <w:t>环境风险评价的目的</w:t>
            </w:r>
            <w:r w:rsidR="005308C0">
              <w:rPr>
                <w:noProof/>
                <w:webHidden/>
              </w:rPr>
              <w:tab/>
            </w:r>
            <w:r>
              <w:rPr>
                <w:noProof/>
                <w:webHidden/>
              </w:rPr>
              <w:fldChar w:fldCharType="begin"/>
            </w:r>
            <w:r w:rsidR="005308C0">
              <w:rPr>
                <w:noProof/>
                <w:webHidden/>
              </w:rPr>
              <w:instrText xml:space="preserve"> PAGEREF _Toc49504642 \h </w:instrText>
            </w:r>
            <w:r>
              <w:rPr>
                <w:noProof/>
                <w:webHidden/>
              </w:rPr>
            </w:r>
            <w:r>
              <w:rPr>
                <w:noProof/>
                <w:webHidden/>
              </w:rPr>
              <w:fldChar w:fldCharType="separate"/>
            </w:r>
            <w:r w:rsidR="005308C0">
              <w:rPr>
                <w:noProof/>
                <w:webHidden/>
              </w:rPr>
              <w:t>95</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43" w:history="1">
            <w:r w:rsidR="005308C0" w:rsidRPr="00CE62FB">
              <w:rPr>
                <w:rStyle w:val="ac"/>
                <w:rFonts w:cs="TimesNewRomanPSMT"/>
                <w:noProof/>
                <w:kern w:val="0"/>
              </w:rPr>
              <w:t xml:space="preserve">5.2 </w:t>
            </w:r>
            <w:r w:rsidR="005308C0" w:rsidRPr="00CE62FB">
              <w:rPr>
                <w:rStyle w:val="ac"/>
                <w:rFonts w:hint="eastAsia"/>
                <w:noProof/>
                <w:kern w:val="0"/>
              </w:rPr>
              <w:t>环境风险水平</w:t>
            </w:r>
            <w:r w:rsidR="005308C0">
              <w:rPr>
                <w:noProof/>
                <w:webHidden/>
              </w:rPr>
              <w:tab/>
            </w:r>
            <w:r>
              <w:rPr>
                <w:noProof/>
                <w:webHidden/>
              </w:rPr>
              <w:fldChar w:fldCharType="begin"/>
            </w:r>
            <w:r w:rsidR="005308C0">
              <w:rPr>
                <w:noProof/>
                <w:webHidden/>
              </w:rPr>
              <w:instrText xml:space="preserve"> PAGEREF _Toc49504643 \h </w:instrText>
            </w:r>
            <w:r>
              <w:rPr>
                <w:noProof/>
                <w:webHidden/>
              </w:rPr>
            </w:r>
            <w:r>
              <w:rPr>
                <w:noProof/>
                <w:webHidden/>
              </w:rPr>
              <w:fldChar w:fldCharType="separate"/>
            </w:r>
            <w:r w:rsidR="005308C0">
              <w:rPr>
                <w:noProof/>
                <w:webHidden/>
              </w:rPr>
              <w:t>99</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44" w:history="1">
            <w:r w:rsidR="005308C0" w:rsidRPr="00CE62FB">
              <w:rPr>
                <w:rStyle w:val="ac"/>
                <w:rFonts w:cs="TimesNewRomanPSMT"/>
                <w:noProof/>
                <w:kern w:val="0"/>
              </w:rPr>
              <w:t>5.3</w:t>
            </w:r>
            <w:r w:rsidR="005308C0" w:rsidRPr="00CE62FB">
              <w:rPr>
                <w:rStyle w:val="ac"/>
                <w:rFonts w:hint="eastAsia"/>
                <w:noProof/>
                <w:kern w:val="0"/>
              </w:rPr>
              <w:t>风险防范具体措施</w:t>
            </w:r>
            <w:r w:rsidR="005308C0">
              <w:rPr>
                <w:noProof/>
                <w:webHidden/>
              </w:rPr>
              <w:tab/>
            </w:r>
            <w:r>
              <w:rPr>
                <w:noProof/>
                <w:webHidden/>
              </w:rPr>
              <w:fldChar w:fldCharType="begin"/>
            </w:r>
            <w:r w:rsidR="005308C0">
              <w:rPr>
                <w:noProof/>
                <w:webHidden/>
              </w:rPr>
              <w:instrText xml:space="preserve"> PAGEREF _Toc49504644 \h </w:instrText>
            </w:r>
            <w:r>
              <w:rPr>
                <w:noProof/>
                <w:webHidden/>
              </w:rPr>
            </w:r>
            <w:r>
              <w:rPr>
                <w:noProof/>
                <w:webHidden/>
              </w:rPr>
              <w:fldChar w:fldCharType="separate"/>
            </w:r>
            <w:r w:rsidR="005308C0">
              <w:rPr>
                <w:noProof/>
                <w:webHidden/>
              </w:rPr>
              <w:t>105</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45" w:history="1">
            <w:r w:rsidR="005308C0" w:rsidRPr="00CE62FB">
              <w:rPr>
                <w:rStyle w:val="ac"/>
                <w:rFonts w:hint="eastAsia"/>
                <w:noProof/>
                <w:kern w:val="0"/>
              </w:rPr>
              <w:t>第六章</w:t>
            </w:r>
            <w:r w:rsidR="005308C0" w:rsidRPr="00CE62FB">
              <w:rPr>
                <w:rStyle w:val="ac"/>
                <w:noProof/>
                <w:kern w:val="0"/>
              </w:rPr>
              <w:t xml:space="preserve"> </w:t>
            </w:r>
            <w:r w:rsidR="005308C0" w:rsidRPr="00CE62FB">
              <w:rPr>
                <w:rStyle w:val="ac"/>
                <w:rFonts w:hint="eastAsia"/>
                <w:noProof/>
                <w:kern w:val="0"/>
              </w:rPr>
              <w:t>环境影响预测与评价</w:t>
            </w:r>
            <w:r w:rsidR="005308C0">
              <w:rPr>
                <w:noProof/>
                <w:webHidden/>
              </w:rPr>
              <w:tab/>
            </w:r>
            <w:r>
              <w:rPr>
                <w:noProof/>
                <w:webHidden/>
              </w:rPr>
              <w:fldChar w:fldCharType="begin"/>
            </w:r>
            <w:r w:rsidR="005308C0">
              <w:rPr>
                <w:noProof/>
                <w:webHidden/>
              </w:rPr>
              <w:instrText xml:space="preserve"> PAGEREF _Toc49504645 \h </w:instrText>
            </w:r>
            <w:r>
              <w:rPr>
                <w:noProof/>
                <w:webHidden/>
              </w:rPr>
            </w:r>
            <w:r>
              <w:rPr>
                <w:noProof/>
                <w:webHidden/>
              </w:rPr>
              <w:fldChar w:fldCharType="separate"/>
            </w:r>
            <w:r w:rsidR="005308C0">
              <w:rPr>
                <w:noProof/>
                <w:webHidden/>
              </w:rPr>
              <w:t>108</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46" w:history="1">
            <w:r w:rsidR="005308C0" w:rsidRPr="00CE62FB">
              <w:rPr>
                <w:rStyle w:val="ac"/>
                <w:noProof/>
              </w:rPr>
              <w:t>6.1</w:t>
            </w:r>
            <w:r w:rsidR="005308C0" w:rsidRPr="00CE62FB">
              <w:rPr>
                <w:rStyle w:val="ac"/>
                <w:rFonts w:hint="eastAsia"/>
                <w:noProof/>
              </w:rPr>
              <w:t>施工期环境影响分析</w:t>
            </w:r>
            <w:r w:rsidR="005308C0">
              <w:rPr>
                <w:noProof/>
                <w:webHidden/>
              </w:rPr>
              <w:tab/>
            </w:r>
            <w:r>
              <w:rPr>
                <w:noProof/>
                <w:webHidden/>
              </w:rPr>
              <w:fldChar w:fldCharType="begin"/>
            </w:r>
            <w:r w:rsidR="005308C0">
              <w:rPr>
                <w:noProof/>
                <w:webHidden/>
              </w:rPr>
              <w:instrText xml:space="preserve"> PAGEREF _Toc49504646 \h </w:instrText>
            </w:r>
            <w:r>
              <w:rPr>
                <w:noProof/>
                <w:webHidden/>
              </w:rPr>
            </w:r>
            <w:r>
              <w:rPr>
                <w:noProof/>
                <w:webHidden/>
              </w:rPr>
              <w:fldChar w:fldCharType="separate"/>
            </w:r>
            <w:r w:rsidR="005308C0">
              <w:rPr>
                <w:noProof/>
                <w:webHidden/>
              </w:rPr>
              <w:t>108</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47" w:history="1">
            <w:r w:rsidR="005308C0" w:rsidRPr="00CE62FB">
              <w:rPr>
                <w:rStyle w:val="ac"/>
                <w:noProof/>
              </w:rPr>
              <w:t>6.2</w:t>
            </w:r>
            <w:r w:rsidR="005308C0" w:rsidRPr="00CE62FB">
              <w:rPr>
                <w:rStyle w:val="ac"/>
                <w:rFonts w:hint="eastAsia"/>
                <w:noProof/>
              </w:rPr>
              <w:t>运营期环境影响预测与评价</w:t>
            </w:r>
            <w:r w:rsidR="005308C0">
              <w:rPr>
                <w:noProof/>
                <w:webHidden/>
              </w:rPr>
              <w:tab/>
            </w:r>
            <w:r>
              <w:rPr>
                <w:noProof/>
                <w:webHidden/>
              </w:rPr>
              <w:fldChar w:fldCharType="begin"/>
            </w:r>
            <w:r w:rsidR="005308C0">
              <w:rPr>
                <w:noProof/>
                <w:webHidden/>
              </w:rPr>
              <w:instrText xml:space="preserve"> PAGEREF _Toc49504647 \h </w:instrText>
            </w:r>
            <w:r>
              <w:rPr>
                <w:noProof/>
                <w:webHidden/>
              </w:rPr>
            </w:r>
            <w:r>
              <w:rPr>
                <w:noProof/>
                <w:webHidden/>
              </w:rPr>
              <w:fldChar w:fldCharType="separate"/>
            </w:r>
            <w:r w:rsidR="005308C0">
              <w:rPr>
                <w:noProof/>
                <w:webHidden/>
              </w:rPr>
              <w:t>113</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48" w:history="1">
            <w:r w:rsidR="005308C0" w:rsidRPr="00CE62FB">
              <w:rPr>
                <w:rStyle w:val="ac"/>
                <w:rFonts w:hint="eastAsia"/>
                <w:noProof/>
                <w:kern w:val="0"/>
              </w:rPr>
              <w:t>第七章环境影响经济损益分析</w:t>
            </w:r>
            <w:r w:rsidR="005308C0">
              <w:rPr>
                <w:noProof/>
                <w:webHidden/>
              </w:rPr>
              <w:tab/>
            </w:r>
            <w:r>
              <w:rPr>
                <w:noProof/>
                <w:webHidden/>
              </w:rPr>
              <w:fldChar w:fldCharType="begin"/>
            </w:r>
            <w:r w:rsidR="005308C0">
              <w:rPr>
                <w:noProof/>
                <w:webHidden/>
              </w:rPr>
              <w:instrText xml:space="preserve"> PAGEREF _Toc49504648 \h </w:instrText>
            </w:r>
            <w:r>
              <w:rPr>
                <w:noProof/>
                <w:webHidden/>
              </w:rPr>
            </w:r>
            <w:r>
              <w:rPr>
                <w:noProof/>
                <w:webHidden/>
              </w:rPr>
              <w:fldChar w:fldCharType="separate"/>
            </w:r>
            <w:r w:rsidR="005308C0">
              <w:rPr>
                <w:noProof/>
                <w:webHidden/>
              </w:rPr>
              <w:t>176</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49" w:history="1">
            <w:r w:rsidR="005308C0" w:rsidRPr="00CE62FB">
              <w:rPr>
                <w:rStyle w:val="ac"/>
                <w:rFonts w:cs="TimesNewRomanPS-BoldMT"/>
                <w:noProof/>
                <w:kern w:val="0"/>
              </w:rPr>
              <w:t xml:space="preserve">7.1 </w:t>
            </w:r>
            <w:r w:rsidR="005308C0" w:rsidRPr="00CE62FB">
              <w:rPr>
                <w:rStyle w:val="ac"/>
                <w:rFonts w:hint="eastAsia"/>
                <w:noProof/>
                <w:kern w:val="0"/>
              </w:rPr>
              <w:t>经济效益分析</w:t>
            </w:r>
            <w:r w:rsidR="005308C0">
              <w:rPr>
                <w:noProof/>
                <w:webHidden/>
              </w:rPr>
              <w:tab/>
            </w:r>
            <w:r>
              <w:rPr>
                <w:noProof/>
                <w:webHidden/>
              </w:rPr>
              <w:fldChar w:fldCharType="begin"/>
            </w:r>
            <w:r w:rsidR="005308C0">
              <w:rPr>
                <w:noProof/>
                <w:webHidden/>
              </w:rPr>
              <w:instrText xml:space="preserve"> PAGEREF _Toc49504649 \h </w:instrText>
            </w:r>
            <w:r>
              <w:rPr>
                <w:noProof/>
                <w:webHidden/>
              </w:rPr>
            </w:r>
            <w:r>
              <w:rPr>
                <w:noProof/>
                <w:webHidden/>
              </w:rPr>
              <w:fldChar w:fldCharType="separate"/>
            </w:r>
            <w:r w:rsidR="005308C0">
              <w:rPr>
                <w:noProof/>
                <w:webHidden/>
              </w:rPr>
              <w:t>176</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0" w:history="1">
            <w:r w:rsidR="005308C0" w:rsidRPr="00CE62FB">
              <w:rPr>
                <w:rStyle w:val="ac"/>
                <w:rFonts w:cs="TimesNewRomanPS-BoldMT"/>
                <w:noProof/>
                <w:kern w:val="0"/>
              </w:rPr>
              <w:t xml:space="preserve">7.2 </w:t>
            </w:r>
            <w:r w:rsidR="005308C0" w:rsidRPr="00CE62FB">
              <w:rPr>
                <w:rStyle w:val="ac"/>
                <w:rFonts w:hint="eastAsia"/>
                <w:noProof/>
                <w:kern w:val="0"/>
              </w:rPr>
              <w:t>社会效益分析</w:t>
            </w:r>
            <w:r w:rsidR="005308C0">
              <w:rPr>
                <w:noProof/>
                <w:webHidden/>
              </w:rPr>
              <w:tab/>
            </w:r>
            <w:r>
              <w:rPr>
                <w:noProof/>
                <w:webHidden/>
              </w:rPr>
              <w:fldChar w:fldCharType="begin"/>
            </w:r>
            <w:r w:rsidR="005308C0">
              <w:rPr>
                <w:noProof/>
                <w:webHidden/>
              </w:rPr>
              <w:instrText xml:space="preserve"> PAGEREF _Toc49504650 \h </w:instrText>
            </w:r>
            <w:r>
              <w:rPr>
                <w:noProof/>
                <w:webHidden/>
              </w:rPr>
            </w:r>
            <w:r>
              <w:rPr>
                <w:noProof/>
                <w:webHidden/>
              </w:rPr>
              <w:fldChar w:fldCharType="separate"/>
            </w:r>
            <w:r w:rsidR="005308C0">
              <w:rPr>
                <w:noProof/>
                <w:webHidden/>
              </w:rPr>
              <w:t>176</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1" w:history="1">
            <w:r w:rsidR="005308C0" w:rsidRPr="00CE62FB">
              <w:rPr>
                <w:rStyle w:val="ac"/>
                <w:rFonts w:cs="TimesNewRomanPS-BoldMT"/>
                <w:noProof/>
                <w:kern w:val="0"/>
              </w:rPr>
              <w:t xml:space="preserve">7.3 </w:t>
            </w:r>
            <w:r w:rsidR="005308C0" w:rsidRPr="00CE62FB">
              <w:rPr>
                <w:rStyle w:val="ac"/>
                <w:rFonts w:hint="eastAsia"/>
                <w:noProof/>
                <w:kern w:val="0"/>
              </w:rPr>
              <w:t>污染治理损益分析</w:t>
            </w:r>
            <w:r w:rsidR="005308C0">
              <w:rPr>
                <w:noProof/>
                <w:webHidden/>
              </w:rPr>
              <w:tab/>
            </w:r>
            <w:r>
              <w:rPr>
                <w:noProof/>
                <w:webHidden/>
              </w:rPr>
              <w:fldChar w:fldCharType="begin"/>
            </w:r>
            <w:r w:rsidR="005308C0">
              <w:rPr>
                <w:noProof/>
                <w:webHidden/>
              </w:rPr>
              <w:instrText xml:space="preserve"> PAGEREF _Toc49504651 \h </w:instrText>
            </w:r>
            <w:r>
              <w:rPr>
                <w:noProof/>
                <w:webHidden/>
              </w:rPr>
            </w:r>
            <w:r>
              <w:rPr>
                <w:noProof/>
                <w:webHidden/>
              </w:rPr>
              <w:fldChar w:fldCharType="separate"/>
            </w:r>
            <w:r w:rsidR="005308C0">
              <w:rPr>
                <w:noProof/>
                <w:webHidden/>
              </w:rPr>
              <w:t>176</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52" w:history="1">
            <w:r w:rsidR="005308C0" w:rsidRPr="00CE62FB">
              <w:rPr>
                <w:rStyle w:val="ac"/>
                <w:rFonts w:hint="eastAsia"/>
                <w:noProof/>
                <w:kern w:val="0"/>
              </w:rPr>
              <w:t>第八章环境管理与监测计划</w:t>
            </w:r>
            <w:r w:rsidR="005308C0">
              <w:rPr>
                <w:noProof/>
                <w:webHidden/>
              </w:rPr>
              <w:tab/>
            </w:r>
            <w:r>
              <w:rPr>
                <w:noProof/>
                <w:webHidden/>
              </w:rPr>
              <w:fldChar w:fldCharType="begin"/>
            </w:r>
            <w:r w:rsidR="005308C0">
              <w:rPr>
                <w:noProof/>
                <w:webHidden/>
              </w:rPr>
              <w:instrText xml:space="preserve"> PAGEREF _Toc49504652 \h </w:instrText>
            </w:r>
            <w:r>
              <w:rPr>
                <w:noProof/>
                <w:webHidden/>
              </w:rPr>
            </w:r>
            <w:r>
              <w:rPr>
                <w:noProof/>
                <w:webHidden/>
              </w:rPr>
              <w:fldChar w:fldCharType="separate"/>
            </w:r>
            <w:r w:rsidR="005308C0">
              <w:rPr>
                <w:noProof/>
                <w:webHidden/>
              </w:rPr>
              <w:t>179</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3" w:history="1">
            <w:r w:rsidR="005308C0" w:rsidRPr="00CE62FB">
              <w:rPr>
                <w:rStyle w:val="ac"/>
                <w:rFonts w:cs="TimesNewRomanPS-BoldMT"/>
                <w:noProof/>
                <w:kern w:val="0"/>
              </w:rPr>
              <w:t xml:space="preserve">8.1 </w:t>
            </w:r>
            <w:r w:rsidR="005308C0" w:rsidRPr="00CE62FB">
              <w:rPr>
                <w:rStyle w:val="ac"/>
                <w:rFonts w:hint="eastAsia"/>
                <w:noProof/>
                <w:kern w:val="0"/>
              </w:rPr>
              <w:t>环境管理的基本原则</w:t>
            </w:r>
            <w:r w:rsidR="005308C0">
              <w:rPr>
                <w:noProof/>
                <w:webHidden/>
              </w:rPr>
              <w:tab/>
            </w:r>
            <w:r>
              <w:rPr>
                <w:noProof/>
                <w:webHidden/>
              </w:rPr>
              <w:fldChar w:fldCharType="begin"/>
            </w:r>
            <w:r w:rsidR="005308C0">
              <w:rPr>
                <w:noProof/>
                <w:webHidden/>
              </w:rPr>
              <w:instrText xml:space="preserve"> PAGEREF _Toc49504653 \h </w:instrText>
            </w:r>
            <w:r>
              <w:rPr>
                <w:noProof/>
                <w:webHidden/>
              </w:rPr>
            </w:r>
            <w:r>
              <w:rPr>
                <w:noProof/>
                <w:webHidden/>
              </w:rPr>
              <w:fldChar w:fldCharType="separate"/>
            </w:r>
            <w:r w:rsidR="005308C0">
              <w:rPr>
                <w:noProof/>
                <w:webHidden/>
              </w:rPr>
              <w:t>179</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4" w:history="1">
            <w:r w:rsidR="005308C0" w:rsidRPr="00CE62FB">
              <w:rPr>
                <w:rStyle w:val="ac"/>
                <w:rFonts w:cs="TimesNewRomanPS-BoldMT"/>
                <w:noProof/>
                <w:kern w:val="0"/>
              </w:rPr>
              <w:t xml:space="preserve">8.2 </w:t>
            </w:r>
            <w:r w:rsidR="005308C0" w:rsidRPr="00CE62FB">
              <w:rPr>
                <w:rStyle w:val="ac"/>
                <w:rFonts w:hint="eastAsia"/>
                <w:noProof/>
                <w:kern w:val="0"/>
              </w:rPr>
              <w:t>环境管理内容</w:t>
            </w:r>
            <w:r w:rsidR="005308C0">
              <w:rPr>
                <w:noProof/>
                <w:webHidden/>
              </w:rPr>
              <w:tab/>
            </w:r>
            <w:r>
              <w:rPr>
                <w:noProof/>
                <w:webHidden/>
              </w:rPr>
              <w:fldChar w:fldCharType="begin"/>
            </w:r>
            <w:r w:rsidR="005308C0">
              <w:rPr>
                <w:noProof/>
                <w:webHidden/>
              </w:rPr>
              <w:instrText xml:space="preserve"> PAGEREF _Toc49504654 \h </w:instrText>
            </w:r>
            <w:r>
              <w:rPr>
                <w:noProof/>
                <w:webHidden/>
              </w:rPr>
            </w:r>
            <w:r>
              <w:rPr>
                <w:noProof/>
                <w:webHidden/>
              </w:rPr>
              <w:fldChar w:fldCharType="separate"/>
            </w:r>
            <w:r w:rsidR="005308C0">
              <w:rPr>
                <w:noProof/>
                <w:webHidden/>
              </w:rPr>
              <w:t>179</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5" w:history="1">
            <w:r w:rsidR="005308C0" w:rsidRPr="00CE62FB">
              <w:rPr>
                <w:rStyle w:val="ac"/>
                <w:rFonts w:cs="TimesNewRomanPS-BoldMT"/>
                <w:noProof/>
                <w:kern w:val="0"/>
              </w:rPr>
              <w:t xml:space="preserve">8.3 </w:t>
            </w:r>
            <w:r w:rsidR="005308C0" w:rsidRPr="00CE62FB">
              <w:rPr>
                <w:rStyle w:val="ac"/>
                <w:rFonts w:hint="eastAsia"/>
                <w:noProof/>
                <w:kern w:val="0"/>
              </w:rPr>
              <w:t>建设期环境管理</w:t>
            </w:r>
            <w:r w:rsidR="005308C0">
              <w:rPr>
                <w:noProof/>
                <w:webHidden/>
              </w:rPr>
              <w:tab/>
            </w:r>
            <w:r>
              <w:rPr>
                <w:noProof/>
                <w:webHidden/>
              </w:rPr>
              <w:fldChar w:fldCharType="begin"/>
            </w:r>
            <w:r w:rsidR="005308C0">
              <w:rPr>
                <w:noProof/>
                <w:webHidden/>
              </w:rPr>
              <w:instrText xml:space="preserve"> PAGEREF _Toc49504655 \h </w:instrText>
            </w:r>
            <w:r>
              <w:rPr>
                <w:noProof/>
                <w:webHidden/>
              </w:rPr>
            </w:r>
            <w:r>
              <w:rPr>
                <w:noProof/>
                <w:webHidden/>
              </w:rPr>
              <w:fldChar w:fldCharType="separate"/>
            </w:r>
            <w:r w:rsidR="005308C0">
              <w:rPr>
                <w:noProof/>
                <w:webHidden/>
              </w:rPr>
              <w:t>179</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6" w:history="1">
            <w:r w:rsidR="005308C0" w:rsidRPr="00CE62FB">
              <w:rPr>
                <w:rStyle w:val="ac"/>
                <w:rFonts w:cs="TimesNewRomanPS-BoldMT"/>
                <w:noProof/>
                <w:kern w:val="0"/>
              </w:rPr>
              <w:t xml:space="preserve">8.4 </w:t>
            </w:r>
            <w:r w:rsidR="005308C0" w:rsidRPr="00CE62FB">
              <w:rPr>
                <w:rStyle w:val="ac"/>
                <w:rFonts w:hint="eastAsia"/>
                <w:noProof/>
                <w:kern w:val="0"/>
              </w:rPr>
              <w:t>运行期环境管理</w:t>
            </w:r>
            <w:r w:rsidR="005308C0">
              <w:rPr>
                <w:noProof/>
                <w:webHidden/>
              </w:rPr>
              <w:tab/>
            </w:r>
            <w:r>
              <w:rPr>
                <w:noProof/>
                <w:webHidden/>
              </w:rPr>
              <w:fldChar w:fldCharType="begin"/>
            </w:r>
            <w:r w:rsidR="005308C0">
              <w:rPr>
                <w:noProof/>
                <w:webHidden/>
              </w:rPr>
              <w:instrText xml:space="preserve"> PAGEREF _Toc49504656 \h </w:instrText>
            </w:r>
            <w:r>
              <w:rPr>
                <w:noProof/>
                <w:webHidden/>
              </w:rPr>
            </w:r>
            <w:r>
              <w:rPr>
                <w:noProof/>
                <w:webHidden/>
              </w:rPr>
              <w:fldChar w:fldCharType="separate"/>
            </w:r>
            <w:r w:rsidR="005308C0">
              <w:rPr>
                <w:noProof/>
                <w:webHidden/>
              </w:rPr>
              <w:t>180</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7" w:history="1">
            <w:r w:rsidR="005308C0" w:rsidRPr="00CE62FB">
              <w:rPr>
                <w:rStyle w:val="ac"/>
                <w:rFonts w:cs="TimesNewRomanPS-BoldMT"/>
                <w:noProof/>
                <w:kern w:val="0"/>
              </w:rPr>
              <w:t xml:space="preserve">8.5 </w:t>
            </w:r>
            <w:r w:rsidR="005308C0" w:rsidRPr="00CE62FB">
              <w:rPr>
                <w:rStyle w:val="ac"/>
                <w:rFonts w:hint="eastAsia"/>
                <w:noProof/>
                <w:kern w:val="0"/>
              </w:rPr>
              <w:t>监测计划</w:t>
            </w:r>
            <w:r w:rsidR="005308C0">
              <w:rPr>
                <w:noProof/>
                <w:webHidden/>
              </w:rPr>
              <w:tab/>
            </w:r>
            <w:r>
              <w:rPr>
                <w:noProof/>
                <w:webHidden/>
              </w:rPr>
              <w:fldChar w:fldCharType="begin"/>
            </w:r>
            <w:r w:rsidR="005308C0">
              <w:rPr>
                <w:noProof/>
                <w:webHidden/>
              </w:rPr>
              <w:instrText xml:space="preserve"> PAGEREF _Toc49504657 \h </w:instrText>
            </w:r>
            <w:r>
              <w:rPr>
                <w:noProof/>
                <w:webHidden/>
              </w:rPr>
            </w:r>
            <w:r>
              <w:rPr>
                <w:noProof/>
                <w:webHidden/>
              </w:rPr>
              <w:fldChar w:fldCharType="separate"/>
            </w:r>
            <w:r w:rsidR="005308C0">
              <w:rPr>
                <w:noProof/>
                <w:webHidden/>
              </w:rPr>
              <w:t>184</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58" w:history="1">
            <w:r w:rsidR="005308C0" w:rsidRPr="00CE62FB">
              <w:rPr>
                <w:rStyle w:val="ac"/>
                <w:rFonts w:cs="TimesNewRomanPS-BoldMT"/>
                <w:noProof/>
                <w:kern w:val="0"/>
              </w:rPr>
              <w:t xml:space="preserve">8.6 </w:t>
            </w:r>
            <w:r w:rsidR="005308C0" w:rsidRPr="00CE62FB">
              <w:rPr>
                <w:rStyle w:val="ac"/>
                <w:rFonts w:hint="eastAsia"/>
                <w:noProof/>
                <w:kern w:val="0"/>
              </w:rPr>
              <w:t>总量指标</w:t>
            </w:r>
            <w:r w:rsidR="005308C0">
              <w:rPr>
                <w:noProof/>
                <w:webHidden/>
              </w:rPr>
              <w:tab/>
            </w:r>
            <w:r>
              <w:rPr>
                <w:noProof/>
                <w:webHidden/>
              </w:rPr>
              <w:fldChar w:fldCharType="begin"/>
            </w:r>
            <w:r w:rsidR="005308C0">
              <w:rPr>
                <w:noProof/>
                <w:webHidden/>
              </w:rPr>
              <w:instrText xml:space="preserve"> PAGEREF _Toc49504658 \h </w:instrText>
            </w:r>
            <w:r>
              <w:rPr>
                <w:noProof/>
                <w:webHidden/>
              </w:rPr>
            </w:r>
            <w:r>
              <w:rPr>
                <w:noProof/>
                <w:webHidden/>
              </w:rPr>
              <w:fldChar w:fldCharType="separate"/>
            </w:r>
            <w:r w:rsidR="005308C0">
              <w:rPr>
                <w:noProof/>
                <w:webHidden/>
              </w:rPr>
              <w:t>185</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59" w:history="1">
            <w:r w:rsidR="005308C0" w:rsidRPr="00CE62FB">
              <w:rPr>
                <w:rStyle w:val="ac"/>
                <w:rFonts w:hint="eastAsia"/>
                <w:noProof/>
              </w:rPr>
              <w:t>第九章</w:t>
            </w:r>
            <w:r w:rsidR="005308C0" w:rsidRPr="00CE62FB">
              <w:rPr>
                <w:rStyle w:val="ac"/>
                <w:noProof/>
              </w:rPr>
              <w:t xml:space="preserve">  </w:t>
            </w:r>
            <w:r w:rsidR="005308C0" w:rsidRPr="00CE62FB">
              <w:rPr>
                <w:rStyle w:val="ac"/>
                <w:rFonts w:hint="eastAsia"/>
                <w:noProof/>
              </w:rPr>
              <w:t>入河排污口论证及排污许可证</w:t>
            </w:r>
            <w:r w:rsidR="005308C0">
              <w:rPr>
                <w:noProof/>
                <w:webHidden/>
              </w:rPr>
              <w:tab/>
            </w:r>
            <w:r>
              <w:rPr>
                <w:noProof/>
                <w:webHidden/>
              </w:rPr>
              <w:fldChar w:fldCharType="begin"/>
            </w:r>
            <w:r w:rsidR="005308C0">
              <w:rPr>
                <w:noProof/>
                <w:webHidden/>
              </w:rPr>
              <w:instrText xml:space="preserve"> PAGEREF _Toc49504659 \h </w:instrText>
            </w:r>
            <w:r>
              <w:rPr>
                <w:noProof/>
                <w:webHidden/>
              </w:rPr>
            </w:r>
            <w:r>
              <w:rPr>
                <w:noProof/>
                <w:webHidden/>
              </w:rPr>
              <w:fldChar w:fldCharType="separate"/>
            </w:r>
            <w:r w:rsidR="005308C0">
              <w:rPr>
                <w:noProof/>
                <w:webHidden/>
              </w:rPr>
              <w:t>186</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60" w:history="1">
            <w:r w:rsidR="005308C0" w:rsidRPr="00CE62FB">
              <w:rPr>
                <w:rStyle w:val="ac"/>
                <w:noProof/>
              </w:rPr>
              <w:t>9.1 “</w:t>
            </w:r>
            <w:r w:rsidR="005308C0" w:rsidRPr="00CE62FB">
              <w:rPr>
                <w:rStyle w:val="ac"/>
                <w:rFonts w:hint="eastAsia"/>
                <w:noProof/>
              </w:rPr>
              <w:t>三合一</w:t>
            </w:r>
            <w:r w:rsidR="005308C0" w:rsidRPr="00CE62FB">
              <w:rPr>
                <w:rStyle w:val="ac"/>
                <w:noProof/>
              </w:rPr>
              <w:t>”</w:t>
            </w:r>
            <w:r w:rsidR="005308C0" w:rsidRPr="00CE62FB">
              <w:rPr>
                <w:rStyle w:val="ac"/>
                <w:rFonts w:hint="eastAsia"/>
                <w:noProof/>
              </w:rPr>
              <w:t>实施的意义</w:t>
            </w:r>
            <w:r w:rsidR="005308C0">
              <w:rPr>
                <w:noProof/>
                <w:webHidden/>
              </w:rPr>
              <w:tab/>
            </w:r>
            <w:r>
              <w:rPr>
                <w:noProof/>
                <w:webHidden/>
              </w:rPr>
              <w:fldChar w:fldCharType="begin"/>
            </w:r>
            <w:r w:rsidR="005308C0">
              <w:rPr>
                <w:noProof/>
                <w:webHidden/>
              </w:rPr>
              <w:instrText xml:space="preserve"> PAGEREF _Toc49504660 \h </w:instrText>
            </w:r>
            <w:r>
              <w:rPr>
                <w:noProof/>
                <w:webHidden/>
              </w:rPr>
            </w:r>
            <w:r>
              <w:rPr>
                <w:noProof/>
                <w:webHidden/>
              </w:rPr>
              <w:fldChar w:fldCharType="separate"/>
            </w:r>
            <w:r w:rsidR="005308C0">
              <w:rPr>
                <w:noProof/>
                <w:webHidden/>
              </w:rPr>
              <w:t>186</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61" w:history="1">
            <w:r w:rsidR="005308C0" w:rsidRPr="00CE62FB">
              <w:rPr>
                <w:rStyle w:val="ac"/>
                <w:noProof/>
              </w:rPr>
              <w:t>9.2</w:t>
            </w:r>
            <w:r w:rsidR="005308C0" w:rsidRPr="00CE62FB">
              <w:rPr>
                <w:rStyle w:val="ac"/>
                <w:rFonts w:hint="eastAsia"/>
                <w:noProof/>
              </w:rPr>
              <w:t>入河排污口论证</w:t>
            </w:r>
            <w:r w:rsidR="005308C0">
              <w:rPr>
                <w:noProof/>
                <w:webHidden/>
              </w:rPr>
              <w:tab/>
            </w:r>
            <w:r>
              <w:rPr>
                <w:noProof/>
                <w:webHidden/>
              </w:rPr>
              <w:fldChar w:fldCharType="begin"/>
            </w:r>
            <w:r w:rsidR="005308C0">
              <w:rPr>
                <w:noProof/>
                <w:webHidden/>
              </w:rPr>
              <w:instrText xml:space="preserve"> PAGEREF _Toc49504661 \h </w:instrText>
            </w:r>
            <w:r>
              <w:rPr>
                <w:noProof/>
                <w:webHidden/>
              </w:rPr>
            </w:r>
            <w:r>
              <w:rPr>
                <w:noProof/>
                <w:webHidden/>
              </w:rPr>
              <w:fldChar w:fldCharType="separate"/>
            </w:r>
            <w:r w:rsidR="005308C0">
              <w:rPr>
                <w:noProof/>
                <w:webHidden/>
              </w:rPr>
              <w:t>186</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62" w:history="1">
            <w:r w:rsidR="005308C0" w:rsidRPr="00CE62FB">
              <w:rPr>
                <w:rStyle w:val="ac"/>
                <w:noProof/>
              </w:rPr>
              <w:t xml:space="preserve">9.3 </w:t>
            </w:r>
            <w:r w:rsidR="005308C0" w:rsidRPr="00CE62FB">
              <w:rPr>
                <w:rStyle w:val="ac"/>
                <w:rFonts w:hint="eastAsia"/>
                <w:noProof/>
              </w:rPr>
              <w:t>排污许可证</w:t>
            </w:r>
            <w:r w:rsidR="005308C0">
              <w:rPr>
                <w:noProof/>
                <w:webHidden/>
              </w:rPr>
              <w:tab/>
            </w:r>
            <w:r>
              <w:rPr>
                <w:noProof/>
                <w:webHidden/>
              </w:rPr>
              <w:fldChar w:fldCharType="begin"/>
            </w:r>
            <w:r w:rsidR="005308C0">
              <w:rPr>
                <w:noProof/>
                <w:webHidden/>
              </w:rPr>
              <w:instrText xml:space="preserve"> PAGEREF _Toc49504662 \h </w:instrText>
            </w:r>
            <w:r>
              <w:rPr>
                <w:noProof/>
                <w:webHidden/>
              </w:rPr>
            </w:r>
            <w:r>
              <w:rPr>
                <w:noProof/>
                <w:webHidden/>
              </w:rPr>
              <w:fldChar w:fldCharType="separate"/>
            </w:r>
            <w:r w:rsidR="005308C0">
              <w:rPr>
                <w:noProof/>
                <w:webHidden/>
              </w:rPr>
              <w:t>186</w:t>
            </w:r>
            <w:r>
              <w:rPr>
                <w:noProof/>
                <w:webHidden/>
              </w:rPr>
              <w:fldChar w:fldCharType="end"/>
            </w:r>
          </w:hyperlink>
        </w:p>
        <w:p w:rsidR="005308C0" w:rsidRDefault="00B60D5B">
          <w:pPr>
            <w:pStyle w:val="10"/>
            <w:tabs>
              <w:tab w:val="right" w:leader="dot" w:pos="8296"/>
            </w:tabs>
            <w:rPr>
              <w:rFonts w:asciiTheme="minorHAnsi" w:eastAsiaTheme="minorEastAsia" w:hAnsiTheme="minorHAnsi" w:cstheme="minorBidi"/>
              <w:noProof/>
              <w:sz w:val="21"/>
              <w:szCs w:val="22"/>
            </w:rPr>
          </w:pPr>
          <w:hyperlink w:anchor="_Toc49504679" w:history="1">
            <w:r w:rsidR="005308C0" w:rsidRPr="00CE62FB">
              <w:rPr>
                <w:rStyle w:val="ac"/>
                <w:rFonts w:hint="eastAsia"/>
                <w:noProof/>
                <w:kern w:val="0"/>
              </w:rPr>
              <w:t>第十章</w:t>
            </w:r>
            <w:r w:rsidR="005308C0" w:rsidRPr="00CE62FB">
              <w:rPr>
                <w:rStyle w:val="ac"/>
                <w:noProof/>
                <w:kern w:val="0"/>
              </w:rPr>
              <w:t xml:space="preserve"> </w:t>
            </w:r>
            <w:r w:rsidR="005308C0" w:rsidRPr="00CE62FB">
              <w:rPr>
                <w:rStyle w:val="ac"/>
                <w:rFonts w:cs="宋体" w:hint="eastAsia"/>
                <w:noProof/>
                <w:kern w:val="0"/>
              </w:rPr>
              <w:t>结论</w:t>
            </w:r>
            <w:r w:rsidR="005308C0">
              <w:rPr>
                <w:noProof/>
                <w:webHidden/>
              </w:rPr>
              <w:tab/>
            </w:r>
            <w:r>
              <w:rPr>
                <w:noProof/>
                <w:webHidden/>
              </w:rPr>
              <w:fldChar w:fldCharType="begin"/>
            </w:r>
            <w:r w:rsidR="005308C0">
              <w:rPr>
                <w:noProof/>
                <w:webHidden/>
              </w:rPr>
              <w:instrText xml:space="preserve"> PAGEREF _Toc49504679 \h </w:instrText>
            </w:r>
            <w:r>
              <w:rPr>
                <w:noProof/>
                <w:webHidden/>
              </w:rPr>
            </w:r>
            <w:r>
              <w:rPr>
                <w:noProof/>
                <w:webHidden/>
              </w:rPr>
              <w:fldChar w:fldCharType="separate"/>
            </w:r>
            <w:r w:rsidR="005308C0">
              <w:rPr>
                <w:noProof/>
                <w:webHidden/>
              </w:rPr>
              <w:t>263</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80" w:history="1">
            <w:r w:rsidR="005308C0" w:rsidRPr="00CE62FB">
              <w:rPr>
                <w:rStyle w:val="ac"/>
                <w:noProof/>
                <w:kern w:val="0"/>
              </w:rPr>
              <w:t>10.1</w:t>
            </w:r>
            <w:r w:rsidR="005308C0" w:rsidRPr="00CE62FB">
              <w:rPr>
                <w:rStyle w:val="ac"/>
                <w:rFonts w:hint="eastAsia"/>
                <w:noProof/>
                <w:kern w:val="0"/>
              </w:rPr>
              <w:t>项目概况</w:t>
            </w:r>
            <w:r w:rsidR="005308C0">
              <w:rPr>
                <w:noProof/>
                <w:webHidden/>
              </w:rPr>
              <w:tab/>
            </w:r>
            <w:r>
              <w:rPr>
                <w:noProof/>
                <w:webHidden/>
              </w:rPr>
              <w:fldChar w:fldCharType="begin"/>
            </w:r>
            <w:r w:rsidR="005308C0">
              <w:rPr>
                <w:noProof/>
                <w:webHidden/>
              </w:rPr>
              <w:instrText xml:space="preserve"> PAGEREF _Toc49504680 \h </w:instrText>
            </w:r>
            <w:r>
              <w:rPr>
                <w:noProof/>
                <w:webHidden/>
              </w:rPr>
            </w:r>
            <w:r>
              <w:rPr>
                <w:noProof/>
                <w:webHidden/>
              </w:rPr>
              <w:fldChar w:fldCharType="separate"/>
            </w:r>
            <w:r w:rsidR="005308C0">
              <w:rPr>
                <w:noProof/>
                <w:webHidden/>
              </w:rPr>
              <w:t>263</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81" w:history="1">
            <w:r w:rsidR="005308C0" w:rsidRPr="00CE62FB">
              <w:rPr>
                <w:rStyle w:val="ac"/>
                <w:noProof/>
                <w:kern w:val="0"/>
              </w:rPr>
              <w:t>10.2</w:t>
            </w:r>
            <w:r w:rsidR="005308C0" w:rsidRPr="00CE62FB">
              <w:rPr>
                <w:rStyle w:val="ac"/>
                <w:rFonts w:hint="eastAsia"/>
                <w:noProof/>
                <w:kern w:val="0"/>
              </w:rPr>
              <w:t>环境质量现状</w:t>
            </w:r>
            <w:r w:rsidR="005308C0">
              <w:rPr>
                <w:noProof/>
                <w:webHidden/>
              </w:rPr>
              <w:tab/>
            </w:r>
            <w:r>
              <w:rPr>
                <w:noProof/>
                <w:webHidden/>
              </w:rPr>
              <w:fldChar w:fldCharType="begin"/>
            </w:r>
            <w:r w:rsidR="005308C0">
              <w:rPr>
                <w:noProof/>
                <w:webHidden/>
              </w:rPr>
              <w:instrText xml:space="preserve"> PAGEREF _Toc49504681 \h </w:instrText>
            </w:r>
            <w:r>
              <w:rPr>
                <w:noProof/>
                <w:webHidden/>
              </w:rPr>
            </w:r>
            <w:r>
              <w:rPr>
                <w:noProof/>
                <w:webHidden/>
              </w:rPr>
              <w:fldChar w:fldCharType="separate"/>
            </w:r>
            <w:r w:rsidR="005308C0">
              <w:rPr>
                <w:noProof/>
                <w:webHidden/>
              </w:rPr>
              <w:t>263</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82" w:history="1">
            <w:r w:rsidR="005308C0" w:rsidRPr="00CE62FB">
              <w:rPr>
                <w:rStyle w:val="ac"/>
                <w:rFonts w:cs="TimesNewRomanPS-BoldMT"/>
                <w:noProof/>
                <w:kern w:val="0"/>
              </w:rPr>
              <w:t xml:space="preserve">10.3 </w:t>
            </w:r>
            <w:r w:rsidR="005308C0" w:rsidRPr="00CE62FB">
              <w:rPr>
                <w:rStyle w:val="ac"/>
                <w:rFonts w:hint="eastAsia"/>
                <w:noProof/>
                <w:kern w:val="0"/>
              </w:rPr>
              <w:t>污染物排放情况</w:t>
            </w:r>
            <w:r w:rsidR="005308C0">
              <w:rPr>
                <w:noProof/>
                <w:webHidden/>
              </w:rPr>
              <w:tab/>
            </w:r>
            <w:r>
              <w:rPr>
                <w:noProof/>
                <w:webHidden/>
              </w:rPr>
              <w:fldChar w:fldCharType="begin"/>
            </w:r>
            <w:r w:rsidR="005308C0">
              <w:rPr>
                <w:noProof/>
                <w:webHidden/>
              </w:rPr>
              <w:instrText xml:space="preserve"> PAGEREF _Toc49504682 \h </w:instrText>
            </w:r>
            <w:r>
              <w:rPr>
                <w:noProof/>
                <w:webHidden/>
              </w:rPr>
            </w:r>
            <w:r>
              <w:rPr>
                <w:noProof/>
                <w:webHidden/>
              </w:rPr>
              <w:fldChar w:fldCharType="separate"/>
            </w:r>
            <w:r w:rsidR="005308C0">
              <w:rPr>
                <w:noProof/>
                <w:webHidden/>
              </w:rPr>
              <w:t>264</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83" w:history="1">
            <w:r w:rsidR="005308C0" w:rsidRPr="00CE62FB">
              <w:rPr>
                <w:rStyle w:val="ac"/>
                <w:rFonts w:cs="TimesNewRomanPS-BoldMT"/>
                <w:noProof/>
                <w:kern w:val="0"/>
              </w:rPr>
              <w:t>10.4</w:t>
            </w:r>
            <w:r w:rsidR="005308C0" w:rsidRPr="00CE62FB">
              <w:rPr>
                <w:rStyle w:val="ac"/>
                <w:rFonts w:hint="eastAsia"/>
                <w:noProof/>
                <w:kern w:val="0"/>
              </w:rPr>
              <w:t>环境影响预测</w:t>
            </w:r>
            <w:r w:rsidR="005308C0">
              <w:rPr>
                <w:noProof/>
                <w:webHidden/>
              </w:rPr>
              <w:tab/>
            </w:r>
            <w:r>
              <w:rPr>
                <w:noProof/>
                <w:webHidden/>
              </w:rPr>
              <w:fldChar w:fldCharType="begin"/>
            </w:r>
            <w:r w:rsidR="005308C0">
              <w:rPr>
                <w:noProof/>
                <w:webHidden/>
              </w:rPr>
              <w:instrText xml:space="preserve"> PAGEREF _Toc49504683 \h </w:instrText>
            </w:r>
            <w:r>
              <w:rPr>
                <w:noProof/>
                <w:webHidden/>
              </w:rPr>
            </w:r>
            <w:r>
              <w:rPr>
                <w:noProof/>
                <w:webHidden/>
              </w:rPr>
              <w:fldChar w:fldCharType="separate"/>
            </w:r>
            <w:r w:rsidR="005308C0">
              <w:rPr>
                <w:noProof/>
                <w:webHidden/>
              </w:rPr>
              <w:t>265</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84" w:history="1">
            <w:r w:rsidR="005308C0" w:rsidRPr="00CE62FB">
              <w:rPr>
                <w:rStyle w:val="ac"/>
                <w:rFonts w:cs="TimesNewRomanPS-BoldMT"/>
                <w:noProof/>
                <w:kern w:val="0"/>
              </w:rPr>
              <w:t>10.7</w:t>
            </w:r>
            <w:r w:rsidR="005308C0" w:rsidRPr="00CE62FB">
              <w:rPr>
                <w:rStyle w:val="ac"/>
                <w:rFonts w:hint="eastAsia"/>
                <w:noProof/>
                <w:kern w:val="0"/>
              </w:rPr>
              <w:t>环境影响经济损益分析</w:t>
            </w:r>
            <w:r w:rsidR="005308C0">
              <w:rPr>
                <w:noProof/>
                <w:webHidden/>
              </w:rPr>
              <w:tab/>
            </w:r>
            <w:r>
              <w:rPr>
                <w:noProof/>
                <w:webHidden/>
              </w:rPr>
              <w:fldChar w:fldCharType="begin"/>
            </w:r>
            <w:r w:rsidR="005308C0">
              <w:rPr>
                <w:noProof/>
                <w:webHidden/>
              </w:rPr>
              <w:instrText xml:space="preserve"> PAGEREF _Toc49504684 \h </w:instrText>
            </w:r>
            <w:r>
              <w:rPr>
                <w:noProof/>
                <w:webHidden/>
              </w:rPr>
            </w:r>
            <w:r>
              <w:rPr>
                <w:noProof/>
                <w:webHidden/>
              </w:rPr>
              <w:fldChar w:fldCharType="separate"/>
            </w:r>
            <w:r w:rsidR="005308C0">
              <w:rPr>
                <w:noProof/>
                <w:webHidden/>
              </w:rPr>
              <w:t>274</w:t>
            </w:r>
            <w:r>
              <w:rPr>
                <w:noProof/>
                <w:webHidden/>
              </w:rPr>
              <w:fldChar w:fldCharType="end"/>
            </w:r>
          </w:hyperlink>
        </w:p>
        <w:p w:rsidR="005308C0" w:rsidRDefault="00B60D5B" w:rsidP="005308C0">
          <w:pPr>
            <w:pStyle w:val="21"/>
            <w:tabs>
              <w:tab w:val="right" w:leader="dot" w:pos="8296"/>
            </w:tabs>
            <w:ind w:firstLine="480"/>
            <w:rPr>
              <w:rFonts w:asciiTheme="minorHAnsi" w:hAnsiTheme="minorHAnsi" w:cstheme="minorBidi"/>
              <w:noProof/>
              <w:spacing w:val="0"/>
              <w:kern w:val="2"/>
              <w:sz w:val="21"/>
              <w:szCs w:val="22"/>
            </w:rPr>
          </w:pPr>
          <w:hyperlink w:anchor="_Toc49504685" w:history="1">
            <w:r w:rsidR="005308C0" w:rsidRPr="00CE62FB">
              <w:rPr>
                <w:rStyle w:val="ac"/>
                <w:noProof/>
                <w:kern w:val="0"/>
              </w:rPr>
              <w:t xml:space="preserve">10.8 </w:t>
            </w:r>
            <w:r w:rsidR="005308C0" w:rsidRPr="00CE62FB">
              <w:rPr>
                <w:rStyle w:val="ac"/>
                <w:rFonts w:cs="宋体" w:hint="eastAsia"/>
                <w:noProof/>
                <w:kern w:val="0"/>
              </w:rPr>
              <w:t>建议</w:t>
            </w:r>
            <w:r w:rsidR="005308C0">
              <w:rPr>
                <w:noProof/>
                <w:webHidden/>
              </w:rPr>
              <w:tab/>
            </w:r>
            <w:r>
              <w:rPr>
                <w:noProof/>
                <w:webHidden/>
              </w:rPr>
              <w:fldChar w:fldCharType="begin"/>
            </w:r>
            <w:r w:rsidR="005308C0">
              <w:rPr>
                <w:noProof/>
                <w:webHidden/>
              </w:rPr>
              <w:instrText xml:space="preserve"> PAGEREF _Toc49504685 \h </w:instrText>
            </w:r>
            <w:r>
              <w:rPr>
                <w:noProof/>
                <w:webHidden/>
              </w:rPr>
            </w:r>
            <w:r>
              <w:rPr>
                <w:noProof/>
                <w:webHidden/>
              </w:rPr>
              <w:fldChar w:fldCharType="separate"/>
            </w:r>
            <w:r w:rsidR="005308C0">
              <w:rPr>
                <w:noProof/>
                <w:webHidden/>
              </w:rPr>
              <w:t>275</w:t>
            </w:r>
            <w:r>
              <w:rPr>
                <w:noProof/>
                <w:webHidden/>
              </w:rPr>
              <w:fldChar w:fldCharType="end"/>
            </w:r>
          </w:hyperlink>
        </w:p>
        <w:p w:rsidR="00A17AFA" w:rsidRDefault="00B60D5B">
          <w:r>
            <w:fldChar w:fldCharType="end"/>
          </w:r>
        </w:p>
      </w:sdtContent>
    </w:sdt>
    <w:p w:rsidR="00A17AFA" w:rsidRDefault="00A17AFA" w:rsidP="00A17AFA">
      <w:pPr>
        <w:widowControl/>
        <w:jc w:val="center"/>
      </w:pPr>
    </w:p>
    <w:p w:rsidR="009C4B94" w:rsidRPr="00714BB8" w:rsidRDefault="009C4B94" w:rsidP="009C4B94">
      <w:pPr>
        <w:widowControl/>
        <w:jc w:val="left"/>
        <w:rPr>
          <w:sz w:val="30"/>
          <w:szCs w:val="30"/>
        </w:rPr>
      </w:pPr>
      <w:r w:rsidRPr="00714BB8">
        <w:rPr>
          <w:rFonts w:hint="eastAsia"/>
          <w:sz w:val="30"/>
          <w:szCs w:val="30"/>
        </w:rPr>
        <w:t>附图：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2.3-1 </w:t>
      </w:r>
      <w:r w:rsidRPr="00714BB8">
        <w:rPr>
          <w:rFonts w:hint="eastAsia"/>
          <w:sz w:val="24"/>
          <w:szCs w:val="24"/>
        </w:rPr>
        <w:t>评价范围图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2.5-1 </w:t>
      </w:r>
      <w:r w:rsidRPr="00714BB8">
        <w:rPr>
          <w:rFonts w:hint="eastAsia"/>
          <w:sz w:val="24"/>
          <w:szCs w:val="24"/>
        </w:rPr>
        <w:t>保护目标图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3.6-1 </w:t>
      </w:r>
      <w:r w:rsidRPr="00714BB8">
        <w:rPr>
          <w:rFonts w:hint="eastAsia"/>
          <w:sz w:val="24"/>
          <w:szCs w:val="24"/>
        </w:rPr>
        <w:t>平面布置图</w:t>
      </w:r>
    </w:p>
    <w:p w:rsidR="009C4B94"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3.10-1 </w:t>
      </w:r>
      <w:r w:rsidRPr="00714BB8">
        <w:rPr>
          <w:rFonts w:hint="eastAsia"/>
          <w:sz w:val="24"/>
          <w:szCs w:val="24"/>
        </w:rPr>
        <w:t>饮用水源保护区图</w:t>
      </w:r>
    </w:p>
    <w:p w:rsidR="00F20498" w:rsidRPr="00714BB8" w:rsidRDefault="00F20498" w:rsidP="009C4B94">
      <w:pPr>
        <w:widowControl/>
        <w:jc w:val="left"/>
        <w:rPr>
          <w:sz w:val="24"/>
          <w:szCs w:val="24"/>
        </w:rPr>
      </w:pPr>
      <w:r>
        <w:rPr>
          <w:rFonts w:hint="eastAsia"/>
          <w:sz w:val="24"/>
          <w:szCs w:val="24"/>
        </w:rPr>
        <w:t>图</w:t>
      </w:r>
      <w:r>
        <w:rPr>
          <w:rFonts w:hint="eastAsia"/>
          <w:sz w:val="24"/>
          <w:szCs w:val="24"/>
        </w:rPr>
        <w:t xml:space="preserve">3.10-2 </w:t>
      </w:r>
      <w:r>
        <w:rPr>
          <w:rFonts w:hint="eastAsia"/>
          <w:sz w:val="24"/>
          <w:szCs w:val="24"/>
        </w:rPr>
        <w:t>项目与韭菜坪关系图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4.1-1 </w:t>
      </w:r>
      <w:r w:rsidRPr="00714BB8">
        <w:rPr>
          <w:rFonts w:hint="eastAsia"/>
          <w:sz w:val="24"/>
          <w:szCs w:val="24"/>
        </w:rPr>
        <w:t>项目地理位置图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4.1-2 </w:t>
      </w:r>
      <w:r w:rsidRPr="00714BB8">
        <w:rPr>
          <w:rFonts w:hint="eastAsia"/>
          <w:sz w:val="24"/>
          <w:szCs w:val="24"/>
        </w:rPr>
        <w:t>项目水系图</w:t>
      </w:r>
    </w:p>
    <w:p w:rsidR="009C4B94"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4.1-3 </w:t>
      </w:r>
      <w:r w:rsidR="00F20498">
        <w:rPr>
          <w:rFonts w:hint="eastAsia"/>
          <w:sz w:val="24"/>
          <w:szCs w:val="24"/>
        </w:rPr>
        <w:t>项目水文</w:t>
      </w:r>
      <w:r w:rsidRPr="00714BB8">
        <w:rPr>
          <w:rFonts w:hint="eastAsia"/>
          <w:sz w:val="24"/>
          <w:szCs w:val="24"/>
        </w:rPr>
        <w:t>地质图</w:t>
      </w:r>
    </w:p>
    <w:p w:rsidR="00F20498" w:rsidRPr="00714BB8" w:rsidRDefault="00F20498" w:rsidP="009C4B94">
      <w:pPr>
        <w:widowControl/>
        <w:jc w:val="left"/>
        <w:rPr>
          <w:sz w:val="24"/>
          <w:szCs w:val="24"/>
        </w:rPr>
      </w:pPr>
      <w:r>
        <w:rPr>
          <w:rFonts w:hint="eastAsia"/>
          <w:sz w:val="24"/>
          <w:szCs w:val="24"/>
        </w:rPr>
        <w:t>图</w:t>
      </w:r>
      <w:r>
        <w:rPr>
          <w:rFonts w:hint="eastAsia"/>
          <w:sz w:val="24"/>
          <w:szCs w:val="24"/>
        </w:rPr>
        <w:t xml:space="preserve">4.1-4 </w:t>
      </w:r>
      <w:r>
        <w:rPr>
          <w:rFonts w:hint="eastAsia"/>
          <w:sz w:val="24"/>
          <w:szCs w:val="24"/>
        </w:rPr>
        <w:t>项目污水管网图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4.3-1 </w:t>
      </w:r>
      <w:r w:rsidRPr="00714BB8">
        <w:rPr>
          <w:rFonts w:hint="eastAsia"/>
          <w:sz w:val="24"/>
          <w:szCs w:val="24"/>
        </w:rPr>
        <w:t>监测布点图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4.4-1 </w:t>
      </w:r>
      <w:r w:rsidRPr="00714BB8">
        <w:rPr>
          <w:rFonts w:hint="eastAsia"/>
          <w:sz w:val="24"/>
          <w:szCs w:val="24"/>
        </w:rPr>
        <w:t>噪声监测布点图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4.6-1 </w:t>
      </w:r>
      <w:r w:rsidRPr="00714BB8">
        <w:rPr>
          <w:rFonts w:hint="eastAsia"/>
          <w:sz w:val="24"/>
          <w:szCs w:val="24"/>
        </w:rPr>
        <w:t>土地利用现状图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4.6-2  </w:t>
      </w:r>
      <w:r w:rsidRPr="00714BB8">
        <w:rPr>
          <w:rFonts w:hint="eastAsia"/>
          <w:sz w:val="24"/>
          <w:szCs w:val="24"/>
        </w:rPr>
        <w:t>植被分布图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4.6-3 </w:t>
      </w:r>
      <w:r w:rsidRPr="00714BB8">
        <w:rPr>
          <w:rFonts w:hint="eastAsia"/>
          <w:sz w:val="24"/>
          <w:szCs w:val="24"/>
        </w:rPr>
        <w:t>土壤侵蚀图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6.2-5~</w:t>
      </w:r>
      <w:r w:rsidRPr="00714BB8">
        <w:rPr>
          <w:rFonts w:hint="eastAsia"/>
          <w:sz w:val="24"/>
          <w:szCs w:val="24"/>
        </w:rPr>
        <w:t>图</w:t>
      </w:r>
      <w:r w:rsidRPr="00714BB8">
        <w:rPr>
          <w:rFonts w:hint="eastAsia"/>
          <w:sz w:val="24"/>
          <w:szCs w:val="24"/>
        </w:rPr>
        <w:t xml:space="preserve">6.2-21 </w:t>
      </w:r>
      <w:r w:rsidRPr="00714BB8">
        <w:rPr>
          <w:rFonts w:hint="eastAsia"/>
          <w:sz w:val="24"/>
          <w:szCs w:val="24"/>
        </w:rPr>
        <w:t>大气预测图</w:t>
      </w:r>
    </w:p>
    <w:p w:rsidR="009C4B94" w:rsidRPr="00714BB8" w:rsidRDefault="009C4B94" w:rsidP="009C4B94">
      <w:pPr>
        <w:widowControl/>
        <w:jc w:val="left"/>
        <w:rPr>
          <w:sz w:val="24"/>
          <w:szCs w:val="24"/>
        </w:rPr>
      </w:pPr>
      <w:r w:rsidRPr="00714BB8">
        <w:rPr>
          <w:rFonts w:hint="eastAsia"/>
          <w:sz w:val="24"/>
          <w:szCs w:val="24"/>
        </w:rPr>
        <w:t>图</w:t>
      </w:r>
      <w:r w:rsidRPr="00714BB8">
        <w:rPr>
          <w:rFonts w:hint="eastAsia"/>
          <w:sz w:val="24"/>
          <w:szCs w:val="24"/>
        </w:rPr>
        <w:t xml:space="preserve">6.2-22 </w:t>
      </w:r>
      <w:r w:rsidRPr="00714BB8">
        <w:rPr>
          <w:rFonts w:hint="eastAsia"/>
          <w:sz w:val="24"/>
          <w:szCs w:val="24"/>
        </w:rPr>
        <w:t>噪声等值线图</w:t>
      </w:r>
    </w:p>
    <w:p w:rsidR="007A2DC0" w:rsidRDefault="007A2DC0" w:rsidP="00A17AFA">
      <w:pPr>
        <w:rPr>
          <w:kern w:val="44"/>
          <w:sz w:val="32"/>
          <w:szCs w:val="44"/>
        </w:rPr>
        <w:sectPr w:rsidR="007A2DC0" w:rsidSect="007A2DC0">
          <w:footerReference w:type="default" r:id="rId8"/>
          <w:pgSz w:w="11906" w:h="16838"/>
          <w:pgMar w:top="1440" w:right="1800" w:bottom="1440" w:left="1800" w:header="851" w:footer="992" w:gutter="0"/>
          <w:pgNumType w:start="1"/>
          <w:cols w:space="720"/>
          <w:docGrid w:type="lines" w:linePitch="312"/>
        </w:sectPr>
      </w:pPr>
    </w:p>
    <w:p w:rsidR="000F2EF6" w:rsidRPr="000F2EF6" w:rsidRDefault="000F2EF6" w:rsidP="000F2EF6">
      <w:pPr>
        <w:pStyle w:val="1"/>
        <w:rPr>
          <w:rFonts w:asciiTheme="minorEastAsia" w:hAnsiTheme="minorEastAsia"/>
        </w:rPr>
      </w:pPr>
      <w:bookmarkStart w:id="1" w:name="_Toc49504613"/>
      <w:r w:rsidRPr="000F2EF6">
        <w:rPr>
          <w:rFonts w:asciiTheme="minorEastAsia" w:hAnsiTheme="minorEastAsia" w:hint="eastAsia"/>
        </w:rPr>
        <w:lastRenderedPageBreak/>
        <w:t>第一章</w:t>
      </w:r>
      <w:r w:rsidRPr="000F2EF6">
        <w:rPr>
          <w:rFonts w:asciiTheme="minorEastAsia" w:hAnsiTheme="minorEastAsia"/>
        </w:rPr>
        <w:t xml:space="preserve"> </w:t>
      </w:r>
      <w:r w:rsidRPr="000F2EF6">
        <w:rPr>
          <w:rFonts w:asciiTheme="minorEastAsia" w:hAnsiTheme="minorEastAsia" w:hint="eastAsia"/>
        </w:rPr>
        <w:t>概述</w:t>
      </w:r>
      <w:bookmarkEnd w:id="1"/>
    </w:p>
    <w:p w:rsidR="000F2EF6" w:rsidRPr="000F2EF6" w:rsidRDefault="000F2EF6" w:rsidP="007A6F01">
      <w:pPr>
        <w:pStyle w:val="20"/>
      </w:pPr>
      <w:bookmarkStart w:id="2" w:name="_Toc49504614"/>
      <w:r w:rsidRPr="000F2EF6">
        <w:t>1</w:t>
      </w:r>
      <w:r w:rsidR="00094C22">
        <w:rPr>
          <w:rFonts w:hint="eastAsia"/>
        </w:rPr>
        <w:t>.1</w:t>
      </w:r>
      <w:r w:rsidRPr="000F2EF6">
        <w:rPr>
          <w:rFonts w:hint="eastAsia"/>
        </w:rPr>
        <w:t>项目由来</w:t>
      </w:r>
      <w:bookmarkEnd w:id="2"/>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我国铁矿石自然类型复杂，有磁铁矿石、钒钛磁铁矿石、赤铁矿石、菱铁矿石、褐铁矿石、镜铁矿石及混合矿石</w:t>
      </w:r>
      <w:r w:rsidRPr="000F2EF6">
        <w:rPr>
          <w:rFonts w:asciiTheme="minorEastAsia" w:hAnsiTheme="minorEastAsia"/>
          <w:sz w:val="24"/>
          <w:szCs w:val="24"/>
        </w:rPr>
        <w:t>(2</w:t>
      </w:r>
      <w:r w:rsidRPr="000F2EF6">
        <w:rPr>
          <w:rFonts w:asciiTheme="minorEastAsia" w:hAnsiTheme="minorEastAsia" w:hint="eastAsia"/>
          <w:sz w:val="24"/>
          <w:szCs w:val="24"/>
        </w:rPr>
        <w:t>种或</w:t>
      </w:r>
      <w:r w:rsidRPr="000F2EF6">
        <w:rPr>
          <w:rFonts w:asciiTheme="minorEastAsia" w:hAnsiTheme="minorEastAsia"/>
          <w:sz w:val="24"/>
          <w:szCs w:val="24"/>
        </w:rPr>
        <w:t>2</w:t>
      </w:r>
      <w:r w:rsidRPr="000F2EF6">
        <w:rPr>
          <w:rFonts w:asciiTheme="minorEastAsia" w:hAnsiTheme="minorEastAsia" w:hint="eastAsia"/>
          <w:sz w:val="24"/>
          <w:szCs w:val="24"/>
        </w:rPr>
        <w:t>种以上类型矿石混杂一起</w:t>
      </w:r>
      <w:r w:rsidRPr="000F2EF6">
        <w:rPr>
          <w:rFonts w:asciiTheme="minorEastAsia" w:hAnsiTheme="minorEastAsia"/>
          <w:sz w:val="24"/>
          <w:szCs w:val="24"/>
        </w:rPr>
        <w:t>)</w:t>
      </w:r>
      <w:r w:rsidRPr="000F2EF6">
        <w:rPr>
          <w:rFonts w:asciiTheme="minorEastAsia" w:hAnsiTheme="minorEastAsia" w:hint="eastAsia"/>
          <w:sz w:val="24"/>
          <w:szCs w:val="24"/>
        </w:rPr>
        <w:t>。在铁矿石保有储量中，以磁铁矿石为最多</w:t>
      </w:r>
      <w:r w:rsidRPr="000F2EF6">
        <w:rPr>
          <w:rFonts w:asciiTheme="minorEastAsia" w:hAnsiTheme="minorEastAsia"/>
          <w:sz w:val="24"/>
          <w:szCs w:val="24"/>
        </w:rPr>
        <w:t>(</w:t>
      </w:r>
      <w:r w:rsidRPr="000F2EF6">
        <w:rPr>
          <w:rFonts w:asciiTheme="minorEastAsia" w:hAnsiTheme="minorEastAsia" w:hint="eastAsia"/>
          <w:sz w:val="24"/>
          <w:szCs w:val="24"/>
        </w:rPr>
        <w:t>占</w:t>
      </w:r>
      <w:r w:rsidRPr="000F2EF6">
        <w:rPr>
          <w:rFonts w:asciiTheme="minorEastAsia" w:hAnsiTheme="minorEastAsia"/>
          <w:sz w:val="24"/>
          <w:szCs w:val="24"/>
        </w:rPr>
        <w:t>55.5%)</w:t>
      </w:r>
      <w:r w:rsidRPr="000F2EF6">
        <w:rPr>
          <w:rFonts w:asciiTheme="minorEastAsia" w:hAnsiTheme="minorEastAsia" w:hint="eastAsia"/>
          <w:sz w:val="24"/>
          <w:szCs w:val="24"/>
        </w:rPr>
        <w:t>，是目前开采的主要矿石类型；钒钛磁铁矿石</w:t>
      </w:r>
      <w:r w:rsidRPr="000F2EF6">
        <w:rPr>
          <w:rFonts w:asciiTheme="minorEastAsia" w:hAnsiTheme="minorEastAsia"/>
          <w:sz w:val="24"/>
          <w:szCs w:val="24"/>
        </w:rPr>
        <w:t>(</w:t>
      </w:r>
      <w:r w:rsidRPr="000F2EF6">
        <w:rPr>
          <w:rFonts w:asciiTheme="minorEastAsia" w:hAnsiTheme="minorEastAsia" w:hint="eastAsia"/>
          <w:sz w:val="24"/>
          <w:szCs w:val="24"/>
        </w:rPr>
        <w:t>占</w:t>
      </w:r>
      <w:r w:rsidRPr="000F2EF6">
        <w:rPr>
          <w:rFonts w:asciiTheme="minorEastAsia" w:hAnsiTheme="minorEastAsia"/>
          <w:sz w:val="24"/>
          <w:szCs w:val="24"/>
        </w:rPr>
        <w:t>14.4%)</w:t>
      </w:r>
      <w:r w:rsidRPr="000F2EF6">
        <w:rPr>
          <w:rFonts w:asciiTheme="minorEastAsia" w:hAnsiTheme="minorEastAsia" w:hint="eastAsia"/>
          <w:sz w:val="24"/>
          <w:szCs w:val="24"/>
        </w:rPr>
        <w:t>，成分复杂，但选冶技术已基本解决，也是目前开采的主要矿石类型；赤铁矿石</w:t>
      </w:r>
      <w:r w:rsidRPr="000F2EF6">
        <w:rPr>
          <w:rFonts w:asciiTheme="minorEastAsia" w:hAnsiTheme="minorEastAsia"/>
          <w:sz w:val="24"/>
          <w:szCs w:val="24"/>
        </w:rPr>
        <w:t>(</w:t>
      </w:r>
      <w:r w:rsidRPr="000F2EF6">
        <w:rPr>
          <w:rFonts w:asciiTheme="minorEastAsia" w:hAnsiTheme="minorEastAsia" w:hint="eastAsia"/>
          <w:sz w:val="24"/>
          <w:szCs w:val="24"/>
        </w:rPr>
        <w:t>占</w:t>
      </w:r>
      <w:r w:rsidRPr="000F2EF6">
        <w:rPr>
          <w:rFonts w:asciiTheme="minorEastAsia" w:hAnsiTheme="minorEastAsia"/>
          <w:sz w:val="24"/>
          <w:szCs w:val="24"/>
        </w:rPr>
        <w:t>18%)</w:t>
      </w:r>
      <w:r w:rsidRPr="000F2EF6">
        <w:rPr>
          <w:rFonts w:asciiTheme="minorEastAsia" w:hAnsiTheme="minorEastAsia" w:hint="eastAsia"/>
          <w:sz w:val="24"/>
          <w:szCs w:val="24"/>
        </w:rPr>
        <w:t>、菱铁矿石</w:t>
      </w:r>
      <w:r w:rsidRPr="000F2EF6">
        <w:rPr>
          <w:rFonts w:asciiTheme="minorEastAsia" w:hAnsiTheme="minorEastAsia"/>
          <w:sz w:val="24"/>
          <w:szCs w:val="24"/>
        </w:rPr>
        <w:t>(</w:t>
      </w:r>
      <w:r w:rsidRPr="000F2EF6">
        <w:rPr>
          <w:rFonts w:asciiTheme="minorEastAsia" w:hAnsiTheme="minorEastAsia" w:hint="eastAsia"/>
          <w:sz w:val="24"/>
          <w:szCs w:val="24"/>
        </w:rPr>
        <w:t>占</w:t>
      </w:r>
      <w:r w:rsidRPr="000F2EF6">
        <w:rPr>
          <w:rFonts w:asciiTheme="minorEastAsia" w:hAnsiTheme="minorEastAsia"/>
          <w:sz w:val="24"/>
          <w:szCs w:val="24"/>
        </w:rPr>
        <w:t>3.496)</w:t>
      </w:r>
      <w:r w:rsidRPr="000F2EF6">
        <w:rPr>
          <w:rFonts w:asciiTheme="minorEastAsia" w:hAnsiTheme="minorEastAsia" w:hint="eastAsia"/>
          <w:sz w:val="24"/>
          <w:szCs w:val="24"/>
        </w:rPr>
        <w:t>、褐铁矿石</w:t>
      </w:r>
      <w:r w:rsidRPr="000F2EF6">
        <w:rPr>
          <w:rFonts w:asciiTheme="minorEastAsia" w:hAnsiTheme="minorEastAsia"/>
          <w:sz w:val="24"/>
          <w:szCs w:val="24"/>
        </w:rPr>
        <w:t>(</w:t>
      </w:r>
      <w:r w:rsidRPr="000F2EF6">
        <w:rPr>
          <w:rFonts w:asciiTheme="minorEastAsia" w:hAnsiTheme="minorEastAsia" w:hint="eastAsia"/>
          <w:sz w:val="24"/>
          <w:szCs w:val="24"/>
        </w:rPr>
        <w:t>占</w:t>
      </w:r>
      <w:r w:rsidRPr="000F2EF6">
        <w:rPr>
          <w:rFonts w:asciiTheme="minorEastAsia" w:hAnsiTheme="minorEastAsia"/>
          <w:sz w:val="24"/>
          <w:szCs w:val="24"/>
        </w:rPr>
        <w:t>23%)</w:t>
      </w:r>
      <w:r w:rsidRPr="000F2EF6">
        <w:rPr>
          <w:rFonts w:asciiTheme="minorEastAsia" w:hAnsiTheme="minorEastAsia" w:hint="eastAsia"/>
          <w:sz w:val="24"/>
          <w:szCs w:val="24"/>
        </w:rPr>
        <w:t>、镜铁矿石</w:t>
      </w:r>
      <w:r w:rsidRPr="000F2EF6">
        <w:rPr>
          <w:rFonts w:asciiTheme="minorEastAsia" w:hAnsiTheme="minorEastAsia"/>
          <w:sz w:val="24"/>
          <w:szCs w:val="24"/>
        </w:rPr>
        <w:t>(</w:t>
      </w:r>
      <w:r w:rsidRPr="000F2EF6">
        <w:rPr>
          <w:rFonts w:asciiTheme="minorEastAsia" w:hAnsiTheme="minorEastAsia" w:hint="eastAsia"/>
          <w:sz w:val="24"/>
          <w:szCs w:val="24"/>
        </w:rPr>
        <w:t>占</w:t>
      </w:r>
      <w:r w:rsidRPr="000F2EF6">
        <w:rPr>
          <w:rFonts w:asciiTheme="minorEastAsia" w:hAnsiTheme="minorEastAsia"/>
          <w:sz w:val="24"/>
          <w:szCs w:val="24"/>
        </w:rPr>
        <w:t>1.1%)</w:t>
      </w:r>
      <w:r w:rsidRPr="000F2EF6">
        <w:rPr>
          <w:rFonts w:asciiTheme="minorEastAsia" w:hAnsiTheme="minorEastAsia" w:hint="eastAsia"/>
          <w:sz w:val="24"/>
          <w:szCs w:val="24"/>
        </w:rPr>
        <w:t>、混合矿石</w:t>
      </w:r>
      <w:r w:rsidRPr="000F2EF6">
        <w:rPr>
          <w:rFonts w:asciiTheme="minorEastAsia" w:hAnsiTheme="minorEastAsia"/>
          <w:sz w:val="24"/>
          <w:szCs w:val="24"/>
        </w:rPr>
        <w:t>(</w:t>
      </w:r>
      <w:r w:rsidRPr="000F2EF6">
        <w:rPr>
          <w:rFonts w:asciiTheme="minorEastAsia" w:hAnsiTheme="minorEastAsia" w:hint="eastAsia"/>
          <w:sz w:val="24"/>
          <w:szCs w:val="24"/>
        </w:rPr>
        <w:t>占</w:t>
      </w:r>
      <w:r w:rsidRPr="000F2EF6">
        <w:rPr>
          <w:rFonts w:asciiTheme="minorEastAsia" w:hAnsiTheme="minorEastAsia"/>
          <w:sz w:val="24"/>
          <w:szCs w:val="24"/>
        </w:rPr>
        <w:t>5.3%</w:t>
      </w:r>
      <w:r w:rsidRPr="000F2EF6">
        <w:rPr>
          <w:rFonts w:asciiTheme="minorEastAsia" w:hAnsiTheme="minorEastAsia" w:hint="eastAsia"/>
          <w:sz w:val="24"/>
          <w:szCs w:val="24"/>
        </w:rPr>
        <w:t>等</w:t>
      </w:r>
      <w:r w:rsidRPr="000F2EF6">
        <w:rPr>
          <w:rFonts w:asciiTheme="minorEastAsia" w:hAnsiTheme="minorEastAsia"/>
          <w:sz w:val="24"/>
          <w:szCs w:val="24"/>
        </w:rPr>
        <w:t>5</w:t>
      </w:r>
      <w:r w:rsidRPr="000F2EF6">
        <w:rPr>
          <w:rFonts w:asciiTheme="minorEastAsia" w:hAnsiTheme="minorEastAsia" w:hint="eastAsia"/>
          <w:sz w:val="24"/>
          <w:szCs w:val="24"/>
        </w:rPr>
        <w:t>种类型矿石，因选别性能差，选矿技术仍没有突破性进展，使该类型铁矿资源不能充分回收利用，此</w:t>
      </w:r>
      <w:r w:rsidRPr="000F2EF6">
        <w:rPr>
          <w:rFonts w:asciiTheme="minorEastAsia" w:hAnsiTheme="minorEastAsia"/>
          <w:sz w:val="24"/>
          <w:szCs w:val="24"/>
        </w:rPr>
        <w:t>5</w:t>
      </w:r>
      <w:r w:rsidRPr="000F2EF6">
        <w:rPr>
          <w:rFonts w:asciiTheme="minorEastAsia" w:hAnsiTheme="minorEastAsia" w:hint="eastAsia"/>
          <w:sz w:val="24"/>
          <w:szCs w:val="24"/>
        </w:rPr>
        <w:t>种贫矿多数尚未利用。</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在赫章目前已探明的铁矿资源中，菱铁矿储量为</w:t>
      </w:r>
      <w:r w:rsidRPr="000F2EF6">
        <w:rPr>
          <w:rFonts w:asciiTheme="minorEastAsia" w:hAnsiTheme="minorEastAsia"/>
          <w:sz w:val="24"/>
          <w:szCs w:val="24"/>
        </w:rPr>
        <w:t>L.2</w:t>
      </w:r>
      <w:r w:rsidRPr="000F2EF6">
        <w:rPr>
          <w:rFonts w:asciiTheme="minorEastAsia" w:hAnsiTheme="minorEastAsia" w:hint="eastAsia"/>
          <w:sz w:val="24"/>
          <w:szCs w:val="24"/>
        </w:rPr>
        <w:t>亿吨。为实现菱铁矿的资源化利用</w:t>
      </w:r>
      <w:r w:rsidRPr="000F2EF6">
        <w:rPr>
          <w:rFonts w:asciiTheme="minorEastAsia" w:hAnsiTheme="minorEastAsia" w:cs="宋体" w:hint="eastAsia"/>
          <w:kern w:val="0"/>
          <w:sz w:val="24"/>
          <w:szCs w:val="24"/>
        </w:rPr>
        <w:t>贵州宝华矿产资源开发有限公司</w:t>
      </w:r>
      <w:r w:rsidRPr="000F2EF6">
        <w:rPr>
          <w:rFonts w:asciiTheme="minorEastAsia" w:hAnsiTheme="minorEastAsia" w:hint="eastAsia"/>
          <w:sz w:val="24"/>
          <w:szCs w:val="24"/>
        </w:rPr>
        <w:t>在</w:t>
      </w:r>
      <w:r w:rsidRPr="000F2EF6">
        <w:rPr>
          <w:rFonts w:asciiTheme="minorEastAsia" w:hAnsiTheme="minorEastAsia" w:cs="宋体" w:hint="eastAsia"/>
          <w:kern w:val="0"/>
          <w:sz w:val="24"/>
          <w:szCs w:val="24"/>
        </w:rPr>
        <w:t>贵州省毕节市赫章县珠市乡青杠村河边组</w:t>
      </w:r>
      <w:r w:rsidRPr="000F2EF6">
        <w:rPr>
          <w:rFonts w:asciiTheme="minorEastAsia" w:hAnsiTheme="minorEastAsia" w:hint="eastAsia"/>
          <w:sz w:val="24"/>
          <w:szCs w:val="24"/>
        </w:rPr>
        <w:t>建设</w:t>
      </w:r>
      <w:r w:rsidRPr="000F2EF6">
        <w:rPr>
          <w:rFonts w:asciiTheme="minorEastAsia" w:hAnsiTheme="minorEastAsia" w:cs="宋体" w:hint="eastAsia"/>
          <w:kern w:val="0"/>
          <w:sz w:val="24"/>
          <w:szCs w:val="24"/>
        </w:rPr>
        <w:t>45万吨低品位菱铁矿（难处理矿）综合利用项目</w:t>
      </w:r>
      <w:r w:rsidRPr="000F2EF6">
        <w:rPr>
          <w:rFonts w:asciiTheme="minorEastAsia" w:hAnsiTheme="minorEastAsia" w:hint="eastAsia"/>
          <w:sz w:val="24"/>
          <w:szCs w:val="24"/>
        </w:rPr>
        <w:t>，建设三条焙烧生产线，</w:t>
      </w:r>
      <w:r w:rsidRPr="000F2EF6">
        <w:rPr>
          <w:rFonts w:asciiTheme="minorEastAsia" w:hAnsiTheme="minorEastAsia" w:cs="宋体" w:hint="eastAsia"/>
          <w:kern w:val="0"/>
          <w:sz w:val="24"/>
          <w:szCs w:val="24"/>
        </w:rPr>
        <w:t>建菱铁矿矿粉生产线一条，铁精粉生产线一条，建海绵铁生产线一条。根据实际情况得知，项目目前仅建设建菱铁矿矿粉生产线一条</w:t>
      </w:r>
      <w:r w:rsidRPr="000F2EF6">
        <w:rPr>
          <w:rFonts w:asciiTheme="minorEastAsia" w:hAnsiTheme="minorEastAsia" w:hint="eastAsia"/>
          <w:sz w:val="24"/>
          <w:szCs w:val="24"/>
        </w:rPr>
        <w:t>，菱铁矿焙烧具有很大市场根据《中华人民共和国环境保护法》、《建设项目环境保护管理条例》</w:t>
      </w:r>
      <w:r w:rsidRPr="000F2EF6">
        <w:rPr>
          <w:rFonts w:asciiTheme="minorEastAsia" w:hAnsiTheme="minorEastAsia"/>
          <w:sz w:val="24"/>
          <w:szCs w:val="24"/>
        </w:rPr>
        <w:t>(</w:t>
      </w:r>
      <w:r w:rsidRPr="000F2EF6">
        <w:rPr>
          <w:rFonts w:asciiTheme="minorEastAsia" w:hAnsiTheme="minorEastAsia" w:hint="eastAsia"/>
          <w:sz w:val="24"/>
          <w:szCs w:val="24"/>
        </w:rPr>
        <w:t>国务院</w:t>
      </w:r>
      <w:r w:rsidRPr="000F2EF6">
        <w:rPr>
          <w:rFonts w:asciiTheme="minorEastAsia" w:hAnsiTheme="minorEastAsia"/>
          <w:sz w:val="24"/>
          <w:szCs w:val="24"/>
        </w:rPr>
        <w:t>253</w:t>
      </w:r>
      <w:r w:rsidRPr="000F2EF6">
        <w:rPr>
          <w:rFonts w:asciiTheme="minorEastAsia" w:hAnsiTheme="minorEastAsia" w:hint="eastAsia"/>
          <w:sz w:val="24"/>
          <w:szCs w:val="24"/>
        </w:rPr>
        <w:t>号令</w:t>
      </w:r>
      <w:r w:rsidRPr="000F2EF6">
        <w:rPr>
          <w:rFonts w:asciiTheme="minorEastAsia" w:hAnsiTheme="minorEastAsia"/>
          <w:sz w:val="24"/>
          <w:szCs w:val="24"/>
        </w:rPr>
        <w:t>)</w:t>
      </w:r>
      <w:r w:rsidRPr="000F2EF6">
        <w:rPr>
          <w:rFonts w:asciiTheme="minorEastAsia" w:hAnsiTheme="minorEastAsia" w:hint="eastAsia"/>
          <w:sz w:val="24"/>
          <w:szCs w:val="24"/>
        </w:rPr>
        <w:t>等文件的有关规定，在工程项目可行性研究阶段，应对该工程项目进行环境影响评价。</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cs="Times New Roman" w:hint="eastAsia"/>
          <w:kern w:val="24"/>
          <w:sz w:val="24"/>
          <w:szCs w:val="24"/>
        </w:rPr>
        <w:t>根据《中华人民共和国环境保护法》、《中华人民共和国环境影响评价法》、《建设项目环境影响评价分类管理名录》及《贵州省环保厅</w:t>
      </w:r>
      <w:r w:rsidRPr="000F2EF6">
        <w:rPr>
          <w:rFonts w:asciiTheme="minorEastAsia" w:hAnsiTheme="minorEastAsia" w:cs="Times New Roman"/>
          <w:kern w:val="24"/>
          <w:sz w:val="24"/>
          <w:szCs w:val="24"/>
        </w:rPr>
        <w:t>&lt;</w:t>
      </w:r>
      <w:r w:rsidRPr="000F2EF6">
        <w:rPr>
          <w:rFonts w:asciiTheme="minorEastAsia" w:hAnsiTheme="minorEastAsia" w:cs="Times New Roman" w:hint="eastAsia"/>
          <w:kern w:val="24"/>
          <w:sz w:val="24"/>
          <w:szCs w:val="24"/>
        </w:rPr>
        <w:t>关于印发省级环境保护部门审批环境影响评价文件的建设项目目录（</w:t>
      </w:r>
      <w:r w:rsidRPr="000F2EF6">
        <w:rPr>
          <w:rFonts w:asciiTheme="minorEastAsia" w:hAnsiTheme="minorEastAsia" w:cs="Times New Roman"/>
          <w:kern w:val="24"/>
          <w:sz w:val="24"/>
          <w:szCs w:val="24"/>
        </w:rPr>
        <w:t>2018</w:t>
      </w:r>
      <w:r w:rsidRPr="000F2EF6">
        <w:rPr>
          <w:rFonts w:asciiTheme="minorEastAsia" w:hAnsiTheme="minorEastAsia" w:cs="Times New Roman" w:hint="eastAsia"/>
          <w:kern w:val="24"/>
          <w:sz w:val="24"/>
          <w:szCs w:val="24"/>
        </w:rPr>
        <w:t>年本）</w:t>
      </w:r>
      <w:r w:rsidRPr="000F2EF6">
        <w:rPr>
          <w:rFonts w:asciiTheme="minorEastAsia" w:hAnsiTheme="minorEastAsia" w:cs="Times New Roman"/>
          <w:kern w:val="24"/>
          <w:sz w:val="24"/>
          <w:szCs w:val="24"/>
        </w:rPr>
        <w:t>&gt;</w:t>
      </w:r>
      <w:r w:rsidRPr="000F2EF6">
        <w:rPr>
          <w:rFonts w:asciiTheme="minorEastAsia" w:hAnsiTheme="minorEastAsia" w:cs="Times New Roman" w:hint="eastAsia"/>
          <w:kern w:val="24"/>
          <w:sz w:val="24"/>
          <w:szCs w:val="24"/>
        </w:rPr>
        <w:t>的通知》（黔环通</w:t>
      </w:r>
      <w:r w:rsidRPr="000F2EF6">
        <w:rPr>
          <w:rFonts w:asciiTheme="minorEastAsia" w:hAnsiTheme="minorEastAsia" w:cs="Times New Roman"/>
          <w:kern w:val="24"/>
          <w:sz w:val="24"/>
          <w:szCs w:val="24"/>
        </w:rPr>
        <w:t>[2018]145</w:t>
      </w:r>
      <w:r w:rsidRPr="000F2EF6">
        <w:rPr>
          <w:rFonts w:asciiTheme="minorEastAsia" w:hAnsiTheme="minorEastAsia" w:cs="Times New Roman" w:hint="eastAsia"/>
          <w:kern w:val="24"/>
          <w:sz w:val="24"/>
          <w:szCs w:val="24"/>
        </w:rPr>
        <w:t>号）等有关规定。</w:t>
      </w:r>
      <w:r w:rsidRPr="000F2EF6">
        <w:rPr>
          <w:rFonts w:asciiTheme="minorEastAsia" w:hAnsiTheme="minorEastAsia" w:hint="eastAsia"/>
          <w:sz w:val="24"/>
          <w:szCs w:val="24"/>
        </w:rPr>
        <w:t>我公司受</w:t>
      </w:r>
      <w:r w:rsidRPr="000F2EF6">
        <w:rPr>
          <w:rFonts w:asciiTheme="minorEastAsia" w:hAnsiTheme="minorEastAsia" w:cs="宋体" w:hint="eastAsia"/>
          <w:kern w:val="0"/>
          <w:sz w:val="24"/>
          <w:szCs w:val="24"/>
        </w:rPr>
        <w:t>贵州宝华矿产资源开发有限公司</w:t>
      </w:r>
      <w:r w:rsidRPr="000F2EF6">
        <w:rPr>
          <w:rFonts w:asciiTheme="minorEastAsia" w:hAnsiTheme="minorEastAsia" w:hint="eastAsia"/>
          <w:sz w:val="24"/>
          <w:szCs w:val="24"/>
        </w:rPr>
        <w:t>的委托，承担该公司</w:t>
      </w:r>
      <w:r w:rsidRPr="000F2EF6">
        <w:rPr>
          <w:rFonts w:asciiTheme="minorEastAsia" w:hAnsiTheme="minorEastAsia" w:cs="宋体" w:hint="eastAsia"/>
          <w:kern w:val="0"/>
          <w:sz w:val="24"/>
          <w:szCs w:val="24"/>
        </w:rPr>
        <w:t>45万吨低品位菱铁矿（难处理矿）综合利用项目</w:t>
      </w:r>
      <w:r w:rsidRPr="000F2EF6">
        <w:rPr>
          <w:rFonts w:asciiTheme="minorEastAsia" w:hAnsiTheme="minorEastAsia" w:hint="eastAsia"/>
          <w:sz w:val="24"/>
          <w:szCs w:val="24"/>
        </w:rPr>
        <w:t>环境影响报告书环境影响评价工作。为此，环评单位的科硏人员对拟建地进行了现场踏勘，调查、收集了有关该项目的资料，编制了本环境影响报告书，提交给主管部门和建设单位，供决策使用。</w:t>
      </w:r>
    </w:p>
    <w:p w:rsidR="000F2EF6" w:rsidRPr="000F2EF6" w:rsidRDefault="000F2EF6" w:rsidP="007A6F01">
      <w:pPr>
        <w:pStyle w:val="20"/>
      </w:pPr>
      <w:bookmarkStart w:id="3" w:name="_Toc49504615"/>
      <w:r w:rsidRPr="000F2EF6">
        <w:lastRenderedPageBreak/>
        <w:t>1.2</w:t>
      </w:r>
      <w:r w:rsidRPr="000F2EF6">
        <w:rPr>
          <w:rFonts w:hint="eastAsia"/>
        </w:rPr>
        <w:t>项目特点</w:t>
      </w:r>
      <w:bookmarkEnd w:id="3"/>
    </w:p>
    <w:p w:rsidR="000F2EF6" w:rsidRPr="000F2EF6" w:rsidRDefault="000F2EF6" w:rsidP="000F2EF6">
      <w:pPr>
        <w:spacing w:line="360" w:lineRule="auto"/>
        <w:ind w:firstLineChars="202" w:firstLine="485"/>
        <w:rPr>
          <w:rFonts w:asciiTheme="minorEastAsia" w:hAnsiTheme="minorEastAsia" w:cs="Times New Roman"/>
          <w:snapToGrid w:val="0"/>
          <w:kern w:val="0"/>
          <w:sz w:val="24"/>
          <w:szCs w:val="24"/>
        </w:rPr>
      </w:pPr>
      <w:r w:rsidRPr="000F2EF6">
        <w:rPr>
          <w:rFonts w:asciiTheme="minorEastAsia" w:hAnsiTheme="minorEastAsia"/>
          <w:sz w:val="24"/>
          <w:szCs w:val="24"/>
        </w:rPr>
        <w:t>1</w:t>
      </w:r>
      <w:r w:rsidRPr="000F2EF6">
        <w:rPr>
          <w:rFonts w:asciiTheme="minorEastAsia" w:hAnsiTheme="minorEastAsia" w:hint="eastAsia"/>
          <w:sz w:val="24"/>
          <w:szCs w:val="24"/>
        </w:rPr>
        <w:t>、磷铁矿经焙烧后即成为优质高炉练铁原料。市场需求大。</w:t>
      </w:r>
      <w:r w:rsidRPr="000F2EF6">
        <w:rPr>
          <w:rFonts w:asciiTheme="minorEastAsia" w:hAnsiTheme="minorEastAsia" w:cs="Times New Roman" w:hint="eastAsia"/>
          <w:snapToGrid w:val="0"/>
          <w:kern w:val="0"/>
          <w:sz w:val="24"/>
          <w:szCs w:val="24"/>
        </w:rPr>
        <w:t>根据《产业结构调整指导目录（</w:t>
      </w:r>
      <w:r w:rsidRPr="000F2EF6">
        <w:rPr>
          <w:rFonts w:asciiTheme="minorEastAsia" w:hAnsiTheme="minorEastAsia" w:cs="Times New Roman"/>
          <w:snapToGrid w:val="0"/>
          <w:kern w:val="0"/>
          <w:sz w:val="24"/>
          <w:szCs w:val="24"/>
        </w:rPr>
        <w:t>2019</w:t>
      </w:r>
      <w:r w:rsidRPr="000F2EF6">
        <w:rPr>
          <w:rFonts w:asciiTheme="minorEastAsia" w:hAnsiTheme="minorEastAsia" w:cs="Times New Roman" w:hint="eastAsia"/>
          <w:snapToGrid w:val="0"/>
          <w:kern w:val="0"/>
          <w:sz w:val="24"/>
          <w:szCs w:val="24"/>
        </w:rPr>
        <w:t>年本）》本项目不属于淘汰类，因此，项目符合产业政策。</w:t>
      </w:r>
    </w:p>
    <w:p w:rsidR="000F2EF6" w:rsidRPr="000F2EF6" w:rsidRDefault="000F2EF6" w:rsidP="000F2EF6">
      <w:pPr>
        <w:spacing w:line="360" w:lineRule="auto"/>
        <w:ind w:firstLineChars="202" w:firstLine="485"/>
        <w:rPr>
          <w:rFonts w:asciiTheme="minorEastAsia" w:hAnsiTheme="minorEastAsia" w:cs="Times New Roman"/>
          <w:snapToGrid w:val="0"/>
          <w:kern w:val="0"/>
          <w:sz w:val="24"/>
          <w:szCs w:val="24"/>
        </w:rPr>
      </w:pPr>
      <w:r w:rsidRPr="000F2EF6">
        <w:rPr>
          <w:rFonts w:asciiTheme="minorEastAsia" w:hAnsiTheme="minorEastAsia" w:cs="Times New Roman"/>
          <w:snapToGrid w:val="0"/>
          <w:kern w:val="0"/>
          <w:sz w:val="24"/>
          <w:szCs w:val="24"/>
        </w:rPr>
        <w:t>2</w:t>
      </w:r>
      <w:r w:rsidRPr="000F2EF6">
        <w:rPr>
          <w:rFonts w:asciiTheme="minorEastAsia" w:hAnsiTheme="minorEastAsia" w:cs="Times New Roman" w:hint="eastAsia"/>
          <w:snapToGrid w:val="0"/>
          <w:kern w:val="0"/>
          <w:sz w:val="24"/>
          <w:szCs w:val="24"/>
        </w:rPr>
        <w:t>、项目位于赫章县</w:t>
      </w:r>
      <w:r w:rsidR="007A2DC0">
        <w:rPr>
          <w:rFonts w:asciiTheme="minorEastAsia" w:hAnsiTheme="minorEastAsia" w:cs="Times New Roman" w:hint="eastAsia"/>
          <w:snapToGrid w:val="0"/>
          <w:kern w:val="0"/>
          <w:sz w:val="24"/>
          <w:szCs w:val="24"/>
        </w:rPr>
        <w:t>珠市乡</w:t>
      </w:r>
      <w:r w:rsidRPr="000F2EF6">
        <w:rPr>
          <w:rFonts w:asciiTheme="minorEastAsia" w:hAnsiTheme="minorEastAsia" w:cs="Times New Roman" w:hint="eastAsia"/>
          <w:snapToGrid w:val="0"/>
          <w:kern w:val="0"/>
          <w:sz w:val="24"/>
          <w:szCs w:val="24"/>
        </w:rPr>
        <w:t>，占地</w:t>
      </w:r>
      <w:r w:rsidRPr="000F2EF6">
        <w:rPr>
          <w:rFonts w:asciiTheme="minorEastAsia" w:hAnsiTheme="minorEastAsia" w:cs="Times New Roman"/>
          <w:snapToGrid w:val="0"/>
          <w:kern w:val="0"/>
          <w:sz w:val="24"/>
          <w:szCs w:val="24"/>
        </w:rPr>
        <w:t>180</w:t>
      </w:r>
      <w:r w:rsidRPr="000F2EF6">
        <w:rPr>
          <w:rFonts w:asciiTheme="minorEastAsia" w:hAnsiTheme="minorEastAsia" w:cs="Times New Roman" w:hint="eastAsia"/>
          <w:snapToGrid w:val="0"/>
          <w:kern w:val="0"/>
          <w:sz w:val="24"/>
          <w:szCs w:val="24"/>
        </w:rPr>
        <w:t>亩，拟建地址局居民区等敏感点较远，项目建设对环境敏感目标影响小。</w:t>
      </w:r>
    </w:p>
    <w:p w:rsidR="000F2EF6" w:rsidRPr="000F2EF6" w:rsidRDefault="000F2EF6" w:rsidP="000F2EF6">
      <w:pPr>
        <w:spacing w:line="360" w:lineRule="auto"/>
        <w:ind w:firstLineChars="202" w:firstLine="485"/>
        <w:rPr>
          <w:rFonts w:asciiTheme="minorEastAsia" w:hAnsiTheme="minorEastAsia" w:cs="Times New Roman"/>
          <w:snapToGrid w:val="0"/>
          <w:kern w:val="0"/>
          <w:sz w:val="24"/>
          <w:szCs w:val="24"/>
        </w:rPr>
      </w:pPr>
      <w:r w:rsidRPr="000F2EF6">
        <w:rPr>
          <w:rFonts w:asciiTheme="minorEastAsia" w:hAnsiTheme="minorEastAsia" w:cs="Times New Roman"/>
          <w:snapToGrid w:val="0"/>
          <w:kern w:val="0"/>
          <w:sz w:val="24"/>
          <w:szCs w:val="24"/>
        </w:rPr>
        <w:t>3</w:t>
      </w:r>
      <w:r w:rsidRPr="000F2EF6">
        <w:rPr>
          <w:rFonts w:asciiTheme="minorEastAsia" w:hAnsiTheme="minorEastAsia" w:cs="Times New Roman" w:hint="eastAsia"/>
          <w:snapToGrid w:val="0"/>
          <w:kern w:val="0"/>
          <w:sz w:val="24"/>
          <w:szCs w:val="24"/>
        </w:rPr>
        <w:t>、项目对周围环境影响为污染型。项目生产供热以及采暖采用电，项目采用煤气发生炉</w:t>
      </w:r>
      <w:r w:rsidRPr="000F2EF6">
        <w:rPr>
          <w:rFonts w:asciiTheme="minorEastAsia" w:hAnsiTheme="minorEastAsia" w:cs="Times New Roman"/>
          <w:snapToGrid w:val="0"/>
          <w:kern w:val="0"/>
          <w:sz w:val="24"/>
          <w:szCs w:val="24"/>
        </w:rPr>
        <w:t>+</w:t>
      </w:r>
      <w:r w:rsidRPr="000F2EF6">
        <w:rPr>
          <w:rFonts w:asciiTheme="minorEastAsia" w:hAnsiTheme="minorEastAsia" w:cs="Times New Roman" w:hint="eastAsia"/>
          <w:snapToGrid w:val="0"/>
          <w:kern w:val="0"/>
          <w:sz w:val="24"/>
          <w:szCs w:val="24"/>
        </w:rPr>
        <w:t>回转窑进行生产。项目采用三级脱硫除尘系统：旋风除尘器</w:t>
      </w:r>
      <w:r w:rsidRPr="000F2EF6">
        <w:rPr>
          <w:rFonts w:asciiTheme="minorEastAsia" w:hAnsiTheme="minorEastAsia" w:cs="Times New Roman"/>
          <w:snapToGrid w:val="0"/>
          <w:kern w:val="0"/>
          <w:sz w:val="24"/>
          <w:szCs w:val="24"/>
        </w:rPr>
        <w:t>+</w:t>
      </w:r>
      <w:r w:rsidRPr="000F2EF6">
        <w:rPr>
          <w:rFonts w:asciiTheme="minorEastAsia" w:hAnsiTheme="minorEastAsia" w:cs="Times New Roman" w:hint="eastAsia"/>
          <w:snapToGrid w:val="0"/>
          <w:kern w:val="0"/>
          <w:sz w:val="24"/>
          <w:szCs w:val="24"/>
        </w:rPr>
        <w:t>袋式除尘器</w:t>
      </w:r>
      <w:r w:rsidRPr="000F2EF6">
        <w:rPr>
          <w:rFonts w:asciiTheme="minorEastAsia" w:hAnsiTheme="minorEastAsia" w:cs="Times New Roman"/>
          <w:snapToGrid w:val="0"/>
          <w:kern w:val="0"/>
          <w:sz w:val="24"/>
          <w:szCs w:val="24"/>
        </w:rPr>
        <w:t>+</w:t>
      </w:r>
      <w:r w:rsidRPr="000F2EF6">
        <w:rPr>
          <w:rFonts w:asciiTheme="minorEastAsia" w:hAnsiTheme="minorEastAsia" w:cs="Times New Roman" w:hint="eastAsia"/>
          <w:snapToGrid w:val="0"/>
          <w:kern w:val="0"/>
          <w:sz w:val="24"/>
          <w:szCs w:val="24"/>
        </w:rPr>
        <w:t>脱硫除尘器对烟气进行处理。项目破碎采用布袋除尘器</w:t>
      </w:r>
      <w:r w:rsidRPr="000F2EF6">
        <w:rPr>
          <w:rFonts w:asciiTheme="minorEastAsia" w:hAnsiTheme="minorEastAsia" w:cs="Times New Roman"/>
          <w:snapToGrid w:val="0"/>
          <w:kern w:val="0"/>
          <w:sz w:val="24"/>
          <w:szCs w:val="24"/>
        </w:rPr>
        <w:t>+</w:t>
      </w:r>
      <w:r w:rsidRPr="000F2EF6">
        <w:rPr>
          <w:rFonts w:asciiTheme="minorEastAsia" w:hAnsiTheme="minorEastAsia" w:cs="Times New Roman" w:hint="eastAsia"/>
          <w:snapToGrid w:val="0"/>
          <w:kern w:val="0"/>
          <w:sz w:val="24"/>
          <w:szCs w:val="24"/>
        </w:rPr>
        <w:t>高</w:t>
      </w:r>
      <w:r w:rsidR="007A2DC0">
        <w:rPr>
          <w:rFonts w:asciiTheme="minorEastAsia" w:hAnsiTheme="minorEastAsia" w:cs="Times New Roman" w:hint="eastAsia"/>
          <w:snapToGrid w:val="0"/>
          <w:kern w:val="0"/>
          <w:sz w:val="24"/>
          <w:szCs w:val="24"/>
        </w:rPr>
        <w:t>空</w:t>
      </w:r>
      <w:r w:rsidRPr="000F2EF6">
        <w:rPr>
          <w:rFonts w:asciiTheme="minorEastAsia" w:hAnsiTheme="minorEastAsia" w:cs="Times New Roman" w:hint="eastAsia"/>
          <w:snapToGrid w:val="0"/>
          <w:kern w:val="0"/>
          <w:sz w:val="24"/>
          <w:szCs w:val="24"/>
        </w:rPr>
        <w:t>烟囱排放。项目生产废水循环使用不外排，生活污水和设备冲洗、地面冲洗水排入厂内</w:t>
      </w:r>
      <w:r w:rsidRPr="000F2EF6">
        <w:rPr>
          <w:rFonts w:asciiTheme="minorEastAsia" w:hAnsiTheme="minorEastAsia" w:cs="Times New Roman"/>
          <w:snapToGrid w:val="0"/>
          <w:kern w:val="0"/>
          <w:sz w:val="24"/>
          <w:szCs w:val="24"/>
        </w:rPr>
        <w:t>WSZ-A/O</w:t>
      </w:r>
      <w:r w:rsidRPr="000F2EF6">
        <w:rPr>
          <w:rFonts w:asciiTheme="minorEastAsia" w:hAnsiTheme="minorEastAsia" w:cs="Times New Roman" w:hint="eastAsia"/>
          <w:snapToGrid w:val="0"/>
          <w:kern w:val="0"/>
          <w:sz w:val="24"/>
          <w:szCs w:val="24"/>
        </w:rPr>
        <w:t>系列污水处理作为脱硫补充水不外排。</w:t>
      </w:r>
    </w:p>
    <w:p w:rsidR="000F2EF6" w:rsidRPr="000F2EF6" w:rsidRDefault="000F2EF6" w:rsidP="007A6F01">
      <w:pPr>
        <w:pStyle w:val="20"/>
        <w:rPr>
          <w:rFonts w:cstheme="minorBidi"/>
        </w:rPr>
      </w:pPr>
      <w:bookmarkStart w:id="4" w:name="_Toc49504616"/>
      <w:r w:rsidRPr="000F2EF6">
        <w:t>1</w:t>
      </w:r>
      <w:r w:rsidRPr="000F2EF6">
        <w:rPr>
          <w:rFonts w:hint="eastAsia"/>
        </w:rPr>
        <w:t>.</w:t>
      </w:r>
      <w:r w:rsidRPr="000F2EF6">
        <w:t xml:space="preserve">3 </w:t>
      </w:r>
      <w:r w:rsidRPr="000F2EF6">
        <w:rPr>
          <w:rFonts w:hint="eastAsia"/>
        </w:rPr>
        <w:t>环境影响评价工作过程</w:t>
      </w:r>
      <w:bookmarkEnd w:id="4"/>
    </w:p>
    <w:p w:rsidR="000F2EF6" w:rsidRPr="007A2DC0" w:rsidRDefault="000F2EF6" w:rsidP="007A2DC0">
      <w:pPr>
        <w:spacing w:line="360" w:lineRule="auto"/>
        <w:ind w:firstLineChars="202" w:firstLine="485"/>
        <w:rPr>
          <w:rFonts w:asciiTheme="minorEastAsia" w:hAnsiTheme="minorEastAsia" w:cs="Times New Roman"/>
          <w:snapToGrid w:val="0"/>
          <w:kern w:val="0"/>
          <w:sz w:val="24"/>
          <w:szCs w:val="24"/>
        </w:rPr>
      </w:pPr>
      <w:r w:rsidRPr="007A2DC0">
        <w:rPr>
          <w:rFonts w:asciiTheme="minorEastAsia" w:hAnsiTheme="minorEastAsia" w:cs="Times New Roman" w:hint="eastAsia"/>
          <w:sz w:val="24"/>
          <w:szCs w:val="24"/>
        </w:rPr>
        <w:t>受业主委托，我公司承担了该项目的环境影响评价工作。</w:t>
      </w:r>
      <w:r w:rsidRPr="007A2DC0">
        <w:rPr>
          <w:rFonts w:asciiTheme="minorEastAsia" w:hAnsiTheme="minorEastAsia" w:cs="Times New Roman" w:hint="eastAsia"/>
          <w:snapToGrid w:val="0"/>
          <w:kern w:val="0"/>
          <w:sz w:val="24"/>
          <w:szCs w:val="24"/>
        </w:rPr>
        <w:t>根据《建设项目环境影响评价技术导则</w:t>
      </w:r>
      <w:r w:rsidRPr="007A2DC0">
        <w:rPr>
          <w:rFonts w:asciiTheme="minorEastAsia" w:hAnsiTheme="minorEastAsia" w:cs="Times New Roman"/>
          <w:snapToGrid w:val="0"/>
          <w:kern w:val="0"/>
          <w:sz w:val="24"/>
          <w:szCs w:val="24"/>
        </w:rPr>
        <w:t xml:space="preserve"> </w:t>
      </w:r>
      <w:r w:rsidRPr="007A2DC0">
        <w:rPr>
          <w:rFonts w:asciiTheme="minorEastAsia" w:hAnsiTheme="minorEastAsia" w:cs="Times New Roman" w:hint="eastAsia"/>
          <w:snapToGrid w:val="0"/>
          <w:kern w:val="0"/>
          <w:sz w:val="24"/>
          <w:szCs w:val="24"/>
        </w:rPr>
        <w:t>总纲》（</w:t>
      </w:r>
      <w:r w:rsidRPr="007A2DC0">
        <w:rPr>
          <w:rFonts w:asciiTheme="minorEastAsia" w:hAnsiTheme="minorEastAsia" w:cs="Times New Roman"/>
          <w:snapToGrid w:val="0"/>
          <w:kern w:val="0"/>
          <w:sz w:val="24"/>
          <w:szCs w:val="24"/>
        </w:rPr>
        <w:t>HJ2.1-2016</w:t>
      </w:r>
      <w:r w:rsidRPr="007A2DC0">
        <w:rPr>
          <w:rFonts w:asciiTheme="minorEastAsia" w:hAnsiTheme="minorEastAsia" w:cs="Times New Roman" w:hint="eastAsia"/>
          <w:snapToGrid w:val="0"/>
          <w:kern w:val="0"/>
          <w:sz w:val="24"/>
          <w:szCs w:val="24"/>
        </w:rPr>
        <w:t>）要求，本次评价工作分为三个阶段进行。</w:t>
      </w:r>
    </w:p>
    <w:p w:rsidR="000F2EF6" w:rsidRPr="000F2EF6" w:rsidRDefault="000F2EF6" w:rsidP="000F2EF6">
      <w:pPr>
        <w:tabs>
          <w:tab w:val="right" w:leader="dot" w:pos="8505"/>
        </w:tabs>
        <w:spacing w:line="360" w:lineRule="auto"/>
        <w:ind w:firstLineChars="200" w:firstLine="480"/>
        <w:rPr>
          <w:rFonts w:asciiTheme="minorEastAsia" w:hAnsiTheme="minorEastAsia" w:cs="Times New Roman"/>
          <w:snapToGrid w:val="0"/>
          <w:kern w:val="0"/>
          <w:sz w:val="24"/>
          <w:szCs w:val="24"/>
        </w:rPr>
      </w:pPr>
      <w:r w:rsidRPr="007A2DC0">
        <w:rPr>
          <w:rFonts w:asciiTheme="minorEastAsia" w:hAnsiTheme="minorEastAsia" w:cs="Times New Roman" w:hint="eastAsia"/>
          <w:snapToGrid w:val="0"/>
          <w:kern w:val="0"/>
          <w:sz w:val="24"/>
          <w:szCs w:val="24"/>
        </w:rPr>
        <w:t>一、根据《建设项目环境影响评价分类管理名录》（2018年）内容“二十、黑色金属冶炼和压延加工业，58、炼铁、球团、烧结。应编制报告书”，本</w:t>
      </w:r>
      <w:r w:rsidRPr="000F2EF6">
        <w:rPr>
          <w:rFonts w:asciiTheme="minorEastAsia" w:hAnsiTheme="minorEastAsia" w:cs="Times New Roman" w:hint="eastAsia"/>
          <w:snapToGrid w:val="0"/>
          <w:kern w:val="0"/>
          <w:sz w:val="24"/>
          <w:szCs w:val="24"/>
        </w:rPr>
        <w:t>项目是以磷铁矿为原料冶炼加工项目，因此需要编制环境影响报告书。</w:t>
      </w:r>
    </w:p>
    <w:p w:rsidR="000F2EF6" w:rsidRPr="000F2EF6" w:rsidRDefault="000F2EF6" w:rsidP="000F2EF6">
      <w:pPr>
        <w:tabs>
          <w:tab w:val="right" w:leader="dot" w:pos="8505"/>
        </w:tabs>
        <w:spacing w:line="360" w:lineRule="auto"/>
        <w:ind w:firstLineChars="200" w:firstLine="480"/>
        <w:rPr>
          <w:rFonts w:asciiTheme="minorEastAsia" w:hAnsiTheme="minorEastAsia" w:cs="Times New Roman"/>
          <w:snapToGrid w:val="0"/>
          <w:kern w:val="0"/>
          <w:sz w:val="24"/>
          <w:szCs w:val="24"/>
        </w:rPr>
      </w:pPr>
      <w:r w:rsidRPr="000F2EF6">
        <w:rPr>
          <w:rFonts w:asciiTheme="minorEastAsia" w:hAnsiTheme="minorEastAsia" w:cs="Times New Roman" w:hint="eastAsia"/>
          <w:snapToGrid w:val="0"/>
          <w:kern w:val="0"/>
          <w:sz w:val="24"/>
          <w:szCs w:val="24"/>
        </w:rPr>
        <w:t>在研究相关技术及其他有关文件的基础上进行初步分析，开展了初步环境现状调查，进行了环境影响识别和评价因子筛选。明确了评价重点为大气环境影响、水环境影响、固体废物环境影响及声环境影响，确定了环境保护目标，进一步确定评价工作等级、范围及评价标准，制定出相应的工作方案。</w:t>
      </w:r>
    </w:p>
    <w:p w:rsidR="000F2EF6" w:rsidRPr="000F2EF6" w:rsidRDefault="000F2EF6" w:rsidP="000F2EF6">
      <w:pPr>
        <w:tabs>
          <w:tab w:val="right" w:leader="dot" w:pos="8505"/>
        </w:tabs>
        <w:spacing w:line="360" w:lineRule="auto"/>
        <w:ind w:firstLineChars="200" w:firstLine="480"/>
        <w:rPr>
          <w:rFonts w:asciiTheme="minorEastAsia" w:hAnsiTheme="minorEastAsia" w:cs="Times New Roman"/>
          <w:snapToGrid w:val="0"/>
          <w:kern w:val="0"/>
          <w:sz w:val="24"/>
          <w:szCs w:val="24"/>
        </w:rPr>
      </w:pPr>
      <w:r w:rsidRPr="000F2EF6">
        <w:rPr>
          <w:rFonts w:asciiTheme="minorEastAsia" w:hAnsiTheme="minorEastAsia" w:cs="Times New Roman" w:hint="eastAsia"/>
          <w:snapToGrid w:val="0"/>
          <w:kern w:val="0"/>
          <w:sz w:val="24"/>
          <w:szCs w:val="24"/>
        </w:rPr>
        <w:t>二、根据第一阶段工作成果，对环境现状进行了监测与评价，详细进行了工程分析，对各环境要素影响预测与分析。</w:t>
      </w:r>
    </w:p>
    <w:p w:rsidR="000F2EF6" w:rsidRPr="000F2EF6" w:rsidRDefault="000F2EF6" w:rsidP="000F2EF6">
      <w:pPr>
        <w:tabs>
          <w:tab w:val="right" w:leader="dot" w:pos="8505"/>
        </w:tabs>
        <w:spacing w:line="360" w:lineRule="auto"/>
        <w:ind w:firstLineChars="200" w:firstLine="480"/>
        <w:rPr>
          <w:rFonts w:asciiTheme="minorEastAsia" w:hAnsiTheme="minorEastAsia" w:cs="Times New Roman"/>
          <w:snapToGrid w:val="0"/>
          <w:kern w:val="0"/>
          <w:sz w:val="24"/>
          <w:szCs w:val="24"/>
        </w:rPr>
      </w:pPr>
      <w:r w:rsidRPr="000F2EF6">
        <w:rPr>
          <w:rFonts w:asciiTheme="minorEastAsia" w:hAnsiTheme="minorEastAsia" w:cs="Times New Roman" w:hint="eastAsia"/>
          <w:snapToGrid w:val="0"/>
          <w:kern w:val="0"/>
          <w:sz w:val="24"/>
          <w:szCs w:val="24"/>
        </w:rPr>
        <w:t>三、提出环境保护措施，进行经济技术可行性论证，给出污染物排放清单并给出评价结论。</w:t>
      </w:r>
    </w:p>
    <w:p w:rsidR="000F2EF6" w:rsidRPr="000F2EF6" w:rsidRDefault="000F2EF6" w:rsidP="000F2EF6">
      <w:pPr>
        <w:tabs>
          <w:tab w:val="right" w:leader="dot" w:pos="8505"/>
        </w:tabs>
        <w:ind w:firstLineChars="200" w:firstLine="420"/>
        <w:rPr>
          <w:rFonts w:asciiTheme="minorEastAsia" w:hAnsiTheme="minorEastAsia" w:cs="Times New Roman"/>
          <w:snapToGrid w:val="0"/>
          <w:kern w:val="0"/>
        </w:rPr>
      </w:pPr>
      <w:r w:rsidRPr="000F2EF6">
        <w:rPr>
          <w:rFonts w:asciiTheme="minorEastAsia" w:hAnsiTheme="minorEastAsia" w:cs="Times New Roman" w:hint="eastAsia"/>
          <w:snapToGrid w:val="0"/>
          <w:kern w:val="0"/>
        </w:rPr>
        <w:t>项目环境影响评价工作过程见图</w:t>
      </w:r>
      <w:r w:rsidRPr="000F2EF6">
        <w:rPr>
          <w:rFonts w:asciiTheme="minorEastAsia" w:hAnsiTheme="minorEastAsia" w:cs="Times New Roman"/>
          <w:snapToGrid w:val="0"/>
          <w:kern w:val="0"/>
        </w:rPr>
        <w:t>1.3-1</w:t>
      </w:r>
      <w:r w:rsidRPr="000F2EF6">
        <w:rPr>
          <w:rFonts w:asciiTheme="minorEastAsia" w:hAnsiTheme="minorEastAsia" w:cs="Times New Roman" w:hint="eastAsia"/>
          <w:snapToGrid w:val="0"/>
          <w:kern w:val="0"/>
        </w:rPr>
        <w:t>。</w:t>
      </w:r>
    </w:p>
    <w:p w:rsidR="000F2EF6" w:rsidRPr="000F2EF6" w:rsidRDefault="000F2EF6" w:rsidP="000F2EF6">
      <w:pPr>
        <w:spacing w:line="360" w:lineRule="auto"/>
        <w:ind w:firstLineChars="202" w:firstLine="646"/>
        <w:rPr>
          <w:rFonts w:asciiTheme="minorEastAsia" w:hAnsiTheme="minorEastAsia"/>
          <w:sz w:val="24"/>
          <w:szCs w:val="24"/>
        </w:rPr>
      </w:pPr>
      <w:r w:rsidRPr="000F2EF6">
        <w:rPr>
          <w:rFonts w:asciiTheme="minorEastAsia" w:hAnsiTheme="minorEastAsia" w:cs="Times New Roman"/>
          <w:noProof/>
          <w:sz w:val="32"/>
        </w:rPr>
        <w:lastRenderedPageBreak/>
        <w:drawing>
          <wp:inline distT="0" distB="0" distL="0" distR="0">
            <wp:extent cx="5276850" cy="5962650"/>
            <wp:effectExtent l="19050" t="0" r="0" b="0"/>
            <wp:docPr id="1" name="图片 11" descr="_PS1J}@_F35WWQS{6Z$X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_PS1J}@_F35WWQS{6Z$X6(2"/>
                    <pic:cNvPicPr>
                      <a:picLocks noChangeAspect="1" noChangeArrowheads="1"/>
                    </pic:cNvPicPr>
                  </pic:nvPicPr>
                  <pic:blipFill>
                    <a:blip r:embed="rId9" cstate="print"/>
                    <a:srcRect/>
                    <a:stretch>
                      <a:fillRect/>
                    </a:stretch>
                  </pic:blipFill>
                  <pic:spPr bwMode="auto">
                    <a:xfrm>
                      <a:off x="0" y="0"/>
                      <a:ext cx="5276850" cy="5962650"/>
                    </a:xfrm>
                    <a:prstGeom prst="rect">
                      <a:avLst/>
                    </a:prstGeom>
                    <a:noFill/>
                    <a:ln w="9525">
                      <a:noFill/>
                      <a:miter lim="800000"/>
                      <a:headEnd/>
                      <a:tailEnd/>
                    </a:ln>
                  </pic:spPr>
                </pic:pic>
              </a:graphicData>
            </a:graphic>
          </wp:inline>
        </w:drawing>
      </w:r>
    </w:p>
    <w:p w:rsidR="000F2EF6" w:rsidRPr="000F2EF6" w:rsidRDefault="000F2EF6" w:rsidP="007A6F01">
      <w:pPr>
        <w:pStyle w:val="20"/>
      </w:pPr>
      <w:bookmarkStart w:id="5" w:name="_Toc49504617"/>
      <w:r w:rsidRPr="000F2EF6">
        <w:rPr>
          <w:rFonts w:hint="eastAsia"/>
        </w:rPr>
        <w:t>1.4关注的主要问题</w:t>
      </w:r>
      <w:bookmarkEnd w:id="5"/>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根据项目的特点，本次评价主要关注的环境问题为：</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1、本项目于国家及地方产业政策的相符性问题；</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2、项目工程分析和污染物产排情况；</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3、项目风险影响可接受性及风险防范措施的问题；</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4、项目废气、废水、噪声、固废处理措施及达标排放问题，以及采取措施后对周边环境影响分析。</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1.5环境报告主要结论</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lastRenderedPageBreak/>
        <w:t>本项目的建设符合国家产业、产品正常；选址符合当地规划，选址可行；拟采用的各项环保措施合理、可靠、有效，可以保证各项污染物长期稳定达标排放，总体上对评价区域环境影响较小，不会造成区域环境功能的变化，本项目采取风险防范及应急措施后，风险水平在可接受范围内；环保投资可满足环保设施建设的需要，能实现环境效益与经济效益的统一。因此企业如能严格落实建设单位制定的污染控制措施和本报告中提出的各项环境保护对策建议，本评价认为，从环保角度讲，本项目建设是可行的。</w:t>
      </w:r>
    </w:p>
    <w:p w:rsidR="00DE32B2" w:rsidRPr="000F2EF6" w:rsidRDefault="00DE32B2">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rsidP="000F2EF6">
      <w:pPr>
        <w:pStyle w:val="1"/>
        <w:rPr>
          <w:rFonts w:asciiTheme="minorEastAsia" w:hAnsiTheme="minorEastAsia"/>
        </w:rPr>
      </w:pPr>
      <w:bookmarkStart w:id="6" w:name="_Toc49504618"/>
      <w:r w:rsidRPr="000F2EF6">
        <w:rPr>
          <w:rFonts w:asciiTheme="minorEastAsia" w:hAnsiTheme="minorEastAsia" w:hint="eastAsia"/>
        </w:rPr>
        <w:lastRenderedPageBreak/>
        <w:t>第二章</w:t>
      </w:r>
      <w:r w:rsidRPr="000F2EF6">
        <w:rPr>
          <w:rFonts w:asciiTheme="minorEastAsia" w:hAnsiTheme="minorEastAsia"/>
        </w:rPr>
        <w:t xml:space="preserve"> </w:t>
      </w:r>
      <w:r w:rsidRPr="000F2EF6">
        <w:rPr>
          <w:rFonts w:asciiTheme="minorEastAsia" w:hAnsiTheme="minorEastAsia" w:hint="eastAsia"/>
        </w:rPr>
        <w:t>总则</w:t>
      </w:r>
      <w:bookmarkEnd w:id="6"/>
    </w:p>
    <w:p w:rsidR="000F2EF6" w:rsidRPr="000F2EF6" w:rsidRDefault="000F2EF6" w:rsidP="007A6F01">
      <w:pPr>
        <w:pStyle w:val="20"/>
      </w:pPr>
      <w:bookmarkStart w:id="7" w:name="_Toc472970856"/>
      <w:bookmarkStart w:id="8" w:name="_Toc21425093"/>
      <w:bookmarkStart w:id="9" w:name="_Toc49504619"/>
      <w:r>
        <w:rPr>
          <w:rFonts w:hint="eastAsia"/>
        </w:rPr>
        <w:t>2.1</w:t>
      </w:r>
      <w:r w:rsidRPr="000F2EF6">
        <w:rPr>
          <w:rFonts w:hint="eastAsia"/>
        </w:rPr>
        <w:t>编制依据</w:t>
      </w:r>
      <w:bookmarkEnd w:id="7"/>
      <w:bookmarkEnd w:id="8"/>
      <w:bookmarkEnd w:id="9"/>
    </w:p>
    <w:p w:rsidR="000F2EF6" w:rsidRPr="000F2EF6" w:rsidRDefault="00E756E2" w:rsidP="000F2EF6">
      <w:pPr>
        <w:pStyle w:val="40"/>
        <w:rPr>
          <w:rFonts w:asciiTheme="minorEastAsia" w:eastAsiaTheme="minorEastAsia" w:hAnsiTheme="minorEastAsia" w:cs="Times New Roman"/>
        </w:rPr>
      </w:pPr>
      <w:bookmarkStart w:id="10" w:name="_Toc472970857"/>
      <w:r>
        <w:rPr>
          <w:rFonts w:asciiTheme="minorEastAsia" w:eastAsiaTheme="minorEastAsia" w:hAnsiTheme="minorEastAsia" w:hint="eastAsia"/>
        </w:rPr>
        <w:t>2.1.1</w:t>
      </w:r>
      <w:r w:rsidR="000F2EF6" w:rsidRPr="000F2EF6">
        <w:rPr>
          <w:rFonts w:asciiTheme="minorEastAsia" w:eastAsiaTheme="minorEastAsia" w:hAnsiTheme="minorEastAsia" w:hint="eastAsia"/>
        </w:rPr>
        <w:t>法律、法规及规章</w:t>
      </w:r>
      <w:bookmarkEnd w:id="10"/>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宋体" w:hint="eastAsia"/>
          <w:sz w:val="24"/>
          <w:szCs w:val="24"/>
        </w:rPr>
        <w:t>（</w:t>
      </w:r>
      <w:r w:rsidRPr="000F2EF6">
        <w:rPr>
          <w:rFonts w:asciiTheme="minorEastAsia" w:hAnsiTheme="minorEastAsia" w:cs="Times New Roman"/>
          <w:sz w:val="24"/>
          <w:szCs w:val="24"/>
        </w:rPr>
        <w:t>1</w:t>
      </w:r>
      <w:r w:rsidRPr="000F2EF6">
        <w:rPr>
          <w:rFonts w:asciiTheme="minorEastAsia" w:hAnsiTheme="minorEastAsia" w:cs="宋体" w:hint="eastAsia"/>
          <w:sz w:val="24"/>
          <w:szCs w:val="24"/>
        </w:rPr>
        <w:t>）</w:t>
      </w:r>
      <w:r w:rsidRPr="000F2EF6">
        <w:rPr>
          <w:rFonts w:asciiTheme="minorEastAsia" w:hAnsiTheme="minorEastAsia" w:cs="Times New Roman" w:hint="eastAsia"/>
          <w:sz w:val="24"/>
          <w:szCs w:val="24"/>
        </w:rPr>
        <w:t>《中华人民共和国环境保护法》</w:t>
      </w:r>
      <w:r w:rsidRPr="000F2EF6">
        <w:rPr>
          <w:rFonts w:asciiTheme="minorEastAsia" w:hAnsiTheme="minorEastAsia" w:cs="宋体" w:hint="eastAsia"/>
          <w:sz w:val="24"/>
          <w:szCs w:val="24"/>
        </w:rPr>
        <w:t>（</w:t>
      </w:r>
      <w:r w:rsidRPr="000F2EF6">
        <w:rPr>
          <w:rFonts w:asciiTheme="minorEastAsia" w:hAnsiTheme="minorEastAsia" w:cs="Times New Roman"/>
          <w:sz w:val="24"/>
          <w:szCs w:val="24"/>
        </w:rPr>
        <w:t>2015</w:t>
      </w:r>
      <w:r w:rsidRPr="000F2EF6">
        <w:rPr>
          <w:rFonts w:asciiTheme="minorEastAsia" w:hAnsiTheme="minorEastAsia" w:cs="Times New Roman" w:hint="eastAsia"/>
          <w:sz w:val="24"/>
          <w:szCs w:val="24"/>
        </w:rPr>
        <w:t>年</w:t>
      </w:r>
      <w:r w:rsidRPr="000F2EF6">
        <w:rPr>
          <w:rFonts w:asciiTheme="minorEastAsia" w:hAnsiTheme="minorEastAsia" w:cs="Times New Roman"/>
          <w:sz w:val="24"/>
          <w:szCs w:val="24"/>
        </w:rPr>
        <w:t>1</w:t>
      </w:r>
      <w:r w:rsidRPr="000F2EF6">
        <w:rPr>
          <w:rFonts w:asciiTheme="minorEastAsia" w:hAnsiTheme="minorEastAsia" w:cs="Times New Roman" w:hint="eastAsia"/>
          <w:sz w:val="24"/>
          <w:szCs w:val="24"/>
        </w:rPr>
        <w:t>月</w:t>
      </w:r>
      <w:r w:rsidRPr="000F2EF6">
        <w:rPr>
          <w:rFonts w:asciiTheme="minorEastAsia" w:hAnsiTheme="minorEastAsia" w:cs="Times New Roman"/>
          <w:sz w:val="24"/>
          <w:szCs w:val="24"/>
        </w:rPr>
        <w:t>1</w:t>
      </w:r>
      <w:r w:rsidRPr="000F2EF6">
        <w:rPr>
          <w:rFonts w:asciiTheme="minorEastAsia" w:hAnsiTheme="minorEastAsia" w:cs="Times New Roman" w:hint="eastAsia"/>
          <w:sz w:val="24"/>
          <w:szCs w:val="24"/>
        </w:rPr>
        <w:t>日</w:t>
      </w:r>
      <w:r w:rsidRPr="000F2EF6">
        <w:rPr>
          <w:rFonts w:asciiTheme="minorEastAsia" w:hAnsiTheme="minorEastAsia" w:cs="宋体" w:hint="eastAsia"/>
          <w:sz w:val="24"/>
          <w:szCs w:val="24"/>
        </w:rPr>
        <w:t>）；</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宋体" w:hint="eastAsia"/>
          <w:sz w:val="24"/>
          <w:szCs w:val="24"/>
        </w:rPr>
        <w:t>（</w:t>
      </w:r>
      <w:r w:rsidRPr="000F2EF6">
        <w:rPr>
          <w:rFonts w:asciiTheme="minorEastAsia" w:hAnsiTheme="minorEastAsia" w:cs="Times New Roman"/>
          <w:sz w:val="24"/>
          <w:szCs w:val="24"/>
        </w:rPr>
        <w:t>2</w:t>
      </w:r>
      <w:r w:rsidRPr="000F2EF6">
        <w:rPr>
          <w:rFonts w:asciiTheme="minorEastAsia" w:hAnsiTheme="minorEastAsia" w:cs="宋体" w:hint="eastAsia"/>
          <w:sz w:val="24"/>
          <w:szCs w:val="24"/>
        </w:rPr>
        <w:t>）</w:t>
      </w:r>
      <w:r w:rsidRPr="000F2EF6">
        <w:rPr>
          <w:rFonts w:asciiTheme="minorEastAsia" w:hAnsiTheme="minorEastAsia" w:cs="Times New Roman" w:hint="eastAsia"/>
          <w:sz w:val="24"/>
          <w:szCs w:val="24"/>
        </w:rPr>
        <w:t>《中华人民共和国大气污染防治法》</w:t>
      </w:r>
      <w:r w:rsidRPr="000F2EF6">
        <w:rPr>
          <w:rFonts w:asciiTheme="minorEastAsia" w:hAnsiTheme="minorEastAsia" w:cs="宋体" w:hint="eastAsia"/>
          <w:sz w:val="24"/>
          <w:szCs w:val="24"/>
        </w:rPr>
        <w:t>（</w:t>
      </w:r>
      <w:r w:rsidRPr="000F2EF6">
        <w:rPr>
          <w:rFonts w:asciiTheme="minorEastAsia" w:hAnsiTheme="minorEastAsia" w:cs="Times New Roman"/>
          <w:sz w:val="24"/>
          <w:szCs w:val="24"/>
        </w:rPr>
        <w:t>2018</w:t>
      </w:r>
      <w:r w:rsidRPr="000F2EF6">
        <w:rPr>
          <w:rFonts w:asciiTheme="minorEastAsia" w:hAnsiTheme="minorEastAsia" w:cs="宋体" w:hint="eastAsia"/>
          <w:sz w:val="24"/>
          <w:szCs w:val="24"/>
        </w:rPr>
        <w:t>年</w:t>
      </w:r>
      <w:r w:rsidRPr="000F2EF6">
        <w:rPr>
          <w:rFonts w:asciiTheme="minorEastAsia" w:hAnsiTheme="minorEastAsia" w:cs="Times New Roman"/>
          <w:sz w:val="24"/>
          <w:szCs w:val="24"/>
        </w:rPr>
        <w:t>10</w:t>
      </w:r>
      <w:r w:rsidRPr="000F2EF6">
        <w:rPr>
          <w:rFonts w:asciiTheme="minorEastAsia" w:hAnsiTheme="minorEastAsia" w:cs="宋体" w:hint="eastAsia"/>
          <w:sz w:val="24"/>
          <w:szCs w:val="24"/>
        </w:rPr>
        <w:t>月</w:t>
      </w:r>
      <w:r w:rsidRPr="000F2EF6">
        <w:rPr>
          <w:rFonts w:asciiTheme="minorEastAsia" w:hAnsiTheme="minorEastAsia" w:cs="Times New Roman"/>
          <w:sz w:val="24"/>
          <w:szCs w:val="24"/>
        </w:rPr>
        <w:t>26</w:t>
      </w:r>
      <w:r w:rsidRPr="000F2EF6">
        <w:rPr>
          <w:rFonts w:asciiTheme="minorEastAsia" w:hAnsiTheme="minorEastAsia" w:cs="宋体" w:hint="eastAsia"/>
          <w:sz w:val="24"/>
          <w:szCs w:val="24"/>
        </w:rPr>
        <w:t>日</w:t>
      </w:r>
      <w:r w:rsidRPr="000F2EF6">
        <w:rPr>
          <w:rFonts w:asciiTheme="minorEastAsia" w:hAnsiTheme="minorEastAsia" w:cs="Times New Roman" w:hint="eastAsia"/>
          <w:sz w:val="24"/>
          <w:szCs w:val="24"/>
        </w:rPr>
        <w:t>修订</w:t>
      </w:r>
      <w:r w:rsidRPr="000F2EF6">
        <w:rPr>
          <w:rFonts w:asciiTheme="minorEastAsia" w:hAnsiTheme="minorEastAsia" w:cs="宋体" w:hint="eastAsia"/>
          <w:sz w:val="24"/>
          <w:szCs w:val="24"/>
        </w:rPr>
        <w:t>）；</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3</w:t>
      </w:r>
      <w:r w:rsidRPr="000F2EF6">
        <w:rPr>
          <w:rFonts w:asciiTheme="minorEastAsia" w:hAnsiTheme="minorEastAsia" w:cs="Times New Roman" w:hint="eastAsia"/>
          <w:sz w:val="24"/>
          <w:szCs w:val="24"/>
        </w:rPr>
        <w:t>）《中华人民共和国水污染防治法》（</w:t>
      </w:r>
      <w:r w:rsidRPr="000F2EF6">
        <w:rPr>
          <w:rFonts w:asciiTheme="minorEastAsia" w:hAnsiTheme="minorEastAsia" w:cs="Times New Roman"/>
          <w:sz w:val="24"/>
          <w:szCs w:val="24"/>
        </w:rPr>
        <w:t>2018</w:t>
      </w:r>
      <w:r w:rsidRPr="000F2EF6">
        <w:rPr>
          <w:rFonts w:asciiTheme="minorEastAsia" w:hAnsiTheme="minorEastAsia" w:cs="Times New Roman" w:hint="eastAsia"/>
          <w:sz w:val="24"/>
          <w:szCs w:val="24"/>
        </w:rPr>
        <w:t>年</w:t>
      </w:r>
      <w:r w:rsidRPr="000F2EF6">
        <w:rPr>
          <w:rFonts w:asciiTheme="minorEastAsia" w:hAnsiTheme="minorEastAsia" w:cs="Times New Roman"/>
          <w:sz w:val="24"/>
          <w:szCs w:val="24"/>
        </w:rPr>
        <w:t>1</w:t>
      </w:r>
      <w:r w:rsidRPr="000F2EF6">
        <w:rPr>
          <w:rFonts w:asciiTheme="minorEastAsia" w:hAnsiTheme="minorEastAsia" w:cs="Times New Roman" w:hint="eastAsia"/>
          <w:sz w:val="24"/>
          <w:szCs w:val="24"/>
        </w:rPr>
        <w:t>月</w:t>
      </w:r>
      <w:r w:rsidRPr="000F2EF6">
        <w:rPr>
          <w:rFonts w:asciiTheme="minorEastAsia" w:hAnsiTheme="minorEastAsia" w:cs="Times New Roman"/>
          <w:sz w:val="24"/>
          <w:szCs w:val="24"/>
        </w:rPr>
        <w:t>1</w:t>
      </w:r>
      <w:r w:rsidRPr="000F2EF6">
        <w:rPr>
          <w:rFonts w:asciiTheme="minorEastAsia" w:hAnsiTheme="minorEastAsia" w:cs="Times New Roman" w:hint="eastAsia"/>
          <w:sz w:val="24"/>
          <w:szCs w:val="24"/>
        </w:rPr>
        <w:t>日）；</w:t>
      </w:r>
    </w:p>
    <w:p w:rsidR="000F2EF6" w:rsidRPr="000F2EF6" w:rsidRDefault="000F2EF6" w:rsidP="000F2EF6">
      <w:pPr>
        <w:tabs>
          <w:tab w:val="left" w:pos="0"/>
        </w:tabs>
        <w:spacing w:line="360" w:lineRule="auto"/>
        <w:ind w:firstLineChars="202" w:firstLine="485"/>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4</w:t>
      </w:r>
      <w:r w:rsidRPr="000F2EF6">
        <w:rPr>
          <w:rFonts w:asciiTheme="minorEastAsia" w:hAnsiTheme="minorEastAsia" w:cs="Times New Roman" w:hint="eastAsia"/>
          <w:sz w:val="24"/>
          <w:szCs w:val="24"/>
        </w:rPr>
        <w:t>）《中华人民共和国固体废物污染环境防治法》（</w:t>
      </w:r>
      <w:r w:rsidRPr="000F2EF6">
        <w:rPr>
          <w:rFonts w:asciiTheme="minorEastAsia" w:hAnsiTheme="minorEastAsia" w:cs="Times New Roman"/>
          <w:sz w:val="24"/>
          <w:szCs w:val="24"/>
        </w:rPr>
        <w:t>2016</w:t>
      </w:r>
      <w:r w:rsidRPr="000F2EF6">
        <w:rPr>
          <w:rFonts w:asciiTheme="minorEastAsia" w:hAnsiTheme="minorEastAsia" w:cs="Times New Roman" w:hint="eastAsia"/>
          <w:sz w:val="24"/>
          <w:szCs w:val="24"/>
        </w:rPr>
        <w:t>年</w:t>
      </w:r>
      <w:r w:rsidRPr="000F2EF6">
        <w:rPr>
          <w:rFonts w:asciiTheme="minorEastAsia" w:hAnsiTheme="minorEastAsia" w:cs="Times New Roman"/>
          <w:sz w:val="24"/>
          <w:szCs w:val="24"/>
        </w:rPr>
        <w:t>11</w:t>
      </w:r>
      <w:r w:rsidRPr="000F2EF6">
        <w:rPr>
          <w:rFonts w:asciiTheme="minorEastAsia" w:hAnsiTheme="minorEastAsia" w:cs="Times New Roman" w:hint="eastAsia"/>
          <w:sz w:val="24"/>
          <w:szCs w:val="24"/>
        </w:rPr>
        <w:t>月</w:t>
      </w:r>
      <w:r w:rsidRPr="000F2EF6">
        <w:rPr>
          <w:rFonts w:asciiTheme="minorEastAsia" w:hAnsiTheme="minorEastAsia" w:cs="Times New Roman"/>
          <w:sz w:val="24"/>
          <w:szCs w:val="24"/>
        </w:rPr>
        <w:t>7</w:t>
      </w:r>
      <w:r w:rsidRPr="000F2EF6">
        <w:rPr>
          <w:rFonts w:asciiTheme="minorEastAsia" w:hAnsiTheme="minorEastAsia" w:cs="Times New Roman" w:hint="eastAsia"/>
          <w:sz w:val="24"/>
          <w:szCs w:val="24"/>
        </w:rPr>
        <w:t>日修订版）；</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5</w:t>
      </w:r>
      <w:r w:rsidRPr="000F2EF6">
        <w:rPr>
          <w:rFonts w:asciiTheme="minorEastAsia" w:hAnsiTheme="minorEastAsia" w:cs="Times New Roman" w:hint="eastAsia"/>
          <w:sz w:val="24"/>
          <w:szCs w:val="24"/>
        </w:rPr>
        <w:t>）《中华人民共和国环境噪声污染防治法》（</w:t>
      </w:r>
      <w:r w:rsidRPr="000F2EF6">
        <w:rPr>
          <w:rFonts w:asciiTheme="minorEastAsia" w:hAnsiTheme="minorEastAsia" w:cs="Times New Roman"/>
          <w:sz w:val="24"/>
          <w:szCs w:val="24"/>
        </w:rPr>
        <w:t>2018.12.29</w:t>
      </w:r>
      <w:r w:rsidRPr="000F2EF6">
        <w:rPr>
          <w:rFonts w:asciiTheme="minorEastAsia" w:hAnsiTheme="minorEastAsia" w:cs="宋体" w:hint="eastAsia"/>
          <w:sz w:val="24"/>
          <w:szCs w:val="24"/>
        </w:rPr>
        <w:t>修订</w:t>
      </w:r>
      <w:r w:rsidRPr="000F2EF6">
        <w:rPr>
          <w:rFonts w:asciiTheme="minorEastAsia" w:hAnsiTheme="minorEastAsia" w:cs="Times New Roman" w:hint="eastAsia"/>
          <w:sz w:val="24"/>
          <w:szCs w:val="24"/>
        </w:rPr>
        <w:t>）；</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6</w:t>
      </w:r>
      <w:r w:rsidRPr="000F2EF6">
        <w:rPr>
          <w:rFonts w:asciiTheme="minorEastAsia" w:hAnsiTheme="minorEastAsia" w:cs="Times New Roman" w:hint="eastAsia"/>
          <w:sz w:val="24"/>
          <w:szCs w:val="24"/>
        </w:rPr>
        <w:t>）《中华人民共和国环境影响评价法》（</w:t>
      </w:r>
      <w:r w:rsidRPr="000F2EF6">
        <w:rPr>
          <w:rFonts w:asciiTheme="minorEastAsia" w:hAnsiTheme="minorEastAsia" w:cs="Times New Roman"/>
          <w:sz w:val="24"/>
          <w:szCs w:val="24"/>
        </w:rPr>
        <w:t>2018.12.29</w:t>
      </w:r>
      <w:r w:rsidRPr="000F2EF6">
        <w:rPr>
          <w:rFonts w:asciiTheme="minorEastAsia" w:hAnsiTheme="minorEastAsia" w:cs="宋体" w:hint="eastAsia"/>
          <w:sz w:val="24"/>
          <w:szCs w:val="24"/>
        </w:rPr>
        <w:t>修订</w:t>
      </w:r>
      <w:r w:rsidRPr="000F2EF6">
        <w:rPr>
          <w:rFonts w:asciiTheme="minorEastAsia" w:hAnsiTheme="minorEastAsia" w:cs="Times New Roman" w:hint="eastAsia"/>
          <w:sz w:val="24"/>
          <w:szCs w:val="24"/>
        </w:rPr>
        <w:t>）；</w:t>
      </w:r>
    </w:p>
    <w:p w:rsidR="000F2EF6" w:rsidRPr="000F2EF6" w:rsidRDefault="000F2EF6" w:rsidP="005308C0">
      <w:pPr>
        <w:pStyle w:val="21"/>
        <w:ind w:firstLine="496"/>
      </w:pPr>
      <w:r w:rsidRPr="000F2EF6">
        <w:rPr>
          <w:rFonts w:hint="eastAsia"/>
        </w:rPr>
        <w:t>（</w:t>
      </w:r>
      <w:r w:rsidRPr="000F2EF6">
        <w:t>7</w:t>
      </w:r>
      <w:r w:rsidRPr="000F2EF6">
        <w:rPr>
          <w:rFonts w:hint="eastAsia"/>
        </w:rPr>
        <w:t>）《中华人民共和国水法》，</w:t>
      </w:r>
      <w:r w:rsidRPr="000F2EF6">
        <w:t>2016</w:t>
      </w:r>
      <w:r w:rsidRPr="000F2EF6">
        <w:rPr>
          <w:rFonts w:hint="eastAsia"/>
        </w:rPr>
        <w:t>年</w:t>
      </w:r>
      <w:r w:rsidRPr="000F2EF6">
        <w:t>7</w:t>
      </w:r>
      <w:r w:rsidRPr="000F2EF6">
        <w:rPr>
          <w:rFonts w:hint="eastAsia"/>
        </w:rPr>
        <w:t>月修订；</w:t>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hint="eastAsia"/>
        </w:rPr>
        <w:t>（</w:t>
      </w:r>
      <w:r w:rsidRPr="000F2EF6">
        <w:rPr>
          <w:rFonts w:asciiTheme="minorEastAsia" w:eastAsiaTheme="minorEastAsia" w:hAnsiTheme="minorEastAsia"/>
        </w:rPr>
        <w:t>8</w:t>
      </w:r>
      <w:r w:rsidRPr="000F2EF6">
        <w:rPr>
          <w:rFonts w:asciiTheme="minorEastAsia" w:eastAsiaTheme="minorEastAsia" w:hAnsiTheme="minorEastAsia" w:hint="eastAsia"/>
        </w:rPr>
        <w:t>）《中华人民共和国水土保持法》，</w:t>
      </w:r>
      <w:r w:rsidRPr="000F2EF6">
        <w:rPr>
          <w:rFonts w:asciiTheme="minorEastAsia" w:eastAsiaTheme="minorEastAsia" w:hAnsiTheme="minorEastAsia"/>
        </w:rPr>
        <w:t>2011</w:t>
      </w:r>
      <w:r w:rsidRPr="000F2EF6">
        <w:rPr>
          <w:rFonts w:asciiTheme="minorEastAsia" w:eastAsiaTheme="minorEastAsia" w:hAnsiTheme="minorEastAsia" w:hint="eastAsia"/>
        </w:rPr>
        <w:t>年</w:t>
      </w:r>
      <w:r w:rsidRPr="000F2EF6">
        <w:rPr>
          <w:rFonts w:asciiTheme="minorEastAsia" w:eastAsiaTheme="minorEastAsia" w:hAnsiTheme="minorEastAsia"/>
        </w:rPr>
        <w:t>3</w:t>
      </w:r>
      <w:r w:rsidRPr="000F2EF6">
        <w:rPr>
          <w:rFonts w:asciiTheme="minorEastAsia" w:eastAsiaTheme="minorEastAsia" w:hAnsiTheme="minorEastAsia" w:hint="eastAsia"/>
        </w:rPr>
        <w:t>月</w:t>
      </w:r>
      <w:r w:rsidRPr="000F2EF6">
        <w:rPr>
          <w:rFonts w:asciiTheme="minorEastAsia" w:eastAsiaTheme="minorEastAsia" w:hAnsiTheme="minorEastAsia"/>
        </w:rPr>
        <w:t>1</w:t>
      </w:r>
      <w:r w:rsidRPr="000F2EF6">
        <w:rPr>
          <w:rFonts w:asciiTheme="minorEastAsia" w:eastAsiaTheme="minorEastAsia" w:hAnsiTheme="minorEastAsia" w:hint="eastAsia"/>
        </w:rPr>
        <w:t>日施行；</w:t>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hint="eastAsia"/>
        </w:rPr>
        <w:t>（</w:t>
      </w:r>
      <w:r w:rsidRPr="000F2EF6">
        <w:rPr>
          <w:rFonts w:asciiTheme="minorEastAsia" w:eastAsiaTheme="minorEastAsia" w:hAnsiTheme="minorEastAsia"/>
        </w:rPr>
        <w:t>9</w:t>
      </w:r>
      <w:r w:rsidRPr="000F2EF6">
        <w:rPr>
          <w:rFonts w:asciiTheme="minorEastAsia" w:eastAsiaTheme="minorEastAsia" w:hAnsiTheme="minorEastAsia" w:hint="eastAsia"/>
        </w:rPr>
        <w:t>）《中华人民共和国城乡规划法》，</w:t>
      </w:r>
      <w:r w:rsidRPr="000F2EF6">
        <w:rPr>
          <w:rFonts w:asciiTheme="minorEastAsia" w:eastAsiaTheme="minorEastAsia" w:hAnsiTheme="minorEastAsia"/>
        </w:rPr>
        <w:t>2015</w:t>
      </w:r>
      <w:r w:rsidRPr="000F2EF6">
        <w:rPr>
          <w:rFonts w:asciiTheme="minorEastAsia" w:eastAsiaTheme="minorEastAsia" w:hAnsiTheme="minorEastAsia" w:hint="eastAsia"/>
        </w:rPr>
        <w:t>年</w:t>
      </w:r>
      <w:r w:rsidRPr="000F2EF6">
        <w:rPr>
          <w:rFonts w:asciiTheme="minorEastAsia" w:eastAsiaTheme="minorEastAsia" w:hAnsiTheme="minorEastAsia"/>
        </w:rPr>
        <w:t>4</w:t>
      </w:r>
      <w:r w:rsidRPr="000F2EF6">
        <w:rPr>
          <w:rFonts w:asciiTheme="minorEastAsia" w:eastAsiaTheme="minorEastAsia" w:hAnsiTheme="minorEastAsia" w:hint="eastAsia"/>
        </w:rPr>
        <w:t>月</w:t>
      </w:r>
      <w:r w:rsidRPr="000F2EF6">
        <w:rPr>
          <w:rFonts w:asciiTheme="minorEastAsia" w:eastAsiaTheme="minorEastAsia" w:hAnsiTheme="minorEastAsia"/>
        </w:rPr>
        <w:t>24</w:t>
      </w:r>
      <w:r w:rsidRPr="000F2EF6">
        <w:rPr>
          <w:rFonts w:asciiTheme="minorEastAsia" w:eastAsiaTheme="minorEastAsia" w:hAnsiTheme="minorEastAsia" w:hint="eastAsia"/>
        </w:rPr>
        <w:t>日修订；</w:t>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hint="eastAsia"/>
        </w:rPr>
        <w:t>（</w:t>
      </w:r>
      <w:r w:rsidRPr="000F2EF6">
        <w:rPr>
          <w:rFonts w:asciiTheme="minorEastAsia" w:eastAsiaTheme="minorEastAsia" w:hAnsiTheme="minorEastAsia"/>
        </w:rPr>
        <w:t>10</w:t>
      </w:r>
      <w:r w:rsidRPr="000F2EF6">
        <w:rPr>
          <w:rFonts w:asciiTheme="minorEastAsia" w:eastAsiaTheme="minorEastAsia" w:hAnsiTheme="minorEastAsia" w:hint="eastAsia"/>
        </w:rPr>
        <w:t>）《中华人民共和国土地管理法》，</w:t>
      </w:r>
      <w:r w:rsidRPr="000F2EF6">
        <w:rPr>
          <w:rFonts w:asciiTheme="minorEastAsia" w:eastAsiaTheme="minorEastAsia" w:hAnsiTheme="minorEastAsia"/>
        </w:rPr>
        <w:t>2004</w:t>
      </w:r>
      <w:r w:rsidRPr="000F2EF6">
        <w:rPr>
          <w:rFonts w:asciiTheme="minorEastAsia" w:eastAsiaTheme="minorEastAsia" w:hAnsiTheme="minorEastAsia" w:hint="eastAsia"/>
        </w:rPr>
        <w:t>年</w:t>
      </w:r>
      <w:r w:rsidRPr="000F2EF6">
        <w:rPr>
          <w:rFonts w:asciiTheme="minorEastAsia" w:eastAsiaTheme="minorEastAsia" w:hAnsiTheme="minorEastAsia"/>
        </w:rPr>
        <w:t>8</w:t>
      </w:r>
      <w:r w:rsidRPr="000F2EF6">
        <w:rPr>
          <w:rFonts w:asciiTheme="minorEastAsia" w:eastAsiaTheme="minorEastAsia" w:hAnsiTheme="minorEastAsia" w:hint="eastAsia"/>
        </w:rPr>
        <w:t>月</w:t>
      </w:r>
      <w:r w:rsidRPr="000F2EF6">
        <w:rPr>
          <w:rFonts w:asciiTheme="minorEastAsia" w:eastAsiaTheme="minorEastAsia" w:hAnsiTheme="minorEastAsia"/>
        </w:rPr>
        <w:t>28</w:t>
      </w:r>
      <w:r w:rsidRPr="000F2EF6">
        <w:rPr>
          <w:rFonts w:asciiTheme="minorEastAsia" w:eastAsiaTheme="minorEastAsia" w:hAnsiTheme="minorEastAsia" w:hint="eastAsia"/>
        </w:rPr>
        <w:t>日；</w:t>
      </w:r>
    </w:p>
    <w:p w:rsidR="000F2EF6" w:rsidRPr="000F2EF6" w:rsidRDefault="000F2EF6" w:rsidP="005308C0">
      <w:pPr>
        <w:pStyle w:val="21"/>
        <w:ind w:firstLine="496"/>
      </w:pPr>
      <w:r w:rsidRPr="000F2EF6">
        <w:rPr>
          <w:rFonts w:hint="eastAsia"/>
        </w:rPr>
        <w:t>（</w:t>
      </w:r>
      <w:r w:rsidRPr="000F2EF6">
        <w:t>11</w:t>
      </w:r>
      <w:r w:rsidRPr="000F2EF6">
        <w:rPr>
          <w:rFonts w:hint="eastAsia"/>
        </w:rPr>
        <w:t>）《中华人民共和国节约能源法》，</w:t>
      </w:r>
      <w:r w:rsidRPr="000F2EF6">
        <w:t>2018</w:t>
      </w:r>
      <w:r w:rsidRPr="000F2EF6">
        <w:rPr>
          <w:rFonts w:hint="eastAsia"/>
        </w:rPr>
        <w:t>年</w:t>
      </w:r>
      <w:r w:rsidRPr="000F2EF6">
        <w:t>10</w:t>
      </w:r>
      <w:r w:rsidRPr="000F2EF6">
        <w:rPr>
          <w:rFonts w:hint="eastAsia"/>
        </w:rPr>
        <w:t>月</w:t>
      </w:r>
      <w:r w:rsidRPr="000F2EF6">
        <w:t>26</w:t>
      </w:r>
      <w:r w:rsidRPr="000F2EF6">
        <w:rPr>
          <w:rFonts w:hint="eastAsia"/>
        </w:rPr>
        <w:t>日施行；</w:t>
      </w:r>
    </w:p>
    <w:p w:rsidR="000F2EF6" w:rsidRPr="000F2EF6" w:rsidRDefault="000F2EF6" w:rsidP="000F2EF6">
      <w:pPr>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w:t>
      </w:r>
      <w:r w:rsidRPr="000F2EF6">
        <w:rPr>
          <w:rFonts w:asciiTheme="minorEastAsia" w:hAnsiTheme="minorEastAsia"/>
          <w:sz w:val="24"/>
          <w:szCs w:val="24"/>
        </w:rPr>
        <w:t>12</w:t>
      </w:r>
      <w:r w:rsidRPr="000F2EF6">
        <w:rPr>
          <w:rFonts w:asciiTheme="minorEastAsia" w:hAnsiTheme="minorEastAsia" w:hint="eastAsia"/>
          <w:sz w:val="24"/>
          <w:szCs w:val="24"/>
        </w:rPr>
        <w:t>）《中华人民共和国循环经济促进法》，</w:t>
      </w:r>
      <w:r w:rsidRPr="000F2EF6">
        <w:rPr>
          <w:rFonts w:asciiTheme="minorEastAsia" w:hAnsiTheme="minorEastAsia"/>
          <w:sz w:val="24"/>
          <w:szCs w:val="24"/>
        </w:rPr>
        <w:t>2018</w:t>
      </w:r>
      <w:r w:rsidRPr="000F2EF6">
        <w:rPr>
          <w:rFonts w:asciiTheme="minorEastAsia" w:hAnsiTheme="minorEastAsia" w:hint="eastAsia"/>
          <w:sz w:val="24"/>
          <w:szCs w:val="24"/>
        </w:rPr>
        <w:t>年</w:t>
      </w:r>
      <w:r w:rsidRPr="000F2EF6">
        <w:rPr>
          <w:rFonts w:asciiTheme="minorEastAsia" w:hAnsiTheme="minorEastAsia"/>
          <w:sz w:val="24"/>
          <w:szCs w:val="24"/>
        </w:rPr>
        <w:t>10</w:t>
      </w:r>
      <w:r w:rsidRPr="000F2EF6">
        <w:rPr>
          <w:rFonts w:asciiTheme="minorEastAsia" w:hAnsiTheme="minorEastAsia" w:hint="eastAsia"/>
          <w:sz w:val="24"/>
          <w:szCs w:val="24"/>
        </w:rPr>
        <w:t>月</w:t>
      </w:r>
      <w:r w:rsidRPr="000F2EF6">
        <w:rPr>
          <w:rFonts w:asciiTheme="minorEastAsia" w:hAnsiTheme="minorEastAsia"/>
          <w:sz w:val="24"/>
          <w:szCs w:val="24"/>
        </w:rPr>
        <w:t>26</w:t>
      </w:r>
      <w:r w:rsidRPr="000F2EF6">
        <w:rPr>
          <w:rFonts w:asciiTheme="minorEastAsia" w:hAnsiTheme="minorEastAsia" w:hint="eastAsia"/>
          <w:sz w:val="24"/>
          <w:szCs w:val="24"/>
        </w:rPr>
        <w:t>日施行；</w:t>
      </w:r>
    </w:p>
    <w:p w:rsidR="000F2EF6" w:rsidRPr="000F2EF6" w:rsidRDefault="000F2EF6" w:rsidP="000F2EF6">
      <w:pPr>
        <w:spacing w:line="360" w:lineRule="auto"/>
        <w:ind w:left="480"/>
        <w:jc w:val="left"/>
        <w:rPr>
          <w:rFonts w:asciiTheme="minorEastAsia" w:hAnsiTheme="minorEastAsia"/>
          <w:sz w:val="24"/>
          <w:szCs w:val="24"/>
        </w:rPr>
      </w:pPr>
      <w:r w:rsidRPr="000F2EF6">
        <w:rPr>
          <w:rFonts w:asciiTheme="minorEastAsia" w:hAnsiTheme="minorEastAsia" w:hint="eastAsia"/>
          <w:sz w:val="24"/>
          <w:szCs w:val="24"/>
        </w:rPr>
        <w:t>（</w:t>
      </w:r>
      <w:r w:rsidRPr="000F2EF6">
        <w:rPr>
          <w:rFonts w:asciiTheme="minorEastAsia" w:hAnsiTheme="minorEastAsia"/>
          <w:sz w:val="24"/>
          <w:szCs w:val="24"/>
        </w:rPr>
        <w:t>13</w:t>
      </w:r>
      <w:r w:rsidRPr="000F2EF6">
        <w:rPr>
          <w:rFonts w:asciiTheme="minorEastAsia" w:hAnsiTheme="minorEastAsia" w:hint="eastAsia"/>
          <w:sz w:val="24"/>
          <w:szCs w:val="24"/>
        </w:rPr>
        <w:t>）《中华人民共和国土壤污染防治法》，</w:t>
      </w:r>
      <w:r w:rsidRPr="000F2EF6">
        <w:rPr>
          <w:rFonts w:asciiTheme="minorEastAsia" w:hAnsiTheme="minorEastAsia"/>
          <w:sz w:val="24"/>
          <w:szCs w:val="24"/>
        </w:rPr>
        <w:t>2019</w:t>
      </w:r>
      <w:r w:rsidRPr="000F2EF6">
        <w:rPr>
          <w:rFonts w:asciiTheme="minorEastAsia" w:hAnsiTheme="minorEastAsia" w:hint="eastAsia"/>
          <w:sz w:val="24"/>
          <w:szCs w:val="24"/>
        </w:rPr>
        <w:t>年</w:t>
      </w:r>
      <w:r w:rsidRPr="000F2EF6">
        <w:rPr>
          <w:rFonts w:asciiTheme="minorEastAsia" w:hAnsiTheme="minorEastAsia"/>
          <w:sz w:val="24"/>
          <w:szCs w:val="24"/>
        </w:rPr>
        <w:t>1</w:t>
      </w:r>
      <w:r w:rsidRPr="000F2EF6">
        <w:rPr>
          <w:rFonts w:asciiTheme="minorEastAsia" w:hAnsiTheme="minorEastAsia" w:hint="eastAsia"/>
          <w:sz w:val="24"/>
          <w:szCs w:val="24"/>
        </w:rPr>
        <w:t>月</w:t>
      </w:r>
      <w:r w:rsidRPr="000F2EF6">
        <w:rPr>
          <w:rFonts w:asciiTheme="minorEastAsia" w:hAnsiTheme="minorEastAsia"/>
          <w:sz w:val="24"/>
          <w:szCs w:val="24"/>
        </w:rPr>
        <w:t>1</w:t>
      </w:r>
      <w:r w:rsidRPr="000F2EF6">
        <w:rPr>
          <w:rFonts w:asciiTheme="minorEastAsia" w:hAnsiTheme="minorEastAsia" w:hint="eastAsia"/>
          <w:sz w:val="24"/>
          <w:szCs w:val="24"/>
        </w:rPr>
        <w:t>日施行；</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13</w:t>
      </w:r>
      <w:r w:rsidRPr="000F2EF6">
        <w:rPr>
          <w:rFonts w:asciiTheme="minorEastAsia" w:hAnsiTheme="minorEastAsia" w:cs="Times New Roman" w:hint="eastAsia"/>
          <w:sz w:val="24"/>
          <w:szCs w:val="24"/>
        </w:rPr>
        <w:t>）《建设项目环境保护管理条例》（</w:t>
      </w:r>
      <w:r w:rsidRPr="000F2EF6">
        <w:rPr>
          <w:rFonts w:asciiTheme="minorEastAsia" w:hAnsiTheme="minorEastAsia" w:cs="Times New Roman"/>
          <w:sz w:val="24"/>
          <w:szCs w:val="24"/>
        </w:rPr>
        <w:t>2017</w:t>
      </w:r>
      <w:r w:rsidRPr="000F2EF6">
        <w:rPr>
          <w:rFonts w:asciiTheme="minorEastAsia" w:hAnsiTheme="minorEastAsia" w:cs="Times New Roman" w:hint="eastAsia"/>
          <w:sz w:val="24"/>
          <w:szCs w:val="24"/>
        </w:rPr>
        <w:t>年</w:t>
      </w:r>
      <w:r w:rsidRPr="000F2EF6">
        <w:rPr>
          <w:rFonts w:asciiTheme="minorEastAsia" w:hAnsiTheme="minorEastAsia" w:cs="Times New Roman"/>
          <w:sz w:val="24"/>
          <w:szCs w:val="24"/>
        </w:rPr>
        <w:t>10</w:t>
      </w:r>
      <w:r w:rsidRPr="000F2EF6">
        <w:rPr>
          <w:rFonts w:asciiTheme="minorEastAsia" w:hAnsiTheme="minorEastAsia" w:cs="Times New Roman" w:hint="eastAsia"/>
          <w:sz w:val="24"/>
          <w:szCs w:val="24"/>
        </w:rPr>
        <w:t>月</w:t>
      </w:r>
      <w:r w:rsidRPr="000F2EF6">
        <w:rPr>
          <w:rFonts w:asciiTheme="minorEastAsia" w:hAnsiTheme="minorEastAsia" w:cs="Times New Roman"/>
          <w:sz w:val="24"/>
          <w:szCs w:val="24"/>
        </w:rPr>
        <w:t>1</w:t>
      </w:r>
      <w:r w:rsidRPr="000F2EF6">
        <w:rPr>
          <w:rFonts w:asciiTheme="minorEastAsia" w:hAnsiTheme="minorEastAsia" w:cs="Times New Roman" w:hint="eastAsia"/>
          <w:sz w:val="24"/>
          <w:szCs w:val="24"/>
        </w:rPr>
        <w:t>日）</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14</w:t>
      </w:r>
      <w:r w:rsidRPr="000F2EF6">
        <w:rPr>
          <w:rFonts w:asciiTheme="minorEastAsia" w:hAnsiTheme="minorEastAsia" w:cs="Times New Roman" w:hint="eastAsia"/>
          <w:sz w:val="24"/>
          <w:szCs w:val="24"/>
        </w:rPr>
        <w:t>）《建设项目环境影响评价分类管理名录》（</w:t>
      </w:r>
      <w:r w:rsidRPr="000F2EF6">
        <w:rPr>
          <w:rFonts w:asciiTheme="minorEastAsia" w:hAnsiTheme="minorEastAsia" w:cs="Times New Roman"/>
          <w:sz w:val="24"/>
          <w:szCs w:val="24"/>
        </w:rPr>
        <w:t>2018</w:t>
      </w:r>
      <w:r w:rsidRPr="000F2EF6">
        <w:rPr>
          <w:rFonts w:asciiTheme="minorEastAsia" w:hAnsiTheme="minorEastAsia" w:cs="Times New Roman" w:hint="eastAsia"/>
          <w:sz w:val="24"/>
          <w:szCs w:val="24"/>
        </w:rPr>
        <w:t>年</w:t>
      </w:r>
      <w:r w:rsidRPr="000F2EF6">
        <w:rPr>
          <w:rFonts w:asciiTheme="minorEastAsia" w:hAnsiTheme="minorEastAsia" w:cs="Times New Roman"/>
          <w:sz w:val="24"/>
          <w:szCs w:val="24"/>
        </w:rPr>
        <w:t>4</w:t>
      </w:r>
      <w:r w:rsidRPr="000F2EF6">
        <w:rPr>
          <w:rFonts w:asciiTheme="minorEastAsia" w:hAnsiTheme="minorEastAsia" w:cs="Times New Roman" w:hint="eastAsia"/>
          <w:sz w:val="24"/>
          <w:szCs w:val="24"/>
        </w:rPr>
        <w:t>月</w:t>
      </w:r>
      <w:r w:rsidRPr="000F2EF6">
        <w:rPr>
          <w:rFonts w:asciiTheme="minorEastAsia" w:hAnsiTheme="minorEastAsia" w:cs="Times New Roman"/>
          <w:sz w:val="24"/>
          <w:szCs w:val="24"/>
        </w:rPr>
        <w:t>28</w:t>
      </w:r>
      <w:r w:rsidRPr="000F2EF6">
        <w:rPr>
          <w:rFonts w:asciiTheme="minorEastAsia" w:hAnsiTheme="minorEastAsia" w:cs="Times New Roman" w:hint="eastAsia"/>
          <w:sz w:val="24"/>
          <w:szCs w:val="24"/>
        </w:rPr>
        <w:t>日修订）；</w:t>
      </w:r>
    </w:p>
    <w:p w:rsidR="000F2EF6" w:rsidRPr="000F2EF6" w:rsidRDefault="000F2EF6" w:rsidP="000F2EF6">
      <w:pPr>
        <w:spacing w:line="360" w:lineRule="auto"/>
        <w:ind w:firstLineChars="202" w:firstLine="485"/>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15</w:t>
      </w:r>
      <w:r w:rsidRPr="000F2EF6">
        <w:rPr>
          <w:rFonts w:asciiTheme="minorEastAsia" w:hAnsiTheme="minorEastAsia" w:cs="Times New Roman" w:hint="eastAsia"/>
          <w:sz w:val="24"/>
          <w:szCs w:val="24"/>
        </w:rPr>
        <w:t>）《关于执行建设项目环境影响评价制度有关问题通知》（国环发</w:t>
      </w:r>
      <w:r w:rsidRPr="000F2EF6">
        <w:rPr>
          <w:rFonts w:asciiTheme="minorEastAsia" w:hAnsiTheme="minorEastAsia" w:cs="Times New Roman"/>
          <w:sz w:val="24"/>
          <w:szCs w:val="24"/>
        </w:rPr>
        <w:t>[1999] 107</w:t>
      </w:r>
      <w:r w:rsidRPr="000F2EF6">
        <w:rPr>
          <w:rFonts w:asciiTheme="minorEastAsia" w:hAnsiTheme="minorEastAsia" w:cs="Times New Roman" w:hint="eastAsia"/>
          <w:sz w:val="24"/>
          <w:szCs w:val="24"/>
        </w:rPr>
        <w:t>号）；</w:t>
      </w:r>
    </w:p>
    <w:p w:rsidR="000F2EF6" w:rsidRPr="000F2EF6" w:rsidRDefault="000F2EF6" w:rsidP="000F2EF6">
      <w:pPr>
        <w:spacing w:line="360" w:lineRule="auto"/>
        <w:ind w:firstLineChars="200" w:firstLine="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16</w:t>
      </w:r>
      <w:r w:rsidRPr="000F2EF6">
        <w:rPr>
          <w:rFonts w:asciiTheme="minorEastAsia" w:hAnsiTheme="minorEastAsia" w:cs="Times New Roman" w:hint="eastAsia"/>
          <w:sz w:val="24"/>
          <w:szCs w:val="24"/>
        </w:rPr>
        <w:t>）《产业结构调整指导目录（</w:t>
      </w:r>
      <w:r w:rsidRPr="000F2EF6">
        <w:rPr>
          <w:rFonts w:asciiTheme="minorEastAsia" w:hAnsiTheme="minorEastAsia" w:cs="Times New Roman"/>
          <w:sz w:val="24"/>
          <w:szCs w:val="24"/>
        </w:rPr>
        <w:t>2019</w:t>
      </w:r>
      <w:r w:rsidRPr="000F2EF6">
        <w:rPr>
          <w:rFonts w:asciiTheme="minorEastAsia" w:hAnsiTheme="minorEastAsia" w:cs="Times New Roman" w:hint="eastAsia"/>
          <w:sz w:val="24"/>
          <w:szCs w:val="24"/>
        </w:rPr>
        <w:t>本）》，（</w:t>
      </w:r>
      <w:r w:rsidRPr="000F2EF6">
        <w:rPr>
          <w:rFonts w:asciiTheme="minorEastAsia" w:hAnsiTheme="minorEastAsia" w:cs="Times New Roman"/>
          <w:sz w:val="24"/>
          <w:szCs w:val="24"/>
        </w:rPr>
        <w:t>2019</w:t>
      </w:r>
      <w:r w:rsidRPr="000F2EF6">
        <w:rPr>
          <w:rFonts w:asciiTheme="minorEastAsia" w:hAnsiTheme="minorEastAsia" w:cs="Times New Roman" w:hint="eastAsia"/>
          <w:sz w:val="24"/>
          <w:szCs w:val="24"/>
        </w:rPr>
        <w:t>年</w:t>
      </w:r>
      <w:r w:rsidRPr="000F2EF6">
        <w:rPr>
          <w:rFonts w:asciiTheme="minorEastAsia" w:hAnsiTheme="minorEastAsia" w:cs="Times New Roman"/>
          <w:sz w:val="24"/>
          <w:szCs w:val="24"/>
        </w:rPr>
        <w:t>11</w:t>
      </w:r>
      <w:r w:rsidRPr="000F2EF6">
        <w:rPr>
          <w:rFonts w:asciiTheme="minorEastAsia" w:hAnsiTheme="minorEastAsia" w:cs="Times New Roman" w:hint="eastAsia"/>
          <w:sz w:val="24"/>
          <w:szCs w:val="24"/>
        </w:rPr>
        <w:t>月</w:t>
      </w:r>
      <w:r w:rsidRPr="000F2EF6">
        <w:rPr>
          <w:rFonts w:asciiTheme="minorEastAsia" w:hAnsiTheme="minorEastAsia" w:cs="Times New Roman"/>
          <w:sz w:val="24"/>
          <w:szCs w:val="24"/>
        </w:rPr>
        <w:t>6</w:t>
      </w:r>
      <w:r w:rsidRPr="000F2EF6">
        <w:rPr>
          <w:rFonts w:asciiTheme="minorEastAsia" w:hAnsiTheme="minorEastAsia" w:cs="Times New Roman" w:hint="eastAsia"/>
          <w:sz w:val="24"/>
          <w:szCs w:val="24"/>
        </w:rPr>
        <w:t>日）；</w:t>
      </w:r>
    </w:p>
    <w:p w:rsidR="000F2EF6" w:rsidRPr="000F2EF6" w:rsidRDefault="000F2EF6" w:rsidP="000F2EF6">
      <w:pPr>
        <w:spacing w:line="360" w:lineRule="auto"/>
        <w:ind w:firstLineChars="202" w:firstLine="485"/>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17</w:t>
      </w:r>
      <w:r w:rsidRPr="000F2EF6">
        <w:rPr>
          <w:rFonts w:asciiTheme="minorEastAsia" w:hAnsiTheme="minorEastAsia" w:cs="Times New Roman" w:hint="eastAsia"/>
          <w:sz w:val="24"/>
          <w:szCs w:val="24"/>
        </w:rPr>
        <w:t>）《国务院关于落实科学发展观加强环境保护的决定》（国发</w:t>
      </w:r>
      <w:r w:rsidRPr="000F2EF6">
        <w:rPr>
          <w:rFonts w:asciiTheme="minorEastAsia" w:hAnsiTheme="minorEastAsia" w:cs="Times New Roman"/>
          <w:sz w:val="24"/>
          <w:szCs w:val="24"/>
        </w:rPr>
        <w:t xml:space="preserve">[2005]39 </w:t>
      </w:r>
      <w:r w:rsidRPr="000F2EF6">
        <w:rPr>
          <w:rFonts w:asciiTheme="minorEastAsia" w:hAnsiTheme="minorEastAsia" w:cs="Times New Roman" w:hint="eastAsia"/>
          <w:sz w:val="24"/>
          <w:szCs w:val="24"/>
        </w:rPr>
        <w:t>号）；</w:t>
      </w:r>
    </w:p>
    <w:p w:rsidR="000F2EF6" w:rsidRPr="000F2EF6" w:rsidRDefault="000F2EF6" w:rsidP="000F2EF6">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18</w:t>
      </w:r>
      <w:r w:rsidRPr="000F2EF6">
        <w:rPr>
          <w:rFonts w:asciiTheme="minorEastAsia" w:hAnsiTheme="minorEastAsia" w:cs="Times New Roman" w:hint="eastAsia"/>
          <w:sz w:val="24"/>
          <w:szCs w:val="24"/>
        </w:rPr>
        <w:t>）《国务院关于印发大气污染防治行动计划的通知》（国发</w:t>
      </w:r>
      <w:r w:rsidRPr="000F2EF6">
        <w:rPr>
          <w:rFonts w:asciiTheme="minorEastAsia" w:hAnsiTheme="minorEastAsia" w:cs="Times New Roman"/>
          <w:sz w:val="24"/>
          <w:szCs w:val="24"/>
        </w:rPr>
        <w:t>[2013]37</w:t>
      </w:r>
      <w:r w:rsidRPr="000F2EF6">
        <w:rPr>
          <w:rFonts w:asciiTheme="minorEastAsia" w:hAnsiTheme="minorEastAsia" w:cs="Times New Roman" w:hint="eastAsia"/>
          <w:sz w:val="24"/>
          <w:szCs w:val="24"/>
        </w:rPr>
        <w:t>号）</w:t>
      </w:r>
    </w:p>
    <w:p w:rsidR="000F2EF6" w:rsidRPr="000F2EF6" w:rsidRDefault="000F2EF6" w:rsidP="000F2EF6">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19</w:t>
      </w:r>
      <w:r w:rsidRPr="000F2EF6">
        <w:rPr>
          <w:rFonts w:asciiTheme="minorEastAsia" w:hAnsiTheme="minorEastAsia" w:cs="Times New Roman" w:hint="eastAsia"/>
          <w:sz w:val="24"/>
          <w:szCs w:val="24"/>
        </w:rPr>
        <w:t>）《国务院关于印发水污染防治行动计划的通知》（国发</w:t>
      </w:r>
      <w:r w:rsidRPr="000F2EF6">
        <w:rPr>
          <w:rFonts w:asciiTheme="minorEastAsia" w:hAnsiTheme="minorEastAsia" w:cs="Times New Roman"/>
          <w:sz w:val="24"/>
          <w:szCs w:val="24"/>
        </w:rPr>
        <w:t>[2015]17</w:t>
      </w:r>
      <w:r w:rsidRPr="000F2EF6">
        <w:rPr>
          <w:rFonts w:asciiTheme="minorEastAsia" w:hAnsiTheme="minorEastAsia" w:cs="Times New Roman" w:hint="eastAsia"/>
          <w:sz w:val="24"/>
          <w:szCs w:val="24"/>
        </w:rPr>
        <w:t>号）</w:t>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hint="eastAsia"/>
        </w:rPr>
        <w:lastRenderedPageBreak/>
        <w:t>（</w:t>
      </w:r>
      <w:r w:rsidRPr="000F2EF6">
        <w:rPr>
          <w:rFonts w:asciiTheme="minorEastAsia" w:eastAsiaTheme="minorEastAsia" w:hAnsiTheme="minorEastAsia"/>
        </w:rPr>
        <w:t>20</w:t>
      </w:r>
      <w:r w:rsidRPr="000F2EF6">
        <w:rPr>
          <w:rFonts w:asciiTheme="minorEastAsia" w:eastAsiaTheme="minorEastAsia" w:hAnsiTheme="minorEastAsia" w:hint="eastAsia"/>
        </w:rPr>
        <w:t>）《国务院关于印发土壤污染防治行动计划的通知》（国发〔</w:t>
      </w:r>
      <w:r w:rsidRPr="000F2EF6">
        <w:rPr>
          <w:rFonts w:asciiTheme="minorEastAsia" w:eastAsiaTheme="minorEastAsia" w:hAnsiTheme="minorEastAsia"/>
        </w:rPr>
        <w:t>2016</w:t>
      </w:r>
      <w:r w:rsidRPr="000F2EF6">
        <w:rPr>
          <w:rFonts w:asciiTheme="minorEastAsia" w:eastAsiaTheme="minorEastAsia" w:hAnsiTheme="minorEastAsia" w:hint="eastAsia"/>
        </w:rPr>
        <w:t>〕</w:t>
      </w:r>
      <w:r w:rsidRPr="000F2EF6">
        <w:rPr>
          <w:rFonts w:asciiTheme="minorEastAsia" w:eastAsiaTheme="minorEastAsia" w:hAnsiTheme="minorEastAsia"/>
        </w:rPr>
        <w:t>31</w:t>
      </w:r>
      <w:r w:rsidRPr="000F2EF6">
        <w:rPr>
          <w:rFonts w:asciiTheme="minorEastAsia" w:eastAsiaTheme="minorEastAsia" w:hAnsiTheme="minorEastAsia" w:hint="eastAsia"/>
        </w:rPr>
        <w:t>号）</w:t>
      </w:r>
    </w:p>
    <w:p w:rsidR="000F2EF6" w:rsidRPr="000F2EF6" w:rsidRDefault="000F2EF6" w:rsidP="000F2EF6">
      <w:pPr>
        <w:spacing w:line="360" w:lineRule="auto"/>
        <w:ind w:firstLineChars="202" w:firstLine="485"/>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21</w:t>
      </w:r>
      <w:r w:rsidRPr="000F2EF6">
        <w:rPr>
          <w:rFonts w:asciiTheme="minorEastAsia" w:hAnsiTheme="minorEastAsia" w:cs="Times New Roman" w:hint="eastAsia"/>
          <w:sz w:val="24"/>
          <w:szCs w:val="24"/>
        </w:rPr>
        <w:t>）《“十三五</w:t>
      </w:r>
      <w:r w:rsidRPr="000F2EF6">
        <w:rPr>
          <w:rFonts w:asciiTheme="minorEastAsia" w:hAnsiTheme="minorEastAsia" w:cs="Times New Roman"/>
          <w:sz w:val="24"/>
          <w:szCs w:val="24"/>
        </w:rPr>
        <w:t>”</w:t>
      </w:r>
      <w:r w:rsidRPr="000F2EF6">
        <w:rPr>
          <w:rFonts w:asciiTheme="minorEastAsia" w:hAnsiTheme="minorEastAsia" w:cs="Times New Roman" w:hint="eastAsia"/>
          <w:sz w:val="24"/>
          <w:szCs w:val="24"/>
        </w:rPr>
        <w:t>生态环境保护规划》，国发〔</w:t>
      </w:r>
      <w:r w:rsidRPr="000F2EF6">
        <w:rPr>
          <w:rFonts w:asciiTheme="minorEastAsia" w:hAnsiTheme="minorEastAsia" w:cs="Times New Roman"/>
          <w:sz w:val="24"/>
          <w:szCs w:val="24"/>
        </w:rPr>
        <w:t>2016</w:t>
      </w: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65</w:t>
      </w:r>
      <w:r w:rsidRPr="000F2EF6">
        <w:rPr>
          <w:rFonts w:asciiTheme="minorEastAsia" w:hAnsiTheme="minorEastAsia" w:cs="Times New Roman" w:hint="eastAsia"/>
          <w:sz w:val="24"/>
          <w:szCs w:val="24"/>
        </w:rPr>
        <w:t>号。</w:t>
      </w:r>
    </w:p>
    <w:p w:rsidR="000F2EF6" w:rsidRPr="000F2EF6" w:rsidRDefault="000F2EF6" w:rsidP="000F2EF6">
      <w:pPr>
        <w:spacing w:line="360" w:lineRule="auto"/>
        <w:ind w:firstLineChars="202" w:firstLine="485"/>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22</w:t>
      </w:r>
      <w:r w:rsidRPr="000F2EF6">
        <w:rPr>
          <w:rFonts w:asciiTheme="minorEastAsia" w:hAnsiTheme="minorEastAsia" w:cs="Times New Roman" w:hint="eastAsia"/>
          <w:sz w:val="24"/>
          <w:szCs w:val="24"/>
        </w:rPr>
        <w:t>）《关于做好环境影响评价制度与排污许可制衔接相关工作的通知》（环办环评</w:t>
      </w:r>
      <w:r w:rsidRPr="000F2EF6">
        <w:rPr>
          <w:rFonts w:asciiTheme="minorEastAsia" w:hAnsiTheme="minorEastAsia" w:cs="Times New Roman"/>
          <w:sz w:val="24"/>
          <w:szCs w:val="24"/>
        </w:rPr>
        <w:t>[2017]84</w:t>
      </w:r>
      <w:r w:rsidRPr="000F2EF6">
        <w:rPr>
          <w:rFonts w:asciiTheme="minorEastAsia" w:hAnsiTheme="minorEastAsia" w:cs="Times New Roman" w:hint="eastAsia"/>
          <w:sz w:val="24"/>
          <w:szCs w:val="24"/>
        </w:rPr>
        <w:t>号）；</w:t>
      </w:r>
    </w:p>
    <w:p w:rsidR="000F2EF6" w:rsidRPr="000F2EF6" w:rsidRDefault="000F2EF6" w:rsidP="000F2EF6">
      <w:pPr>
        <w:spacing w:line="360" w:lineRule="auto"/>
        <w:ind w:firstLineChars="202" w:firstLine="485"/>
        <w:jc w:val="left"/>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23</w:t>
      </w:r>
      <w:r w:rsidRPr="000F2EF6">
        <w:rPr>
          <w:rFonts w:asciiTheme="minorEastAsia" w:hAnsiTheme="minorEastAsia" w:cs="Times New Roman" w:hint="eastAsia"/>
          <w:sz w:val="24"/>
          <w:szCs w:val="24"/>
        </w:rPr>
        <w:t>）国发</w:t>
      </w:r>
      <w:r w:rsidRPr="000F2EF6">
        <w:rPr>
          <w:rFonts w:asciiTheme="minorEastAsia" w:hAnsiTheme="minorEastAsia" w:cs="Times New Roman"/>
          <w:sz w:val="24"/>
          <w:szCs w:val="24"/>
        </w:rPr>
        <w:t>[2012]2</w:t>
      </w:r>
      <w:r w:rsidRPr="000F2EF6">
        <w:rPr>
          <w:rFonts w:asciiTheme="minorEastAsia" w:hAnsiTheme="minorEastAsia" w:cs="Times New Roman" w:hint="eastAsia"/>
          <w:sz w:val="24"/>
          <w:szCs w:val="24"/>
        </w:rPr>
        <w:t>号文《国务院</w:t>
      </w:r>
      <w:r w:rsidRPr="000F2EF6">
        <w:rPr>
          <w:rFonts w:asciiTheme="minorEastAsia" w:hAnsiTheme="minorEastAsia" w:cs="Times New Roman"/>
          <w:sz w:val="24"/>
          <w:szCs w:val="24"/>
        </w:rPr>
        <w:t>&lt;</w:t>
      </w:r>
      <w:r w:rsidRPr="000F2EF6">
        <w:rPr>
          <w:rFonts w:asciiTheme="minorEastAsia" w:hAnsiTheme="minorEastAsia" w:cs="Times New Roman" w:hint="eastAsia"/>
          <w:sz w:val="24"/>
          <w:szCs w:val="24"/>
        </w:rPr>
        <w:t>关于进一步促进贵州经济社会又好又快发展的若干意见</w:t>
      </w:r>
      <w:r w:rsidRPr="000F2EF6">
        <w:rPr>
          <w:rFonts w:asciiTheme="minorEastAsia" w:hAnsiTheme="minorEastAsia" w:cs="Times New Roman"/>
          <w:sz w:val="24"/>
          <w:szCs w:val="24"/>
        </w:rPr>
        <w:t>&gt;</w:t>
      </w: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2012</w:t>
      </w:r>
      <w:r w:rsidRPr="000F2EF6">
        <w:rPr>
          <w:rFonts w:asciiTheme="minorEastAsia" w:hAnsiTheme="minorEastAsia" w:cs="Times New Roman" w:hint="eastAsia"/>
          <w:sz w:val="24"/>
          <w:szCs w:val="24"/>
        </w:rPr>
        <w:t>年</w:t>
      </w:r>
      <w:r w:rsidRPr="000F2EF6">
        <w:rPr>
          <w:rFonts w:asciiTheme="minorEastAsia" w:hAnsiTheme="minorEastAsia" w:cs="Times New Roman"/>
          <w:sz w:val="24"/>
          <w:szCs w:val="24"/>
        </w:rPr>
        <w:t>1</w:t>
      </w:r>
      <w:r w:rsidRPr="000F2EF6">
        <w:rPr>
          <w:rFonts w:asciiTheme="minorEastAsia" w:hAnsiTheme="minorEastAsia" w:cs="Times New Roman" w:hint="eastAsia"/>
          <w:sz w:val="24"/>
          <w:szCs w:val="24"/>
        </w:rPr>
        <w:t>月；</w:t>
      </w:r>
    </w:p>
    <w:p w:rsidR="000F2EF6" w:rsidRPr="000F2EF6" w:rsidRDefault="000F2EF6" w:rsidP="005308C0">
      <w:pPr>
        <w:pStyle w:val="21"/>
        <w:ind w:firstLine="496"/>
      </w:pPr>
      <w:r w:rsidRPr="000F2EF6">
        <w:rPr>
          <w:rFonts w:hint="eastAsia"/>
          <w:kern w:val="0"/>
        </w:rPr>
        <w:t>（</w:t>
      </w:r>
      <w:r w:rsidRPr="000F2EF6">
        <w:rPr>
          <w:kern w:val="0"/>
        </w:rPr>
        <w:t>24</w:t>
      </w:r>
      <w:r w:rsidRPr="000F2EF6">
        <w:rPr>
          <w:rFonts w:hint="eastAsia"/>
          <w:kern w:val="0"/>
        </w:rPr>
        <w:t>）《国家危险废物名录》（环境保护部令第</w:t>
      </w:r>
      <w:r w:rsidRPr="000F2EF6">
        <w:rPr>
          <w:kern w:val="0"/>
        </w:rPr>
        <w:t>39</w:t>
      </w:r>
      <w:r w:rsidRPr="000F2EF6">
        <w:rPr>
          <w:rFonts w:hint="eastAsia"/>
          <w:kern w:val="0"/>
        </w:rPr>
        <w:t>号），</w:t>
      </w:r>
      <w:r w:rsidRPr="000F2EF6">
        <w:rPr>
          <w:kern w:val="0"/>
        </w:rPr>
        <w:t>2016</w:t>
      </w:r>
      <w:r w:rsidRPr="000F2EF6">
        <w:rPr>
          <w:rFonts w:hint="eastAsia"/>
          <w:kern w:val="0"/>
        </w:rPr>
        <w:t>年</w:t>
      </w:r>
      <w:r w:rsidRPr="000F2EF6">
        <w:rPr>
          <w:kern w:val="0"/>
        </w:rPr>
        <w:t>6</w:t>
      </w:r>
      <w:r w:rsidRPr="000F2EF6">
        <w:rPr>
          <w:rFonts w:hint="eastAsia"/>
          <w:kern w:val="0"/>
        </w:rPr>
        <w:t>月</w:t>
      </w:r>
      <w:r w:rsidRPr="000F2EF6">
        <w:rPr>
          <w:kern w:val="0"/>
        </w:rPr>
        <w:t>4</w:t>
      </w:r>
      <w:r w:rsidRPr="000F2EF6">
        <w:rPr>
          <w:rFonts w:hint="eastAsia"/>
          <w:kern w:val="0"/>
        </w:rPr>
        <w:t>日；</w:t>
      </w:r>
    </w:p>
    <w:p w:rsidR="000F2EF6" w:rsidRPr="000F2EF6" w:rsidRDefault="000F2EF6" w:rsidP="000F2EF6">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25</w:t>
      </w:r>
      <w:r w:rsidRPr="000F2EF6">
        <w:rPr>
          <w:rFonts w:asciiTheme="minorEastAsia" w:hAnsiTheme="minorEastAsia" w:cs="Times New Roman" w:hint="eastAsia"/>
          <w:sz w:val="24"/>
          <w:szCs w:val="24"/>
        </w:rPr>
        <w:t>）</w:t>
      </w:r>
      <w:r w:rsidRPr="000F2EF6">
        <w:rPr>
          <w:rFonts w:asciiTheme="minorEastAsia" w:hAnsiTheme="minorEastAsia" w:cs="Times New Roman" w:hint="eastAsia"/>
          <w:kern w:val="0"/>
          <w:sz w:val="24"/>
          <w:szCs w:val="24"/>
        </w:rPr>
        <w:t>《建设项目主要污染物排放总量指标审核及管理暂行办法》（环发</w:t>
      </w:r>
      <w:r w:rsidRPr="000F2EF6">
        <w:rPr>
          <w:rFonts w:asciiTheme="minorEastAsia" w:hAnsiTheme="minorEastAsia" w:cs="Times New Roman"/>
          <w:kern w:val="0"/>
          <w:sz w:val="24"/>
          <w:szCs w:val="24"/>
        </w:rPr>
        <w:t>[2014]197</w:t>
      </w:r>
      <w:r w:rsidRPr="000F2EF6">
        <w:rPr>
          <w:rFonts w:asciiTheme="minorEastAsia" w:hAnsiTheme="minorEastAsia" w:cs="Times New Roman" w:hint="eastAsia"/>
          <w:kern w:val="0"/>
          <w:sz w:val="24"/>
          <w:szCs w:val="24"/>
        </w:rPr>
        <w:t>号）；</w:t>
      </w:r>
    </w:p>
    <w:p w:rsidR="000F2EF6" w:rsidRPr="000F2EF6" w:rsidRDefault="000F2EF6" w:rsidP="000F2EF6">
      <w:pPr>
        <w:adjustRightInd w:val="0"/>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26</w:t>
      </w:r>
      <w:r w:rsidRPr="000F2EF6">
        <w:rPr>
          <w:rFonts w:asciiTheme="minorEastAsia" w:hAnsiTheme="minorEastAsia" w:cs="Times New Roman" w:hint="eastAsia"/>
          <w:sz w:val="24"/>
          <w:szCs w:val="24"/>
        </w:rPr>
        <w:t>）《环境保护公众参与办法》，</w:t>
      </w:r>
      <w:r w:rsidRPr="000F2EF6">
        <w:rPr>
          <w:rFonts w:asciiTheme="minorEastAsia" w:hAnsiTheme="minorEastAsia" w:cs="Times New Roman"/>
          <w:sz w:val="24"/>
          <w:szCs w:val="24"/>
        </w:rPr>
        <w:t>2015.9.1</w:t>
      </w:r>
      <w:r w:rsidRPr="000F2EF6">
        <w:rPr>
          <w:rFonts w:asciiTheme="minorEastAsia" w:hAnsiTheme="minorEastAsia" w:cs="Times New Roman" w:hint="eastAsia"/>
          <w:sz w:val="24"/>
          <w:szCs w:val="24"/>
        </w:rPr>
        <w:t>实施；</w:t>
      </w:r>
    </w:p>
    <w:p w:rsidR="000F2EF6" w:rsidRPr="000F2EF6" w:rsidRDefault="000F2EF6" w:rsidP="005308C0">
      <w:pPr>
        <w:pStyle w:val="21"/>
        <w:ind w:firstLine="496"/>
      </w:pPr>
      <w:r w:rsidRPr="000F2EF6">
        <w:rPr>
          <w:rFonts w:hint="eastAsia"/>
        </w:rPr>
        <w:t>（</w:t>
      </w:r>
      <w:r w:rsidRPr="000F2EF6">
        <w:t>29</w:t>
      </w:r>
      <w:r w:rsidRPr="000F2EF6">
        <w:rPr>
          <w:rFonts w:hint="eastAsia"/>
        </w:rPr>
        <w:t>）《国务院办公厅关于建立完整的先进的废旧商品回收体系的意见》（国办发〔</w:t>
      </w:r>
      <w:r w:rsidRPr="000F2EF6">
        <w:t>2011</w:t>
      </w:r>
      <w:r w:rsidRPr="000F2EF6">
        <w:rPr>
          <w:rFonts w:hint="eastAsia"/>
        </w:rPr>
        <w:t>〕</w:t>
      </w:r>
      <w:r w:rsidRPr="000F2EF6">
        <w:t>49</w:t>
      </w:r>
      <w:r w:rsidRPr="000F2EF6">
        <w:rPr>
          <w:rFonts w:hint="eastAsia"/>
        </w:rPr>
        <w:t>号）；</w:t>
      </w:r>
    </w:p>
    <w:p w:rsidR="000F2EF6" w:rsidRPr="000F2EF6" w:rsidRDefault="000F2EF6" w:rsidP="005308C0">
      <w:pPr>
        <w:pStyle w:val="21"/>
        <w:ind w:firstLine="496"/>
      </w:pPr>
      <w:r w:rsidRPr="000F2EF6">
        <w:rPr>
          <w:rFonts w:hint="eastAsia"/>
        </w:rPr>
        <w:t>（</w:t>
      </w:r>
      <w:r w:rsidRPr="000F2EF6">
        <w:t>30</w:t>
      </w:r>
      <w:r w:rsidRPr="000F2EF6">
        <w:rPr>
          <w:rFonts w:hint="eastAsia"/>
        </w:rPr>
        <w:t>）《再生资源回收管理办法》（商务部令</w:t>
      </w:r>
      <w:r w:rsidRPr="000F2EF6">
        <w:t>2007</w:t>
      </w:r>
      <w:r w:rsidRPr="000F2EF6">
        <w:rPr>
          <w:rFonts w:hint="eastAsia"/>
        </w:rPr>
        <w:t>年第</w:t>
      </w:r>
      <w:r w:rsidRPr="000F2EF6">
        <w:t>8</w:t>
      </w:r>
      <w:r w:rsidRPr="000F2EF6">
        <w:rPr>
          <w:rFonts w:hint="eastAsia"/>
        </w:rPr>
        <w:t>号，</w:t>
      </w:r>
      <w:r w:rsidRPr="000F2EF6">
        <w:t>2007.3.27</w:t>
      </w:r>
      <w:r w:rsidRPr="000F2EF6">
        <w:rPr>
          <w:rFonts w:hint="eastAsia"/>
        </w:rPr>
        <w:t>）。</w:t>
      </w:r>
    </w:p>
    <w:p w:rsidR="000F2EF6" w:rsidRPr="000F2EF6" w:rsidRDefault="000F2EF6" w:rsidP="005308C0">
      <w:pPr>
        <w:pStyle w:val="21"/>
        <w:ind w:firstLine="496"/>
      </w:pPr>
      <w:r w:rsidRPr="000F2EF6">
        <w:rPr>
          <w:rFonts w:hint="eastAsia"/>
        </w:rPr>
        <w:t>（</w:t>
      </w:r>
      <w:r w:rsidRPr="000F2EF6">
        <w:t>31</w:t>
      </w:r>
      <w:r w:rsidRPr="000F2EF6">
        <w:rPr>
          <w:rFonts w:hint="eastAsia"/>
        </w:rPr>
        <w:t>）《环境影响评价公众参与办法》（生态环境部，</w:t>
      </w:r>
      <w:r w:rsidRPr="000F2EF6">
        <w:t>2019.1.1</w:t>
      </w:r>
      <w:r w:rsidRPr="000F2EF6">
        <w:rPr>
          <w:rFonts w:hint="eastAsia"/>
        </w:rPr>
        <w:t>）</w:t>
      </w:r>
    </w:p>
    <w:p w:rsidR="000F2EF6" w:rsidRPr="000F2EF6" w:rsidRDefault="000F2EF6" w:rsidP="005308C0">
      <w:pPr>
        <w:pStyle w:val="21"/>
        <w:ind w:firstLine="496"/>
      </w:pPr>
      <w:r w:rsidRPr="000F2EF6">
        <w:rPr>
          <w:rFonts w:hint="eastAsia"/>
        </w:rPr>
        <w:t>（</w:t>
      </w:r>
      <w:r w:rsidRPr="000F2EF6">
        <w:t>32</w:t>
      </w:r>
      <w:r w:rsidRPr="000F2EF6">
        <w:rPr>
          <w:rFonts w:hint="eastAsia"/>
        </w:rPr>
        <w:t>）《企业事业单位突发环境事件应急预案备案管理办法》</w:t>
      </w:r>
      <w:r w:rsidRPr="000F2EF6">
        <w:rPr>
          <w:rFonts w:hint="eastAsia"/>
          <w:kern w:val="0"/>
        </w:rPr>
        <w:t>（环发〔</w:t>
      </w:r>
      <w:r w:rsidRPr="000F2EF6">
        <w:rPr>
          <w:kern w:val="0"/>
        </w:rPr>
        <w:t>2015</w:t>
      </w:r>
      <w:r w:rsidRPr="000F2EF6">
        <w:rPr>
          <w:rFonts w:hint="eastAsia"/>
          <w:kern w:val="0"/>
        </w:rPr>
        <w:t>〕</w:t>
      </w:r>
      <w:r w:rsidRPr="000F2EF6">
        <w:rPr>
          <w:kern w:val="0"/>
        </w:rPr>
        <w:t>4</w:t>
      </w:r>
      <w:r w:rsidRPr="000F2EF6">
        <w:rPr>
          <w:rFonts w:hint="eastAsia"/>
          <w:kern w:val="0"/>
        </w:rPr>
        <w:t>号），</w:t>
      </w:r>
      <w:r w:rsidRPr="000F2EF6">
        <w:t>2015</w:t>
      </w:r>
      <w:r w:rsidRPr="000F2EF6">
        <w:rPr>
          <w:rFonts w:hint="eastAsia"/>
        </w:rPr>
        <w:t>年</w:t>
      </w:r>
      <w:r w:rsidRPr="000F2EF6">
        <w:t>1</w:t>
      </w:r>
      <w:r w:rsidRPr="000F2EF6">
        <w:rPr>
          <w:rFonts w:hint="eastAsia"/>
        </w:rPr>
        <w:t>月</w:t>
      </w:r>
      <w:r w:rsidRPr="000F2EF6">
        <w:t>9</w:t>
      </w:r>
      <w:r w:rsidRPr="000F2EF6">
        <w:rPr>
          <w:rFonts w:hint="eastAsia"/>
        </w:rPr>
        <w:t>日</w:t>
      </w:r>
    </w:p>
    <w:p w:rsidR="000F2EF6" w:rsidRPr="000F2EF6" w:rsidRDefault="00E756E2" w:rsidP="000F2EF6">
      <w:pPr>
        <w:pStyle w:val="40"/>
      </w:pPr>
      <w:bookmarkStart w:id="11" w:name="_Toc472970858"/>
      <w:r>
        <w:rPr>
          <w:rFonts w:ascii="宋体" w:eastAsia="宋体" w:hAnsi="宋体" w:cs="宋体" w:hint="eastAsia"/>
          <w:highlight w:val="lightGray"/>
        </w:rPr>
        <w:t>2.1.2</w:t>
      </w:r>
      <w:r w:rsidRPr="000F2EF6">
        <w:rPr>
          <w:rFonts w:hint="eastAsia"/>
        </w:rPr>
        <w:t>技术导则及规范</w:t>
      </w:r>
      <w:bookmarkEnd w:id="11"/>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（1）《建设项目环境影响评价技术导则  总纲》（HJ2.1-2016）；</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（2）《环境影响评价技术导则  大气环境》（HJ 2.2-2018）；</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（3）《环境影响评价技术导则  地表水环境》（HJ 2.3-2018）；</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（4）《环境影响评价技术导则  声环境》（HJ2.4-2009）；</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（5）《环境影响评价技术导则  地下水环境》（HJ610-2016）；</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（6）《环境影响评价技术导则  生态影响》（HJ 19-2011）；</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 xml:space="preserve">（7）《建设项目环境风险评价技术导则》（HJ 169-2018）； </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（8）《声环境功能区划分技术规范》（GB/T15190-2014）；</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（9）《危险化学品重大危险源辨识》（GB18218-2014）；</w:t>
      </w:r>
    </w:p>
    <w:p w:rsidR="000F2EF6" w:rsidRPr="000F2EF6" w:rsidRDefault="000F2EF6" w:rsidP="000F2EF6">
      <w:pPr>
        <w:spacing w:line="360" w:lineRule="auto"/>
        <w:ind w:left="480"/>
        <w:jc w:val="left"/>
        <w:rPr>
          <w:rFonts w:asciiTheme="minorEastAsia" w:hAnsiTheme="minorEastAsia" w:cs="Times New Roman"/>
          <w:sz w:val="24"/>
          <w:szCs w:val="24"/>
        </w:rPr>
      </w:pPr>
      <w:r w:rsidRPr="000F2EF6">
        <w:rPr>
          <w:rFonts w:asciiTheme="minorEastAsia" w:hAnsiTheme="minorEastAsia" w:cs="Times New Roman" w:hint="eastAsia"/>
          <w:sz w:val="24"/>
          <w:szCs w:val="24"/>
        </w:rPr>
        <w:lastRenderedPageBreak/>
        <w:t>（11）《排污单位自行监测技术指南 总则》（HJ819-2017）。</w:t>
      </w:r>
    </w:p>
    <w:p w:rsidR="000F2EF6" w:rsidRPr="000F2EF6" w:rsidRDefault="000F2EF6" w:rsidP="005308C0">
      <w:pPr>
        <w:pStyle w:val="21"/>
        <w:ind w:firstLine="496"/>
      </w:pPr>
      <w:r w:rsidRPr="000F2EF6">
        <w:rPr>
          <w:rFonts w:hint="eastAsia"/>
        </w:rPr>
        <w:t>（12）《建设项目危险废物环境影响评价指南》，2017.9.1</w:t>
      </w:r>
    </w:p>
    <w:p w:rsidR="000F2EF6" w:rsidRPr="000F2EF6" w:rsidRDefault="000F2EF6" w:rsidP="005308C0">
      <w:pPr>
        <w:pStyle w:val="21"/>
        <w:ind w:firstLine="496"/>
      </w:pPr>
      <w:r w:rsidRPr="000F2EF6">
        <w:rPr>
          <w:rFonts w:hint="eastAsia"/>
        </w:rPr>
        <w:t>（13）《环境影响评价技术导则 土壤环境（试行）》（HJ 964-2018）。</w:t>
      </w:r>
    </w:p>
    <w:p w:rsidR="000F2EF6" w:rsidRPr="000F2EF6" w:rsidRDefault="00E756E2" w:rsidP="000F2EF6">
      <w:pPr>
        <w:pStyle w:val="40"/>
        <w:rPr>
          <w:rFonts w:eastAsiaTheme="minorEastAsia"/>
        </w:rPr>
      </w:pPr>
      <w:bookmarkStart w:id="12" w:name="_Toc469060434"/>
      <w:bookmarkStart w:id="13" w:name="_Toc469061643"/>
      <w:bookmarkStart w:id="14" w:name="_Toc469061378"/>
      <w:bookmarkStart w:id="15" w:name="_Toc472970859"/>
      <w:r>
        <w:rPr>
          <w:rFonts w:hint="eastAsia"/>
        </w:rPr>
        <w:t>2.1.3</w:t>
      </w:r>
      <w:r w:rsidR="000F2EF6" w:rsidRPr="000F2EF6">
        <w:rPr>
          <w:rFonts w:eastAsiaTheme="minorEastAsia" w:hint="eastAsia"/>
        </w:rPr>
        <w:t>地方法规</w:t>
      </w:r>
      <w:bookmarkEnd w:id="12"/>
      <w:bookmarkEnd w:id="13"/>
      <w:bookmarkEnd w:id="14"/>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（1）《贵州省生态功能区划》，贵州省环境保护局，（2005年5月）；</w:t>
      </w:r>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（2）</w:t>
      </w:r>
      <w:r w:rsidRPr="000F2EF6">
        <w:rPr>
          <w:rFonts w:asciiTheme="minorEastAsia" w:hAnsiTheme="minorEastAsia" w:hint="eastAsia"/>
          <w:sz w:val="24"/>
          <w:szCs w:val="24"/>
        </w:rPr>
        <w:t>《贵州省生态环境保护条例》，2019年8月1日施行；</w:t>
      </w:r>
      <w:r w:rsidRPr="000F2EF6">
        <w:rPr>
          <w:rFonts w:asciiTheme="minorEastAsia" w:hAnsiTheme="minorEastAsia" w:cs="Times New Roman" w:hint="eastAsia"/>
          <w:sz w:val="24"/>
          <w:szCs w:val="24"/>
        </w:rPr>
        <w:t xml:space="preserve"> </w:t>
      </w:r>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 xml:space="preserve">（3）《贵州省人民政府关于落实科学发展观加强环境保护的决定》（黔府发[2006]37号），贵州省人民政府，（2006年10月20日）； </w:t>
      </w:r>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 xml:space="preserve">（4）《贵州省人民政府关于促进循环经济发展的若干意见》（黔府发[2007]24号），贵州省人民政府，（2007年7月16日）； </w:t>
      </w:r>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 xml:space="preserve">（5）黔府函（2015）30号《贵州省人民政府关于贵州省水功能区划有关问题的批复》，（2015年2月10日）； </w:t>
      </w:r>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（6）《贵州省环保厅&lt;关于印发省级环境保护部门审批环境影响评价文件的建设项目目录（2018年本）&gt;的通知》（黔环通[2018]145号）；</w:t>
      </w:r>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（7）省人民政府关于印发《贵州省水污染防治行动计划工作方案》的通知（黔府[2015]39号）；</w:t>
      </w:r>
    </w:p>
    <w:p w:rsidR="000F2EF6" w:rsidRPr="000F2EF6" w:rsidRDefault="000F2EF6" w:rsidP="000F2EF6">
      <w:pPr>
        <w:snapToGrid w:val="0"/>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（8）《省人民政府关于印发贵州省大气污染防治行动计划实施方案的通知》（黔府发[2014]13号），2014.5.6；</w:t>
      </w:r>
    </w:p>
    <w:p w:rsidR="000F2EF6" w:rsidRPr="000F2EF6" w:rsidRDefault="000F2EF6" w:rsidP="000F2EF6">
      <w:pPr>
        <w:autoSpaceDE w:val="0"/>
        <w:autoSpaceDN w:val="0"/>
        <w:snapToGrid w:val="0"/>
        <w:spacing w:line="360" w:lineRule="auto"/>
        <w:ind w:firstLineChars="200" w:firstLine="480"/>
        <w:jc w:val="left"/>
        <w:rPr>
          <w:rFonts w:asciiTheme="minorEastAsia" w:hAnsiTheme="minorEastAsia" w:cs="Times New Roman"/>
          <w:sz w:val="24"/>
          <w:szCs w:val="24"/>
        </w:rPr>
      </w:pPr>
      <w:r w:rsidRPr="000F2EF6">
        <w:rPr>
          <w:rFonts w:asciiTheme="minorEastAsia" w:hAnsiTheme="minorEastAsia" w:cs="Times New Roman" w:hint="eastAsia"/>
          <w:sz w:val="24"/>
          <w:szCs w:val="24"/>
        </w:rPr>
        <w:t>（9）《贵州省“十三五”环境保护规划》2017.3；</w:t>
      </w:r>
    </w:p>
    <w:p w:rsidR="000F2EF6" w:rsidRPr="000F2EF6" w:rsidRDefault="000F2EF6" w:rsidP="000F2EF6">
      <w:pPr>
        <w:pStyle w:val="22"/>
        <w:snapToGrid w:val="0"/>
        <w:spacing w:line="360" w:lineRule="auto"/>
        <w:ind w:firstLineChars="200" w:firstLine="480"/>
        <w:rPr>
          <w:rFonts w:asciiTheme="minorEastAsia" w:eastAsiaTheme="minorEastAsia" w:hAnsiTheme="minorEastAsia"/>
          <w:szCs w:val="24"/>
        </w:rPr>
      </w:pPr>
      <w:r w:rsidRPr="000F2EF6">
        <w:rPr>
          <w:rFonts w:asciiTheme="minorEastAsia" w:eastAsiaTheme="minorEastAsia" w:hAnsiTheme="minorEastAsia" w:hint="eastAsia"/>
          <w:szCs w:val="24"/>
        </w:rPr>
        <w:t>（10）《省人民政府关于发布贵州省生态保护红线的通知》，（黔府发〔2018〕16号），2018年6月29日；</w:t>
      </w:r>
    </w:p>
    <w:p w:rsidR="000F2EF6" w:rsidRPr="000F2EF6" w:rsidRDefault="000F2EF6" w:rsidP="000F2EF6">
      <w:pPr>
        <w:pStyle w:val="22"/>
        <w:spacing w:line="360" w:lineRule="auto"/>
        <w:ind w:firstLineChars="200" w:firstLine="480"/>
        <w:rPr>
          <w:rFonts w:asciiTheme="minorEastAsia" w:eastAsiaTheme="minorEastAsia" w:hAnsiTheme="minorEastAsia"/>
          <w:szCs w:val="24"/>
        </w:rPr>
      </w:pPr>
      <w:r w:rsidRPr="000F2EF6">
        <w:rPr>
          <w:rFonts w:asciiTheme="minorEastAsia" w:eastAsiaTheme="minorEastAsia" w:hAnsiTheme="minorEastAsia" w:hint="eastAsia"/>
          <w:szCs w:val="24"/>
        </w:rPr>
        <w:t>（11）《贵州省大气污染防治条例》，贵州省人民代表大会常务委员会，2018年11月29日修订；</w:t>
      </w:r>
    </w:p>
    <w:p w:rsidR="000F2EF6" w:rsidRPr="000F2EF6" w:rsidRDefault="000F2EF6" w:rsidP="000F2EF6">
      <w:pPr>
        <w:pStyle w:val="22"/>
        <w:spacing w:line="360" w:lineRule="auto"/>
        <w:ind w:firstLineChars="200" w:firstLine="480"/>
        <w:rPr>
          <w:rFonts w:asciiTheme="minorEastAsia" w:eastAsiaTheme="minorEastAsia" w:hAnsiTheme="minorEastAsia"/>
          <w:szCs w:val="24"/>
        </w:rPr>
      </w:pPr>
      <w:r w:rsidRPr="000F2EF6">
        <w:rPr>
          <w:rFonts w:asciiTheme="minorEastAsia" w:eastAsiaTheme="minorEastAsia" w:hAnsiTheme="minorEastAsia" w:hint="eastAsia"/>
          <w:szCs w:val="24"/>
        </w:rPr>
        <w:t>（12）《贵州省水污染防治条例》，贵州省人民代表大会常务委员会，2018年11月29日修订；</w:t>
      </w:r>
    </w:p>
    <w:p w:rsidR="000F2EF6" w:rsidRPr="000F2EF6" w:rsidRDefault="000F2EF6" w:rsidP="000F2EF6">
      <w:pPr>
        <w:pStyle w:val="22"/>
        <w:snapToGrid w:val="0"/>
        <w:spacing w:line="360" w:lineRule="auto"/>
        <w:ind w:firstLineChars="200" w:firstLine="480"/>
        <w:rPr>
          <w:rFonts w:asciiTheme="minorEastAsia" w:eastAsiaTheme="minorEastAsia" w:hAnsiTheme="minorEastAsia"/>
          <w:szCs w:val="24"/>
        </w:rPr>
      </w:pPr>
      <w:r w:rsidRPr="000F2EF6">
        <w:rPr>
          <w:rFonts w:asciiTheme="minorEastAsia" w:eastAsiaTheme="minorEastAsia" w:hAnsiTheme="minorEastAsia" w:hint="eastAsia"/>
          <w:szCs w:val="24"/>
        </w:rPr>
        <w:t>（13）《贵州省环境噪声污染防治条例》，贵州省人民代表大会常务委员会，2018年1月1日实施；</w:t>
      </w:r>
    </w:p>
    <w:p w:rsidR="000F2EF6" w:rsidRPr="000F2EF6" w:rsidRDefault="00E756E2" w:rsidP="000F2EF6">
      <w:pPr>
        <w:pStyle w:val="40"/>
        <w:rPr>
          <w:rFonts w:eastAsiaTheme="minorEastAsia"/>
        </w:rPr>
      </w:pPr>
      <w:r>
        <w:rPr>
          <w:rFonts w:hint="eastAsia"/>
        </w:rPr>
        <w:lastRenderedPageBreak/>
        <w:t>2.1.4</w:t>
      </w:r>
      <w:r w:rsidR="000F2EF6" w:rsidRPr="000F2EF6">
        <w:rPr>
          <w:rFonts w:eastAsiaTheme="minorEastAsia" w:hint="eastAsia"/>
        </w:rPr>
        <w:t>相关文件</w:t>
      </w:r>
      <w:bookmarkEnd w:id="15"/>
    </w:p>
    <w:p w:rsidR="000F2EF6" w:rsidRPr="000F2EF6" w:rsidRDefault="000F2EF6" w:rsidP="000F2EF6">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1</w:t>
      </w:r>
      <w:r w:rsidRPr="000F2EF6">
        <w:rPr>
          <w:rFonts w:asciiTheme="minorEastAsia" w:hAnsiTheme="minorEastAsia" w:cs="Times New Roman" w:hint="eastAsia"/>
          <w:sz w:val="24"/>
          <w:szCs w:val="24"/>
        </w:rPr>
        <w:t>）项目建设单位与评价单位签订的环境影响评价合同及委托书；</w:t>
      </w:r>
    </w:p>
    <w:p w:rsidR="000F2EF6" w:rsidRDefault="000F2EF6" w:rsidP="000F2EF6">
      <w:pPr>
        <w:spacing w:line="360" w:lineRule="auto"/>
        <w:rPr>
          <w:rFonts w:asciiTheme="minorEastAsia" w:hAnsiTheme="minorEastAsia" w:cs="Times New Roman"/>
          <w:sz w:val="24"/>
          <w:szCs w:val="24"/>
        </w:rPr>
      </w:pP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w:t>
      </w:r>
      <w:r w:rsidRPr="000F2EF6">
        <w:rPr>
          <w:rFonts w:asciiTheme="minorEastAsia" w:hAnsiTheme="minorEastAsia" w:cs="Times New Roman" w:hint="eastAsia"/>
          <w:sz w:val="24"/>
          <w:szCs w:val="24"/>
        </w:rPr>
        <w:t>）建设单位提供的相关资料</w:t>
      </w:r>
      <w:bookmarkStart w:id="16" w:name="_Toc472970862"/>
      <w:bookmarkStart w:id="17" w:name="_Toc21425094"/>
    </w:p>
    <w:p w:rsidR="000F2EF6" w:rsidRPr="000F2EF6" w:rsidRDefault="00E756E2" w:rsidP="007A6F01">
      <w:pPr>
        <w:pStyle w:val="20"/>
      </w:pPr>
      <w:bookmarkStart w:id="18" w:name="_Toc49504620"/>
      <w:r>
        <w:rPr>
          <w:rFonts w:ascii="宋体" w:eastAsia="宋体" w:hAnsi="宋体" w:cs="宋体" w:hint="eastAsia"/>
          <w:highlight w:val="lightGray"/>
        </w:rPr>
        <w:t>2.2</w:t>
      </w:r>
      <w:r w:rsidR="000F2EF6" w:rsidRPr="000F2EF6">
        <w:rPr>
          <w:rFonts w:hint="eastAsia"/>
        </w:rPr>
        <w:t>评价因子</w:t>
      </w:r>
      <w:bookmarkEnd w:id="16"/>
      <w:r w:rsidR="000F2EF6" w:rsidRPr="000F2EF6">
        <w:rPr>
          <w:rFonts w:hint="eastAsia"/>
        </w:rPr>
        <w:t>与评价标准</w:t>
      </w:r>
      <w:bookmarkEnd w:id="17"/>
      <w:bookmarkEnd w:id="18"/>
    </w:p>
    <w:p w:rsidR="000F2EF6" w:rsidRPr="000F2EF6" w:rsidRDefault="00E756E2" w:rsidP="00E756E2">
      <w:pPr>
        <w:pStyle w:val="40"/>
        <w:rPr>
          <w:rFonts w:cs="Times New Roman"/>
        </w:rPr>
      </w:pPr>
      <w:r>
        <w:rPr>
          <w:rFonts w:ascii="宋体" w:eastAsia="宋体" w:hAnsi="宋体" w:cs="宋体" w:hint="eastAsia"/>
          <w:highlight w:val="lightGray"/>
        </w:rPr>
        <w:t>2.2.1</w:t>
      </w:r>
      <w:r w:rsidR="000F2EF6" w:rsidRPr="000F2EF6">
        <w:rPr>
          <w:rFonts w:hint="eastAsia"/>
        </w:rPr>
        <w:t>环境影响识别</w:t>
      </w:r>
    </w:p>
    <w:p w:rsidR="000F2EF6" w:rsidRPr="000F2EF6" w:rsidRDefault="000F2EF6" w:rsidP="000F2EF6">
      <w:pPr>
        <w:adjustRightInd w:val="0"/>
        <w:snapToGrid w:val="0"/>
        <w:ind w:firstLineChars="200" w:firstLine="420"/>
        <w:rPr>
          <w:rFonts w:asciiTheme="minorEastAsia" w:hAnsiTheme="minorEastAsia" w:cs="Times New Roman"/>
          <w:sz w:val="24"/>
          <w:szCs w:val="21"/>
        </w:rPr>
      </w:pPr>
      <w:r w:rsidRPr="000F2EF6">
        <w:rPr>
          <w:rFonts w:asciiTheme="minorEastAsia" w:hAnsiTheme="minorEastAsia" w:cs="Times New Roman" w:hint="eastAsia"/>
        </w:rPr>
        <w:t>根据项目特点和环境特征，筛选了主要环境问题进行识别，识别矩阵详见表</w:t>
      </w:r>
      <w:r w:rsidRPr="000F2EF6">
        <w:rPr>
          <w:rFonts w:asciiTheme="minorEastAsia" w:hAnsiTheme="minorEastAsia" w:cs="Times New Roman"/>
        </w:rPr>
        <w:t>2.2-1</w:t>
      </w:r>
      <w:r w:rsidRPr="000F2EF6">
        <w:rPr>
          <w:rFonts w:asciiTheme="minorEastAsia" w:hAnsiTheme="minorEastAsia" w:cs="Times New Roman" w:hint="eastAsia"/>
        </w:rPr>
        <w:t>。</w:t>
      </w:r>
    </w:p>
    <w:p w:rsidR="000F2EF6" w:rsidRPr="000F2EF6" w:rsidRDefault="000F2EF6" w:rsidP="000F2EF6">
      <w:pPr>
        <w:pStyle w:val="a5"/>
        <w:spacing w:line="240" w:lineRule="auto"/>
        <w:jc w:val="center"/>
        <w:rPr>
          <w:rFonts w:asciiTheme="minorEastAsia" w:eastAsiaTheme="minorEastAsia" w:hAnsiTheme="minorEastAsia" w:cs="Times New Roman"/>
          <w:b/>
          <w:color w:val="auto"/>
          <w:sz w:val="21"/>
        </w:rPr>
      </w:pPr>
      <w:r w:rsidRPr="000F2EF6">
        <w:rPr>
          <w:rFonts w:asciiTheme="minorEastAsia" w:eastAsiaTheme="minorEastAsia" w:hAnsiTheme="minorEastAsia" w:hint="eastAsia"/>
          <w:b/>
          <w:color w:val="auto"/>
          <w:sz w:val="21"/>
        </w:rPr>
        <w:t>表</w:t>
      </w:r>
      <w:r w:rsidRPr="000F2EF6">
        <w:rPr>
          <w:rFonts w:asciiTheme="minorEastAsia" w:eastAsiaTheme="minorEastAsia" w:hAnsiTheme="minorEastAsia"/>
          <w:b/>
          <w:color w:val="auto"/>
          <w:sz w:val="21"/>
        </w:rPr>
        <w:t xml:space="preserve">2.2-1 </w:t>
      </w:r>
      <w:r w:rsidRPr="000F2EF6">
        <w:rPr>
          <w:rFonts w:asciiTheme="minorEastAsia" w:eastAsiaTheme="minorEastAsia" w:hAnsiTheme="minorEastAsia" w:hint="eastAsia"/>
          <w:b/>
          <w:color w:val="auto"/>
          <w:sz w:val="21"/>
        </w:rPr>
        <w:t>主要环境问题识别矩阵</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6"/>
        <w:gridCol w:w="996"/>
        <w:gridCol w:w="705"/>
        <w:gridCol w:w="709"/>
        <w:gridCol w:w="579"/>
        <w:gridCol w:w="695"/>
        <w:gridCol w:w="695"/>
        <w:gridCol w:w="697"/>
        <w:gridCol w:w="695"/>
        <w:gridCol w:w="695"/>
        <w:gridCol w:w="695"/>
        <w:gridCol w:w="685"/>
      </w:tblGrid>
      <w:tr w:rsidR="000F2EF6" w:rsidRPr="000F2EF6" w:rsidTr="000F2EF6">
        <w:tc>
          <w:tcPr>
            <w:tcW w:w="980" w:type="pct"/>
            <w:gridSpan w:val="2"/>
            <w:vMerge w:val="restar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right"/>
              <w:rPr>
                <w:rFonts w:asciiTheme="minorEastAsia" w:eastAsiaTheme="minorEastAsia" w:hAnsiTheme="minorEastAsia"/>
                <w:sz w:val="18"/>
                <w:szCs w:val="18"/>
              </w:rPr>
            </w:pPr>
            <w:r w:rsidRPr="000F2EF6">
              <w:rPr>
                <w:rFonts w:asciiTheme="minorEastAsia" w:eastAsiaTheme="minorEastAsia" w:hAnsiTheme="minorEastAsia"/>
                <w:sz w:val="18"/>
                <w:szCs w:val="18"/>
              </w:rPr>
              <w:t xml:space="preserve">   </w:t>
            </w:r>
            <w:r w:rsidRPr="000F2EF6">
              <w:rPr>
                <w:rFonts w:asciiTheme="minorEastAsia" w:eastAsiaTheme="minorEastAsia" w:hAnsiTheme="minorEastAsia" w:hint="eastAsia"/>
                <w:sz w:val="18"/>
                <w:szCs w:val="18"/>
              </w:rPr>
              <w:t>类别</w:t>
            </w:r>
          </w:p>
          <w:p w:rsidR="000F2EF6" w:rsidRPr="000F2EF6" w:rsidRDefault="000F2EF6">
            <w:pPr>
              <w:pStyle w:val="a6"/>
              <w:snapToGrid w:val="0"/>
              <w:spacing w:after="0" w:line="276" w:lineRule="auto"/>
              <w:ind w:leftChars="0" w:left="0"/>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环境因素</w:t>
            </w:r>
          </w:p>
        </w:tc>
        <w:tc>
          <w:tcPr>
            <w:tcW w:w="413" w:type="pct"/>
            <w:tcBorders>
              <w:top w:val="single" w:sz="12" w:space="0" w:color="auto"/>
              <w:left w:val="single" w:sz="6" w:space="0" w:color="auto"/>
              <w:bottom w:val="single" w:sz="6" w:space="0" w:color="auto"/>
              <w:right w:val="single" w:sz="6" w:space="0" w:color="auto"/>
            </w:tcBorders>
            <w:vAlign w:val="center"/>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p>
        </w:tc>
        <w:tc>
          <w:tcPr>
            <w:tcW w:w="1981" w:type="pct"/>
            <w:gridSpan w:val="5"/>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施工期</w:t>
            </w:r>
          </w:p>
        </w:tc>
        <w:tc>
          <w:tcPr>
            <w:tcW w:w="1627" w:type="pct"/>
            <w:gridSpan w:val="4"/>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运营期</w:t>
            </w:r>
          </w:p>
        </w:tc>
      </w:tr>
      <w:tr w:rsidR="000F2EF6" w:rsidRPr="000F2EF6" w:rsidTr="000F2EF6">
        <w:tc>
          <w:tcPr>
            <w:tcW w:w="0" w:type="auto"/>
            <w:gridSpan w:val="2"/>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工程</w:t>
            </w:r>
          </w:p>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行为</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施工</w:t>
            </w:r>
          </w:p>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行为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废气</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废水</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废渣</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噪声</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废气</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废水</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废渣</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噪声</w:t>
            </w:r>
          </w:p>
        </w:tc>
      </w:tr>
      <w:tr w:rsidR="000F2EF6" w:rsidRPr="000F2EF6" w:rsidTr="000F2EF6">
        <w:tc>
          <w:tcPr>
            <w:tcW w:w="396"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自然环境影响</w:t>
            </w: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空气环境</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地表水</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地下水</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声环境</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植被</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景观</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396" w:type="pct"/>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社会经济环境</w:t>
            </w: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土地利用</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社会经济</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就业</w:t>
            </w:r>
          </w:p>
        </w:tc>
        <w:tc>
          <w:tcPr>
            <w:tcW w:w="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r w:rsidR="000F2EF6" w:rsidRPr="000F2EF6" w:rsidTr="000F2EF6">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 w:val="18"/>
                <w:szCs w:val="18"/>
              </w:rPr>
            </w:pPr>
          </w:p>
        </w:tc>
        <w:tc>
          <w:tcPr>
            <w:tcW w:w="58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hint="eastAsia"/>
                <w:sz w:val="18"/>
                <w:szCs w:val="18"/>
              </w:rPr>
              <w:t>交通</w:t>
            </w:r>
          </w:p>
        </w:tc>
        <w:tc>
          <w:tcPr>
            <w:tcW w:w="41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1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34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c>
          <w:tcPr>
            <w:tcW w:w="403"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pStyle w:val="a6"/>
              <w:snapToGrid w:val="0"/>
              <w:spacing w:after="0" w:line="276" w:lineRule="auto"/>
              <w:ind w:leftChars="0" w:left="0"/>
              <w:jc w:val="center"/>
              <w:rPr>
                <w:rFonts w:asciiTheme="minorEastAsia" w:eastAsiaTheme="minorEastAsia" w:hAnsiTheme="minorEastAsia"/>
                <w:sz w:val="18"/>
                <w:szCs w:val="18"/>
              </w:rPr>
            </w:pPr>
            <w:r w:rsidRPr="000F2EF6">
              <w:rPr>
                <w:rFonts w:asciiTheme="minorEastAsia" w:eastAsiaTheme="minorEastAsia" w:hAnsiTheme="minorEastAsia"/>
                <w:sz w:val="18"/>
                <w:szCs w:val="18"/>
              </w:rPr>
              <w:t>--</w:t>
            </w:r>
          </w:p>
        </w:tc>
      </w:tr>
    </w:tbl>
    <w:p w:rsidR="000F2EF6" w:rsidRPr="000F2EF6" w:rsidRDefault="000F2EF6" w:rsidP="000F2EF6">
      <w:pPr>
        <w:spacing w:line="360" w:lineRule="auto"/>
        <w:rPr>
          <w:rFonts w:asciiTheme="minorEastAsia" w:hAnsiTheme="minorEastAsia" w:cs="Times New Roman"/>
          <w:b/>
        </w:rPr>
      </w:pPr>
      <w:r w:rsidRPr="000F2EF6">
        <w:rPr>
          <w:rFonts w:asciiTheme="minorEastAsia" w:hAnsiTheme="minorEastAsia" w:cs="Times New Roman" w:hint="eastAsia"/>
          <w:b/>
        </w:rPr>
        <w:t>注：表中</w:t>
      </w:r>
      <w:r w:rsidRPr="000F2EF6">
        <w:rPr>
          <w:rFonts w:asciiTheme="minorEastAsia" w:hAnsiTheme="minorEastAsia" w:cs="Times New Roman"/>
          <w:b/>
        </w:rPr>
        <w:t>“</w:t>
      </w:r>
      <w:r w:rsidRPr="000F2EF6">
        <w:rPr>
          <w:rFonts w:asciiTheme="minorEastAsia" w:hAnsiTheme="minorEastAsia" w:cs="Times New Roman" w:hint="eastAsia"/>
          <w:b/>
        </w:rPr>
        <w:t>☆</w:t>
      </w:r>
      <w:r w:rsidRPr="000F2EF6">
        <w:rPr>
          <w:rFonts w:asciiTheme="minorEastAsia" w:hAnsiTheme="minorEastAsia" w:cs="Times New Roman"/>
          <w:b/>
        </w:rPr>
        <w:t>/</w:t>
      </w:r>
      <w:r w:rsidRPr="000F2EF6">
        <w:rPr>
          <w:rFonts w:asciiTheme="minorEastAsia" w:hAnsiTheme="minorEastAsia" w:cs="Times New Roman" w:hint="eastAsia"/>
          <w:b/>
        </w:rPr>
        <w:t>★</w:t>
      </w:r>
      <w:r w:rsidRPr="000F2EF6">
        <w:rPr>
          <w:rFonts w:asciiTheme="minorEastAsia" w:hAnsiTheme="minorEastAsia" w:cs="Times New Roman"/>
          <w:b/>
        </w:rPr>
        <w:t>”</w:t>
      </w:r>
      <w:r w:rsidRPr="000F2EF6">
        <w:rPr>
          <w:rFonts w:asciiTheme="minorEastAsia" w:hAnsiTheme="minorEastAsia" w:cs="Times New Roman" w:hint="eastAsia"/>
          <w:b/>
        </w:rPr>
        <w:t>表示</w:t>
      </w:r>
      <w:r w:rsidRPr="000F2EF6">
        <w:rPr>
          <w:rFonts w:asciiTheme="minorEastAsia" w:hAnsiTheme="minorEastAsia" w:cs="Times New Roman"/>
          <w:b/>
        </w:rPr>
        <w:t>“</w:t>
      </w:r>
      <w:r w:rsidRPr="000F2EF6">
        <w:rPr>
          <w:rFonts w:asciiTheme="minorEastAsia" w:hAnsiTheme="minorEastAsia" w:cs="Times New Roman" w:hint="eastAsia"/>
          <w:b/>
        </w:rPr>
        <w:t>有利</w:t>
      </w:r>
      <w:r w:rsidRPr="000F2EF6">
        <w:rPr>
          <w:rFonts w:asciiTheme="minorEastAsia" w:hAnsiTheme="minorEastAsia" w:cs="Times New Roman"/>
          <w:b/>
        </w:rPr>
        <w:t>/</w:t>
      </w:r>
      <w:r w:rsidRPr="000F2EF6">
        <w:rPr>
          <w:rFonts w:asciiTheme="minorEastAsia" w:hAnsiTheme="minorEastAsia" w:cs="Times New Roman" w:hint="eastAsia"/>
          <w:b/>
        </w:rPr>
        <w:t>不利</w:t>
      </w:r>
      <w:r w:rsidRPr="000F2EF6">
        <w:rPr>
          <w:rFonts w:asciiTheme="minorEastAsia" w:hAnsiTheme="minorEastAsia" w:cs="Times New Roman"/>
          <w:b/>
        </w:rPr>
        <w:t>”</w:t>
      </w:r>
      <w:r w:rsidRPr="000F2EF6">
        <w:rPr>
          <w:rFonts w:asciiTheme="minorEastAsia" w:hAnsiTheme="minorEastAsia" w:cs="Times New Roman" w:hint="eastAsia"/>
          <w:b/>
        </w:rPr>
        <w:t>较大影响；</w:t>
      </w:r>
      <w:r w:rsidRPr="000F2EF6">
        <w:rPr>
          <w:rFonts w:asciiTheme="minorEastAsia" w:hAnsiTheme="minorEastAsia" w:cs="Times New Roman"/>
          <w:b/>
        </w:rPr>
        <w:t>“○/●”</w:t>
      </w:r>
      <w:r w:rsidRPr="000F2EF6">
        <w:rPr>
          <w:rFonts w:asciiTheme="minorEastAsia" w:hAnsiTheme="minorEastAsia" w:cs="Times New Roman" w:hint="eastAsia"/>
          <w:b/>
        </w:rPr>
        <w:t>表示</w:t>
      </w:r>
      <w:r w:rsidRPr="000F2EF6">
        <w:rPr>
          <w:rFonts w:asciiTheme="minorEastAsia" w:hAnsiTheme="minorEastAsia" w:cs="Times New Roman"/>
          <w:b/>
        </w:rPr>
        <w:t>“</w:t>
      </w:r>
      <w:r w:rsidRPr="000F2EF6">
        <w:rPr>
          <w:rFonts w:asciiTheme="minorEastAsia" w:hAnsiTheme="minorEastAsia" w:cs="Times New Roman" w:hint="eastAsia"/>
          <w:b/>
        </w:rPr>
        <w:t>有利</w:t>
      </w:r>
      <w:r w:rsidRPr="000F2EF6">
        <w:rPr>
          <w:rFonts w:asciiTheme="minorEastAsia" w:hAnsiTheme="minorEastAsia" w:cs="Times New Roman"/>
          <w:b/>
        </w:rPr>
        <w:t>/</w:t>
      </w:r>
      <w:r w:rsidRPr="000F2EF6">
        <w:rPr>
          <w:rFonts w:asciiTheme="minorEastAsia" w:hAnsiTheme="minorEastAsia" w:cs="Times New Roman" w:hint="eastAsia"/>
          <w:b/>
        </w:rPr>
        <w:t>不利</w:t>
      </w:r>
      <w:r w:rsidRPr="000F2EF6">
        <w:rPr>
          <w:rFonts w:asciiTheme="minorEastAsia" w:hAnsiTheme="minorEastAsia" w:cs="Times New Roman"/>
          <w:b/>
        </w:rPr>
        <w:t>”</w:t>
      </w:r>
      <w:r w:rsidRPr="000F2EF6">
        <w:rPr>
          <w:rFonts w:asciiTheme="minorEastAsia" w:hAnsiTheme="minorEastAsia" w:cs="Times New Roman" w:hint="eastAsia"/>
          <w:b/>
        </w:rPr>
        <w:t>中等影响；</w:t>
      </w:r>
      <w:r w:rsidRPr="000F2EF6">
        <w:rPr>
          <w:rFonts w:asciiTheme="minorEastAsia" w:hAnsiTheme="minorEastAsia" w:cs="Times New Roman"/>
          <w:b/>
        </w:rPr>
        <w:t>“</w:t>
      </w:r>
      <w:r w:rsidRPr="000F2EF6">
        <w:rPr>
          <w:rFonts w:asciiTheme="minorEastAsia" w:hAnsiTheme="minorEastAsia" w:cs="Cambria Math"/>
          <w:b/>
        </w:rPr>
        <w:t>△</w:t>
      </w:r>
      <w:r w:rsidRPr="000F2EF6">
        <w:rPr>
          <w:rFonts w:asciiTheme="minorEastAsia" w:hAnsiTheme="minorEastAsia" w:cs="Times New Roman"/>
          <w:b/>
        </w:rPr>
        <w:t>/▲”</w:t>
      </w:r>
      <w:r w:rsidRPr="000F2EF6">
        <w:rPr>
          <w:rFonts w:asciiTheme="minorEastAsia" w:hAnsiTheme="minorEastAsia" w:cs="Times New Roman" w:hint="eastAsia"/>
          <w:b/>
        </w:rPr>
        <w:t>表示</w:t>
      </w:r>
      <w:r w:rsidRPr="000F2EF6">
        <w:rPr>
          <w:rFonts w:asciiTheme="minorEastAsia" w:hAnsiTheme="minorEastAsia" w:cs="Times New Roman"/>
          <w:b/>
        </w:rPr>
        <w:t>“</w:t>
      </w:r>
      <w:r w:rsidRPr="000F2EF6">
        <w:rPr>
          <w:rFonts w:asciiTheme="minorEastAsia" w:hAnsiTheme="minorEastAsia" w:cs="Times New Roman" w:hint="eastAsia"/>
          <w:b/>
        </w:rPr>
        <w:t>有利</w:t>
      </w:r>
      <w:r w:rsidRPr="000F2EF6">
        <w:rPr>
          <w:rFonts w:asciiTheme="minorEastAsia" w:hAnsiTheme="minorEastAsia" w:cs="Times New Roman"/>
          <w:b/>
        </w:rPr>
        <w:t>/</w:t>
      </w:r>
      <w:r w:rsidRPr="000F2EF6">
        <w:rPr>
          <w:rFonts w:asciiTheme="minorEastAsia" w:hAnsiTheme="minorEastAsia" w:cs="Times New Roman" w:hint="eastAsia"/>
          <w:b/>
        </w:rPr>
        <w:t>不利</w:t>
      </w:r>
      <w:r w:rsidRPr="000F2EF6">
        <w:rPr>
          <w:rFonts w:asciiTheme="minorEastAsia" w:hAnsiTheme="minorEastAsia" w:cs="Times New Roman"/>
          <w:b/>
        </w:rPr>
        <w:t>”</w:t>
      </w:r>
      <w:r w:rsidRPr="000F2EF6">
        <w:rPr>
          <w:rFonts w:asciiTheme="minorEastAsia" w:hAnsiTheme="minorEastAsia" w:cs="Times New Roman" w:hint="eastAsia"/>
          <w:b/>
        </w:rPr>
        <w:t>轻微影响；</w:t>
      </w:r>
      <w:r w:rsidRPr="000F2EF6">
        <w:rPr>
          <w:rFonts w:asciiTheme="minorEastAsia" w:hAnsiTheme="minorEastAsia" w:cs="Times New Roman"/>
          <w:b/>
        </w:rPr>
        <w:t>“—”</w:t>
      </w:r>
      <w:r w:rsidRPr="000F2EF6">
        <w:rPr>
          <w:rFonts w:asciiTheme="minorEastAsia" w:hAnsiTheme="minorEastAsia" w:cs="Times New Roman" w:hint="eastAsia"/>
          <w:b/>
        </w:rPr>
        <w:t>表示</w:t>
      </w:r>
      <w:r w:rsidRPr="000F2EF6">
        <w:rPr>
          <w:rFonts w:asciiTheme="minorEastAsia" w:hAnsiTheme="minorEastAsia" w:cs="Times New Roman"/>
          <w:b/>
        </w:rPr>
        <w:t>“</w:t>
      </w:r>
      <w:r w:rsidRPr="000F2EF6">
        <w:rPr>
          <w:rFonts w:asciiTheme="minorEastAsia" w:hAnsiTheme="minorEastAsia" w:cs="Times New Roman" w:hint="eastAsia"/>
          <w:b/>
        </w:rPr>
        <w:t>影响很少或无影响</w:t>
      </w:r>
      <w:r w:rsidRPr="000F2EF6">
        <w:rPr>
          <w:rFonts w:asciiTheme="minorEastAsia" w:hAnsiTheme="minorEastAsia" w:cs="Times New Roman"/>
          <w:b/>
        </w:rPr>
        <w:t>”</w:t>
      </w:r>
      <w:r w:rsidRPr="000F2EF6">
        <w:rPr>
          <w:rFonts w:asciiTheme="minorEastAsia" w:hAnsiTheme="minorEastAsia" w:cs="Times New Roman" w:hint="eastAsia"/>
          <w:b/>
        </w:rPr>
        <w:t>。</w:t>
      </w:r>
    </w:p>
    <w:p w:rsidR="000F2EF6" w:rsidRPr="000F2EF6" w:rsidRDefault="00094C22" w:rsidP="00094C22">
      <w:pPr>
        <w:pStyle w:val="40"/>
        <w:rPr>
          <w:rFonts w:cs="Times New Roman"/>
        </w:rPr>
      </w:pPr>
      <w:bookmarkStart w:id="19" w:name="_Toc49244295"/>
      <w:r>
        <w:rPr>
          <w:rFonts w:hint="eastAsia"/>
        </w:rPr>
        <w:t>2.2.2.2</w:t>
      </w:r>
      <w:r w:rsidR="000F2EF6" w:rsidRPr="000F2EF6">
        <w:rPr>
          <w:rFonts w:hint="eastAsia"/>
        </w:rPr>
        <w:t>评价因子</w:t>
      </w:r>
      <w:bookmarkEnd w:id="19"/>
    </w:p>
    <w:p w:rsidR="000F2EF6" w:rsidRPr="000F2EF6" w:rsidRDefault="000F2EF6" w:rsidP="000F2EF6">
      <w:pPr>
        <w:ind w:firstLineChars="202" w:firstLine="424"/>
        <w:jc w:val="left"/>
        <w:rPr>
          <w:rFonts w:asciiTheme="minorEastAsia" w:hAnsiTheme="minorEastAsia" w:cs="Times New Roman"/>
          <w:sz w:val="24"/>
          <w:szCs w:val="24"/>
        </w:rPr>
      </w:pPr>
      <w:r w:rsidRPr="000F2EF6">
        <w:rPr>
          <w:rFonts w:asciiTheme="minorEastAsia" w:hAnsiTheme="minorEastAsia" w:cs="Times New Roman" w:hint="eastAsia"/>
          <w:szCs w:val="24"/>
        </w:rPr>
        <w:t>结合周围区域环境质量现状和拟建工程的工艺特点、污染物排放规律以及排放量，确定本评价的评价因子见表</w:t>
      </w:r>
      <w:r w:rsidRPr="000F2EF6">
        <w:rPr>
          <w:rFonts w:asciiTheme="minorEastAsia" w:hAnsiTheme="minorEastAsia" w:cs="Times New Roman"/>
          <w:szCs w:val="24"/>
        </w:rPr>
        <w:t>2.2-2</w:t>
      </w:r>
      <w:r w:rsidRPr="000F2EF6">
        <w:rPr>
          <w:rFonts w:asciiTheme="minorEastAsia" w:hAnsiTheme="minorEastAsia" w:cs="Times New Roman" w:hint="eastAsia"/>
          <w:szCs w:val="24"/>
        </w:rPr>
        <w:t>。</w:t>
      </w:r>
    </w:p>
    <w:p w:rsidR="000F2EF6" w:rsidRPr="000F2EF6" w:rsidRDefault="000F2EF6" w:rsidP="000F2EF6">
      <w:pPr>
        <w:pStyle w:val="a7"/>
        <w:rPr>
          <w:rFonts w:asciiTheme="minorEastAsia" w:eastAsiaTheme="minorEastAsia" w:hAnsiTheme="minorEastAsia" w:cs="Times New Roman"/>
          <w:b/>
          <w:bCs/>
        </w:rPr>
      </w:pPr>
      <w:r w:rsidRPr="000F2EF6">
        <w:rPr>
          <w:rFonts w:asciiTheme="minorEastAsia" w:eastAsiaTheme="minorEastAsia" w:hAnsiTheme="minorEastAsia" w:cs="Times New Roman" w:hint="eastAsia"/>
          <w:b/>
          <w:bCs/>
        </w:rPr>
        <w:t>表</w:t>
      </w:r>
      <w:r w:rsidRPr="000F2EF6">
        <w:rPr>
          <w:rFonts w:asciiTheme="minorEastAsia" w:eastAsiaTheme="minorEastAsia" w:hAnsiTheme="minorEastAsia" w:cs="Times New Roman"/>
          <w:b/>
          <w:bCs/>
        </w:rPr>
        <w:t xml:space="preserve">2.2-2 </w:t>
      </w:r>
      <w:r w:rsidRPr="000F2EF6">
        <w:rPr>
          <w:rFonts w:asciiTheme="minorEastAsia" w:eastAsiaTheme="minorEastAsia" w:hAnsiTheme="minorEastAsia" w:cs="Times New Roman" w:hint="eastAsia"/>
          <w:b/>
          <w:bCs/>
        </w:rPr>
        <w:t>环境评价因子一览表</w:t>
      </w:r>
    </w:p>
    <w:tbl>
      <w:tblPr>
        <w:tblW w:w="8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402"/>
        <w:gridCol w:w="1970"/>
        <w:gridCol w:w="5163"/>
      </w:tblGrid>
      <w:tr w:rsidR="000F2EF6" w:rsidRPr="000F2EF6" w:rsidTr="000F2EF6">
        <w:trPr>
          <w:jc w:val="center"/>
        </w:trPr>
        <w:tc>
          <w:tcPr>
            <w:tcW w:w="1401" w:type="dxa"/>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环境要素</w:t>
            </w:r>
          </w:p>
        </w:tc>
        <w:tc>
          <w:tcPr>
            <w:tcW w:w="1968" w:type="dxa"/>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评价类别</w:t>
            </w:r>
          </w:p>
        </w:tc>
        <w:tc>
          <w:tcPr>
            <w:tcW w:w="5159" w:type="dxa"/>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评价因子</w:t>
            </w:r>
          </w:p>
        </w:tc>
      </w:tr>
      <w:tr w:rsidR="000F2EF6" w:rsidRPr="000F2EF6" w:rsidTr="000F2EF6">
        <w:trPr>
          <w:jc w:val="center"/>
        </w:trPr>
        <w:tc>
          <w:tcPr>
            <w:tcW w:w="1401"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环境空气</w:t>
            </w: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环境现状评价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snapToGrid w:val="0"/>
                <w:kern w:val="0"/>
              </w:rPr>
              <w:t>NO</w:t>
            </w:r>
            <w:r w:rsidRPr="000F2EF6">
              <w:rPr>
                <w:rFonts w:asciiTheme="minorEastAsia" w:hAnsiTheme="minorEastAsia" w:cs="Times New Roman"/>
                <w:snapToGrid w:val="0"/>
                <w:kern w:val="0"/>
                <w:vertAlign w:val="subscript"/>
              </w:rPr>
              <w:t>2</w:t>
            </w:r>
            <w:r w:rsidRPr="000F2EF6">
              <w:rPr>
                <w:rFonts w:asciiTheme="minorEastAsia" w:hAnsiTheme="minorEastAsia" w:cs="Times New Roman" w:hint="eastAsia"/>
                <w:snapToGrid w:val="0"/>
                <w:kern w:val="0"/>
              </w:rPr>
              <w:t>、</w:t>
            </w:r>
            <w:r w:rsidRPr="000F2EF6">
              <w:rPr>
                <w:rFonts w:asciiTheme="minorEastAsia" w:hAnsiTheme="minorEastAsia" w:cs="Times New Roman"/>
                <w:snapToGrid w:val="0"/>
                <w:kern w:val="0"/>
              </w:rPr>
              <w:t>SO</w:t>
            </w:r>
            <w:r w:rsidRPr="000F2EF6">
              <w:rPr>
                <w:rFonts w:asciiTheme="minorEastAsia" w:hAnsiTheme="minorEastAsia" w:cs="Times New Roman"/>
                <w:snapToGrid w:val="0"/>
                <w:kern w:val="0"/>
                <w:vertAlign w:val="subscript"/>
              </w:rPr>
              <w:t>2</w:t>
            </w:r>
            <w:r w:rsidRPr="000F2EF6">
              <w:rPr>
                <w:rFonts w:asciiTheme="minorEastAsia" w:hAnsiTheme="minorEastAsia" w:cs="Times New Roman" w:hint="eastAsia"/>
                <w:snapToGrid w:val="0"/>
                <w:kern w:val="0"/>
              </w:rPr>
              <w:t>、</w:t>
            </w:r>
            <w:r w:rsidRPr="000F2EF6">
              <w:rPr>
                <w:rFonts w:asciiTheme="minorEastAsia" w:hAnsiTheme="minorEastAsia" w:cs="Times New Roman"/>
                <w:snapToGrid w:val="0"/>
                <w:kern w:val="0"/>
              </w:rPr>
              <w:t>PM</w:t>
            </w:r>
            <w:r w:rsidRPr="000F2EF6">
              <w:rPr>
                <w:rFonts w:asciiTheme="minorEastAsia" w:hAnsiTheme="minorEastAsia" w:cs="Times New Roman"/>
                <w:snapToGrid w:val="0"/>
                <w:kern w:val="0"/>
                <w:vertAlign w:val="subscript"/>
              </w:rPr>
              <w:t>10</w:t>
            </w:r>
            <w:r w:rsidRPr="000F2EF6">
              <w:rPr>
                <w:rFonts w:asciiTheme="minorEastAsia" w:hAnsiTheme="minorEastAsia" w:cs="Times New Roman" w:hint="eastAsia"/>
                <w:snapToGrid w:val="0"/>
                <w:kern w:val="0"/>
              </w:rPr>
              <w:t>、</w:t>
            </w:r>
            <w:r w:rsidRPr="000F2EF6">
              <w:rPr>
                <w:rFonts w:asciiTheme="minorEastAsia" w:hAnsiTheme="minorEastAsia" w:cs="Times New Roman"/>
                <w:snapToGrid w:val="0"/>
                <w:kern w:val="0"/>
              </w:rPr>
              <w:t>PM</w:t>
            </w:r>
            <w:r w:rsidRPr="000F2EF6">
              <w:rPr>
                <w:rFonts w:asciiTheme="minorEastAsia" w:hAnsiTheme="minorEastAsia" w:cs="Times New Roman"/>
                <w:snapToGrid w:val="0"/>
                <w:kern w:val="0"/>
                <w:vertAlign w:val="subscript"/>
              </w:rPr>
              <w:t>2.5</w:t>
            </w:r>
          </w:p>
        </w:tc>
      </w:tr>
      <w:tr w:rsidR="000F2EF6" w:rsidRPr="000F2EF6" w:rsidTr="000F2EF6">
        <w:trPr>
          <w:jc w:val="center"/>
        </w:trPr>
        <w:tc>
          <w:tcPr>
            <w:tcW w:w="1401"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napToGrid w:val="0"/>
                <w:kern w:val="0"/>
                <w:szCs w:val="21"/>
              </w:rPr>
            </w:pP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环境影响评价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snapToGrid w:val="0"/>
                <w:kern w:val="0"/>
              </w:rPr>
              <w:t>PM</w:t>
            </w:r>
            <w:r w:rsidRPr="000F2EF6">
              <w:rPr>
                <w:rFonts w:asciiTheme="minorEastAsia" w:hAnsiTheme="minorEastAsia" w:cs="Times New Roman"/>
                <w:snapToGrid w:val="0"/>
                <w:kern w:val="0"/>
                <w:vertAlign w:val="subscript"/>
              </w:rPr>
              <w:t>10</w:t>
            </w:r>
            <w:r w:rsidRPr="000F2EF6">
              <w:rPr>
                <w:rFonts w:asciiTheme="minorEastAsia" w:hAnsiTheme="minorEastAsia" w:cs="Times New Roman" w:hint="eastAsia"/>
                <w:snapToGrid w:val="0"/>
                <w:kern w:val="0"/>
              </w:rPr>
              <w:t>、</w:t>
            </w:r>
            <w:r w:rsidRPr="000F2EF6">
              <w:rPr>
                <w:rFonts w:asciiTheme="minorEastAsia" w:hAnsiTheme="minorEastAsia" w:cs="Times New Roman"/>
                <w:snapToGrid w:val="0"/>
                <w:kern w:val="0"/>
              </w:rPr>
              <w:t>PM</w:t>
            </w:r>
            <w:r w:rsidRPr="000F2EF6">
              <w:rPr>
                <w:rFonts w:asciiTheme="minorEastAsia" w:hAnsiTheme="minorEastAsia" w:cs="Times New Roman"/>
                <w:snapToGrid w:val="0"/>
                <w:kern w:val="0"/>
                <w:vertAlign w:val="subscript"/>
              </w:rPr>
              <w:t>2.5</w:t>
            </w:r>
            <w:r w:rsidRPr="000F2EF6">
              <w:rPr>
                <w:rFonts w:asciiTheme="minorEastAsia" w:hAnsiTheme="minorEastAsia" w:cs="Times New Roman" w:hint="eastAsia"/>
              </w:rPr>
              <w:t>、</w:t>
            </w:r>
            <w:r w:rsidRPr="000F2EF6">
              <w:rPr>
                <w:rFonts w:asciiTheme="minorEastAsia" w:hAnsiTheme="minorEastAsia" w:cs="Times New Roman"/>
              </w:rPr>
              <w:t>NO</w:t>
            </w:r>
            <w:r w:rsidRPr="000F2EF6">
              <w:rPr>
                <w:rFonts w:asciiTheme="minorEastAsia" w:hAnsiTheme="minorEastAsia" w:cs="Times New Roman"/>
                <w:vertAlign w:val="subscript"/>
              </w:rPr>
              <w:t>X</w:t>
            </w:r>
            <w:r w:rsidRPr="000F2EF6">
              <w:rPr>
                <w:rFonts w:asciiTheme="minorEastAsia" w:hAnsiTheme="minorEastAsia" w:cs="Times New Roman" w:hint="eastAsia"/>
                <w:vertAlign w:val="subscript"/>
              </w:rPr>
              <w:t>、</w:t>
            </w:r>
            <w:r w:rsidRPr="000F2EF6">
              <w:rPr>
                <w:rFonts w:asciiTheme="minorEastAsia" w:hAnsiTheme="minorEastAsia" w:cs="Times New Roman"/>
                <w:snapToGrid w:val="0"/>
                <w:kern w:val="0"/>
              </w:rPr>
              <w:t>SO</w:t>
            </w:r>
            <w:r w:rsidRPr="000F2EF6">
              <w:rPr>
                <w:rFonts w:asciiTheme="minorEastAsia" w:hAnsiTheme="minorEastAsia" w:cs="Times New Roman"/>
                <w:snapToGrid w:val="0"/>
                <w:kern w:val="0"/>
                <w:vertAlign w:val="subscript"/>
              </w:rPr>
              <w:t>2</w:t>
            </w:r>
          </w:p>
        </w:tc>
      </w:tr>
      <w:tr w:rsidR="000F2EF6" w:rsidRPr="000F2EF6" w:rsidTr="000F2EF6">
        <w:trPr>
          <w:jc w:val="center"/>
        </w:trPr>
        <w:tc>
          <w:tcPr>
            <w:tcW w:w="1401"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声环境</w:t>
            </w: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环境现状评价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rPr>
              <w:t>等效连续</w:t>
            </w:r>
            <w:r w:rsidRPr="000F2EF6">
              <w:rPr>
                <w:rFonts w:asciiTheme="minorEastAsia" w:hAnsiTheme="minorEastAsia" w:cs="Times New Roman"/>
              </w:rPr>
              <w:t>A</w:t>
            </w:r>
            <w:r w:rsidRPr="000F2EF6">
              <w:rPr>
                <w:rFonts w:asciiTheme="minorEastAsia" w:hAnsiTheme="minorEastAsia" w:cs="Times New Roman" w:hint="eastAsia"/>
              </w:rPr>
              <w:t>声级</w:t>
            </w:r>
          </w:p>
        </w:tc>
      </w:tr>
      <w:tr w:rsidR="000F2EF6" w:rsidRPr="000F2EF6" w:rsidTr="000F2EF6">
        <w:trPr>
          <w:trHeight w:val="383"/>
          <w:jc w:val="center"/>
        </w:trPr>
        <w:tc>
          <w:tcPr>
            <w:tcW w:w="1401"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napToGrid w:val="0"/>
                <w:kern w:val="0"/>
                <w:szCs w:val="21"/>
              </w:rPr>
            </w:pP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环境影响评价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rPr>
              <w:t>等效连续</w:t>
            </w:r>
            <w:r w:rsidRPr="000F2EF6">
              <w:rPr>
                <w:rFonts w:asciiTheme="minorEastAsia" w:hAnsiTheme="minorEastAsia" w:cs="Times New Roman"/>
              </w:rPr>
              <w:t>A</w:t>
            </w:r>
            <w:r w:rsidRPr="000F2EF6">
              <w:rPr>
                <w:rFonts w:asciiTheme="minorEastAsia" w:hAnsiTheme="minorEastAsia" w:cs="Times New Roman" w:hint="eastAsia"/>
              </w:rPr>
              <w:t>声级</w:t>
            </w:r>
          </w:p>
        </w:tc>
      </w:tr>
      <w:tr w:rsidR="000F2EF6" w:rsidRPr="000F2EF6" w:rsidTr="000F2EF6">
        <w:trPr>
          <w:jc w:val="center"/>
        </w:trPr>
        <w:tc>
          <w:tcPr>
            <w:tcW w:w="1401"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地表水</w:t>
            </w: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地表水现状评价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snapToGrid w:val="0"/>
                <w:kern w:val="0"/>
              </w:rPr>
              <w:t>pH</w:t>
            </w:r>
            <w:r w:rsidRPr="000F2EF6">
              <w:rPr>
                <w:rFonts w:asciiTheme="minorEastAsia" w:hAnsiTheme="minorEastAsia" w:cs="Times New Roman" w:hint="eastAsia"/>
                <w:snapToGrid w:val="0"/>
                <w:kern w:val="0"/>
              </w:rPr>
              <w:t>、</w:t>
            </w:r>
            <w:r w:rsidRPr="000F2EF6">
              <w:rPr>
                <w:rFonts w:asciiTheme="minorEastAsia" w:hAnsiTheme="minorEastAsia" w:cs="Times New Roman"/>
                <w:snapToGrid w:val="0"/>
                <w:kern w:val="0"/>
              </w:rPr>
              <w:t>COD</w:t>
            </w:r>
            <w:r w:rsidRPr="000F2EF6">
              <w:rPr>
                <w:rFonts w:asciiTheme="minorEastAsia" w:hAnsiTheme="minorEastAsia" w:cs="Times New Roman" w:hint="eastAsia"/>
                <w:snapToGrid w:val="0"/>
                <w:kern w:val="0"/>
              </w:rPr>
              <w:t>、</w:t>
            </w:r>
            <w:r w:rsidRPr="000F2EF6">
              <w:rPr>
                <w:rFonts w:asciiTheme="minorEastAsia" w:hAnsiTheme="minorEastAsia" w:cs="Times New Roman"/>
                <w:snapToGrid w:val="0"/>
                <w:kern w:val="0"/>
              </w:rPr>
              <w:t>SS</w:t>
            </w:r>
            <w:r w:rsidRPr="000F2EF6">
              <w:rPr>
                <w:rFonts w:asciiTheme="minorEastAsia" w:hAnsiTheme="minorEastAsia" w:cs="Times New Roman" w:hint="eastAsia"/>
                <w:snapToGrid w:val="0"/>
                <w:kern w:val="0"/>
              </w:rPr>
              <w:t>、</w:t>
            </w:r>
            <w:r w:rsidRPr="000F2EF6">
              <w:rPr>
                <w:rFonts w:asciiTheme="minorEastAsia" w:hAnsiTheme="minorEastAsia" w:cs="Times New Roman"/>
                <w:snapToGrid w:val="0"/>
                <w:kern w:val="0"/>
              </w:rPr>
              <w:t>BOD</w:t>
            </w:r>
            <w:r w:rsidRPr="000F2EF6">
              <w:rPr>
                <w:rFonts w:asciiTheme="minorEastAsia" w:hAnsiTheme="minorEastAsia" w:cs="Times New Roman"/>
                <w:snapToGrid w:val="0"/>
                <w:kern w:val="0"/>
                <w:vertAlign w:val="subscript"/>
              </w:rPr>
              <w:t>5</w:t>
            </w:r>
            <w:r w:rsidRPr="000F2EF6">
              <w:rPr>
                <w:rFonts w:asciiTheme="minorEastAsia" w:hAnsiTheme="minorEastAsia" w:cs="Times New Roman" w:hint="eastAsia"/>
                <w:snapToGrid w:val="0"/>
                <w:kern w:val="0"/>
              </w:rPr>
              <w:t>、高锰酸盐指数、</w:t>
            </w:r>
            <w:r w:rsidRPr="000F2EF6">
              <w:rPr>
                <w:rFonts w:asciiTheme="minorEastAsia" w:hAnsiTheme="minorEastAsia" w:cs="Times New Roman"/>
                <w:snapToGrid w:val="0"/>
                <w:kern w:val="0"/>
              </w:rPr>
              <w:t>NH</w:t>
            </w:r>
            <w:r w:rsidRPr="000F2EF6">
              <w:rPr>
                <w:rFonts w:asciiTheme="minorEastAsia" w:hAnsiTheme="minorEastAsia" w:cs="Times New Roman"/>
                <w:snapToGrid w:val="0"/>
                <w:kern w:val="0"/>
                <w:vertAlign w:val="subscript"/>
              </w:rPr>
              <w:t>3</w:t>
            </w:r>
            <w:r w:rsidRPr="000F2EF6">
              <w:rPr>
                <w:rFonts w:asciiTheme="minorEastAsia" w:hAnsiTheme="minorEastAsia" w:cs="Times New Roman"/>
                <w:snapToGrid w:val="0"/>
                <w:kern w:val="0"/>
              </w:rPr>
              <w:t>-N</w:t>
            </w:r>
            <w:r w:rsidRPr="000F2EF6">
              <w:rPr>
                <w:rFonts w:asciiTheme="minorEastAsia" w:hAnsiTheme="minorEastAsia" w:cs="Times New Roman" w:hint="eastAsia"/>
                <w:snapToGrid w:val="0"/>
                <w:kern w:val="0"/>
              </w:rPr>
              <w:t>、总磷、粪大肠菌群、铁、锰、砷、</w:t>
            </w:r>
          </w:p>
        </w:tc>
      </w:tr>
      <w:tr w:rsidR="000F2EF6" w:rsidRPr="000F2EF6" w:rsidTr="000F2EF6">
        <w:trPr>
          <w:jc w:val="center"/>
        </w:trPr>
        <w:tc>
          <w:tcPr>
            <w:tcW w:w="1401"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napToGrid w:val="0"/>
                <w:kern w:val="0"/>
                <w:szCs w:val="21"/>
              </w:rPr>
            </w:pP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地表水影响评价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snapToGrid w:val="0"/>
                <w:kern w:val="0"/>
              </w:rPr>
              <w:t>COD</w:t>
            </w:r>
            <w:r w:rsidRPr="000F2EF6">
              <w:rPr>
                <w:rFonts w:asciiTheme="minorEastAsia" w:hAnsiTheme="minorEastAsia" w:cs="Times New Roman" w:hint="eastAsia"/>
                <w:snapToGrid w:val="0"/>
                <w:kern w:val="0"/>
              </w:rPr>
              <w:t>、氨氮、硫化物、石油类</w:t>
            </w:r>
          </w:p>
        </w:tc>
      </w:tr>
      <w:tr w:rsidR="000F2EF6" w:rsidRPr="000F2EF6" w:rsidTr="000F2EF6">
        <w:trPr>
          <w:jc w:val="center"/>
        </w:trPr>
        <w:tc>
          <w:tcPr>
            <w:tcW w:w="1401"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lastRenderedPageBreak/>
              <w:t>地下水</w:t>
            </w: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地下水现状评价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snapToGrid w:val="0"/>
                <w:kern w:val="0"/>
              </w:rPr>
              <w:t>pH</w:t>
            </w:r>
            <w:r w:rsidRPr="000F2EF6">
              <w:rPr>
                <w:rFonts w:asciiTheme="minorEastAsia" w:hAnsiTheme="minorEastAsia" w:cs="Times New Roman" w:hint="eastAsia"/>
                <w:snapToGrid w:val="0"/>
                <w:kern w:val="0"/>
              </w:rPr>
              <w:t>、总硬度、溶解性固体、耗氧量、硫酸盐、氨氮、总大肠菌群</w:t>
            </w:r>
          </w:p>
        </w:tc>
      </w:tr>
      <w:tr w:rsidR="000F2EF6" w:rsidRPr="000F2EF6" w:rsidTr="000F2EF6">
        <w:trPr>
          <w:jc w:val="center"/>
        </w:trPr>
        <w:tc>
          <w:tcPr>
            <w:tcW w:w="1401"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napToGrid w:val="0"/>
                <w:kern w:val="0"/>
                <w:szCs w:val="21"/>
              </w:rPr>
            </w:pPr>
          </w:p>
        </w:tc>
        <w:tc>
          <w:tcPr>
            <w:tcW w:w="19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地下水影响评价</w:t>
            </w:r>
          </w:p>
        </w:tc>
        <w:tc>
          <w:tcPr>
            <w:tcW w:w="5159"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氨氮</w:t>
            </w:r>
          </w:p>
        </w:tc>
      </w:tr>
      <w:tr w:rsidR="000F2EF6" w:rsidRPr="000F2EF6" w:rsidTr="000F2EF6">
        <w:trPr>
          <w:trHeight w:val="90"/>
          <w:jc w:val="center"/>
        </w:trPr>
        <w:tc>
          <w:tcPr>
            <w:tcW w:w="1401" w:type="dxa"/>
            <w:tcBorders>
              <w:top w:val="single" w:sz="6" w:space="0" w:color="000000"/>
              <w:left w:val="single" w:sz="12" w:space="0" w:color="000000"/>
              <w:bottom w:val="single" w:sz="12"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固体废物</w:t>
            </w:r>
          </w:p>
        </w:tc>
        <w:tc>
          <w:tcPr>
            <w:tcW w:w="1968"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tabs>
                <w:tab w:val="left" w:leader="middleDot" w:pos="7371"/>
              </w:tabs>
              <w:jc w:val="center"/>
              <w:rPr>
                <w:rFonts w:asciiTheme="minorEastAsia" w:hAnsiTheme="minorEastAsia" w:cs="Times New Roman"/>
                <w:snapToGrid w:val="0"/>
                <w:kern w:val="0"/>
                <w:szCs w:val="21"/>
              </w:rPr>
            </w:pPr>
            <w:r w:rsidRPr="000F2EF6">
              <w:rPr>
                <w:rFonts w:asciiTheme="minorEastAsia" w:hAnsiTheme="minorEastAsia" w:cs="Times New Roman" w:hint="eastAsia"/>
                <w:snapToGrid w:val="0"/>
                <w:kern w:val="0"/>
              </w:rPr>
              <w:t>环境影响评价</w:t>
            </w:r>
          </w:p>
        </w:tc>
        <w:tc>
          <w:tcPr>
            <w:tcW w:w="5159" w:type="dxa"/>
            <w:tcBorders>
              <w:top w:val="single" w:sz="6" w:space="0" w:color="000000"/>
              <w:left w:val="single" w:sz="6" w:space="0" w:color="000000"/>
              <w:bottom w:val="single" w:sz="12" w:space="0" w:color="000000"/>
              <w:right w:val="single" w:sz="12" w:space="0" w:color="000000"/>
            </w:tcBorders>
            <w:vAlign w:val="center"/>
            <w:hideMark/>
          </w:tcPr>
          <w:p w:rsidR="000F2EF6" w:rsidRPr="000F2EF6" w:rsidRDefault="000F2EF6">
            <w:pPr>
              <w:pStyle w:val="Char4"/>
              <w:spacing w:line="240" w:lineRule="auto"/>
              <w:ind w:firstLineChars="0" w:firstLine="0"/>
              <w:jc w:val="center"/>
              <w:rPr>
                <w:rFonts w:asciiTheme="minorEastAsia" w:eastAsiaTheme="minorEastAsia" w:hAnsiTheme="minorEastAsia" w:cs="Times New Roman"/>
                <w:sz w:val="21"/>
              </w:rPr>
            </w:pPr>
            <w:r w:rsidRPr="000F2EF6">
              <w:rPr>
                <w:rFonts w:asciiTheme="minorEastAsia" w:eastAsiaTheme="minorEastAsia" w:hAnsiTheme="minorEastAsia" w:cs="Times New Roman" w:hint="eastAsia"/>
                <w:sz w:val="21"/>
              </w:rPr>
              <w:t>固体废物种类和</w:t>
            </w:r>
            <w:r w:rsidRPr="000F2EF6">
              <w:rPr>
                <w:rFonts w:asciiTheme="minorEastAsia" w:eastAsiaTheme="minorEastAsia" w:hAnsiTheme="minorEastAsia" w:cs="Times New Roman" w:hint="eastAsia"/>
                <w:kern w:val="0"/>
                <w:sz w:val="21"/>
              </w:rPr>
              <w:t>员工生活垃圾</w:t>
            </w:r>
          </w:p>
        </w:tc>
      </w:tr>
    </w:tbl>
    <w:p w:rsidR="000F2EF6" w:rsidRPr="000F2EF6" w:rsidRDefault="00E756E2" w:rsidP="00E756E2">
      <w:pPr>
        <w:pStyle w:val="40"/>
        <w:rPr>
          <w:rFonts w:asciiTheme="minorEastAsia" w:hAnsiTheme="minorEastAsia" w:cs="Times New Roman"/>
          <w:kern w:val="0"/>
        </w:rPr>
      </w:pPr>
      <w:r>
        <w:rPr>
          <w:rFonts w:hint="eastAsia"/>
          <w:kern w:val="0"/>
          <w:highlight w:val="lightGray"/>
        </w:rPr>
        <w:t>2.2.2</w:t>
      </w:r>
      <w:r w:rsidR="000F2EF6" w:rsidRPr="000F2EF6">
        <w:rPr>
          <w:rFonts w:asciiTheme="minorEastAsia" w:hAnsiTheme="minorEastAsia" w:hint="eastAsia"/>
        </w:rPr>
        <w:t>评价标准</w:t>
      </w:r>
    </w:p>
    <w:p w:rsidR="000F2EF6" w:rsidRPr="000F2EF6" w:rsidRDefault="000F2EF6" w:rsidP="000F2EF6">
      <w:pPr>
        <w:pStyle w:val="40"/>
        <w:rPr>
          <w:rFonts w:asciiTheme="minorEastAsia" w:eastAsiaTheme="minorEastAsia" w:hAnsiTheme="minorEastAsia" w:cs="Times New Roman"/>
        </w:rPr>
      </w:pPr>
      <w:r w:rsidRPr="000F2EF6">
        <w:rPr>
          <w:rFonts w:asciiTheme="minorEastAsia" w:eastAsiaTheme="minorEastAsia" w:hAnsiTheme="minorEastAsia" w:cs="Times New Roman"/>
        </w:rPr>
        <w:t xml:space="preserve">2.2.2.1 </w:t>
      </w:r>
      <w:r w:rsidRPr="000F2EF6">
        <w:rPr>
          <w:rFonts w:asciiTheme="minorEastAsia" w:eastAsiaTheme="minorEastAsia" w:hAnsiTheme="minorEastAsia" w:hint="eastAsia"/>
        </w:rPr>
        <w:t>环境质量标准</w:t>
      </w:r>
    </w:p>
    <w:p w:rsidR="000F2EF6" w:rsidRPr="00E756E2" w:rsidRDefault="000F2EF6" w:rsidP="000F2EF6">
      <w:pPr>
        <w:ind w:firstLine="480"/>
        <w:rPr>
          <w:rFonts w:asciiTheme="minorEastAsia" w:hAnsiTheme="minorEastAsia" w:cs="Times New Roman"/>
          <w:kern w:val="0"/>
          <w:sz w:val="24"/>
          <w:szCs w:val="24"/>
        </w:rPr>
      </w:pPr>
      <w:r w:rsidRPr="00E756E2">
        <w:rPr>
          <w:rFonts w:asciiTheme="minorEastAsia" w:hAnsiTheme="minorEastAsia" w:cs="Times New Roman"/>
          <w:kern w:val="0"/>
          <w:sz w:val="24"/>
          <w:szCs w:val="24"/>
        </w:rPr>
        <w:t>1</w:t>
      </w:r>
      <w:r w:rsidRPr="00E756E2">
        <w:rPr>
          <w:rFonts w:asciiTheme="minorEastAsia" w:hAnsiTheme="minorEastAsia" w:cs="Times New Roman" w:hint="eastAsia"/>
          <w:kern w:val="0"/>
          <w:sz w:val="24"/>
          <w:szCs w:val="24"/>
        </w:rPr>
        <w:t>、环境空气质量标准</w:t>
      </w:r>
    </w:p>
    <w:p w:rsidR="000F2EF6" w:rsidRPr="00E756E2" w:rsidRDefault="000F2EF6" w:rsidP="000F2EF6">
      <w:pPr>
        <w:ind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评价区域属于《环境空气质量标准》（</w:t>
      </w:r>
      <w:r w:rsidRPr="00E756E2">
        <w:rPr>
          <w:rFonts w:asciiTheme="minorEastAsia" w:hAnsiTheme="minorEastAsia" w:cs="Times New Roman"/>
          <w:kern w:val="0"/>
          <w:sz w:val="24"/>
          <w:szCs w:val="24"/>
        </w:rPr>
        <w:t>GB3095-2012</w:t>
      </w:r>
      <w:r w:rsidRPr="00E756E2">
        <w:rPr>
          <w:rFonts w:asciiTheme="minorEastAsia" w:hAnsiTheme="minorEastAsia" w:cs="Times New Roman" w:hint="eastAsia"/>
          <w:kern w:val="0"/>
          <w:sz w:val="24"/>
          <w:szCs w:val="24"/>
        </w:rPr>
        <w:t>）中二类区，</w:t>
      </w:r>
      <w:r w:rsidRPr="00E756E2">
        <w:rPr>
          <w:rFonts w:asciiTheme="minorEastAsia" w:hAnsiTheme="minorEastAsia" w:cs="Times New Roman"/>
          <w:kern w:val="0"/>
          <w:sz w:val="24"/>
          <w:szCs w:val="24"/>
        </w:rPr>
        <w:t>NO</w:t>
      </w:r>
      <w:r w:rsidRPr="00E756E2">
        <w:rPr>
          <w:rFonts w:asciiTheme="minorEastAsia" w:hAnsiTheme="minorEastAsia" w:cs="Times New Roman"/>
          <w:kern w:val="0"/>
          <w:sz w:val="24"/>
          <w:szCs w:val="24"/>
          <w:vertAlign w:val="subscript"/>
        </w:rPr>
        <w:t>2</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SO</w:t>
      </w:r>
      <w:r w:rsidRPr="00E756E2">
        <w:rPr>
          <w:rFonts w:asciiTheme="minorEastAsia" w:hAnsiTheme="minorEastAsia" w:cs="Times New Roman"/>
          <w:kern w:val="0"/>
          <w:sz w:val="24"/>
          <w:szCs w:val="24"/>
          <w:vertAlign w:val="subscript"/>
        </w:rPr>
        <w:t>2</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PM</w:t>
      </w:r>
      <w:r w:rsidRPr="00E756E2">
        <w:rPr>
          <w:rFonts w:asciiTheme="minorEastAsia" w:hAnsiTheme="minorEastAsia" w:cs="Times New Roman"/>
          <w:kern w:val="0"/>
          <w:sz w:val="24"/>
          <w:szCs w:val="24"/>
          <w:vertAlign w:val="subscript"/>
        </w:rPr>
        <w:t>10</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PM</w:t>
      </w:r>
      <w:r w:rsidRPr="00E756E2">
        <w:rPr>
          <w:rFonts w:asciiTheme="minorEastAsia" w:hAnsiTheme="minorEastAsia" w:cs="Times New Roman"/>
          <w:kern w:val="0"/>
          <w:sz w:val="24"/>
          <w:szCs w:val="24"/>
          <w:vertAlign w:val="subscript"/>
        </w:rPr>
        <w:t>2.5</w:t>
      </w:r>
      <w:r w:rsidRPr="00E756E2">
        <w:rPr>
          <w:rFonts w:asciiTheme="minorEastAsia" w:hAnsiTheme="minorEastAsia" w:cs="Times New Roman" w:hint="eastAsia"/>
          <w:kern w:val="0"/>
          <w:sz w:val="24"/>
          <w:szCs w:val="24"/>
        </w:rPr>
        <w:t>执行《环境空气质量标准》（</w:t>
      </w:r>
      <w:r w:rsidRPr="00E756E2">
        <w:rPr>
          <w:rFonts w:asciiTheme="minorEastAsia" w:hAnsiTheme="minorEastAsia" w:cs="Times New Roman"/>
          <w:kern w:val="0"/>
          <w:sz w:val="24"/>
          <w:szCs w:val="24"/>
        </w:rPr>
        <w:t>GB3095-2012</w:t>
      </w:r>
      <w:r w:rsidRPr="00E756E2">
        <w:rPr>
          <w:rFonts w:asciiTheme="minorEastAsia" w:hAnsiTheme="minorEastAsia" w:cs="Times New Roman" w:hint="eastAsia"/>
          <w:kern w:val="0"/>
          <w:sz w:val="24"/>
          <w:szCs w:val="24"/>
        </w:rPr>
        <w:t>）及</w:t>
      </w:r>
      <w:r w:rsidRPr="00E756E2">
        <w:rPr>
          <w:rFonts w:asciiTheme="minorEastAsia" w:hAnsiTheme="minorEastAsia" w:cs="Times New Roman"/>
          <w:kern w:val="0"/>
          <w:sz w:val="24"/>
          <w:szCs w:val="24"/>
        </w:rPr>
        <w:t>2018</w:t>
      </w:r>
      <w:r w:rsidRPr="00E756E2">
        <w:rPr>
          <w:rFonts w:asciiTheme="minorEastAsia" w:hAnsiTheme="minorEastAsia" w:cs="Times New Roman" w:hint="eastAsia"/>
          <w:kern w:val="0"/>
          <w:sz w:val="24"/>
          <w:szCs w:val="24"/>
        </w:rPr>
        <w:t>年修改单中二级标准。</w:t>
      </w:r>
      <w:r w:rsidRPr="00E756E2">
        <w:rPr>
          <w:rFonts w:asciiTheme="minorEastAsia" w:hAnsiTheme="minorEastAsia" w:cs="Times New Roman"/>
          <w:kern w:val="0"/>
          <w:sz w:val="24"/>
          <w:szCs w:val="24"/>
        </w:rPr>
        <w:t xml:space="preserve"> </w:t>
      </w:r>
    </w:p>
    <w:p w:rsidR="000F2EF6" w:rsidRPr="000F2EF6" w:rsidRDefault="000F2EF6" w:rsidP="000F2EF6">
      <w:pPr>
        <w:pStyle w:val="a7"/>
        <w:spacing w:line="276" w:lineRule="auto"/>
        <w:rPr>
          <w:rFonts w:asciiTheme="minorEastAsia" w:eastAsiaTheme="minorEastAsia" w:hAnsiTheme="minorEastAsia" w:cs="Times New Roman"/>
          <w:b/>
        </w:rPr>
      </w:pPr>
      <w:r w:rsidRPr="000F2EF6">
        <w:rPr>
          <w:rFonts w:asciiTheme="minorEastAsia" w:eastAsiaTheme="minorEastAsia" w:hAnsiTheme="minorEastAsia" w:cs="Times New Roman" w:hint="eastAsia"/>
          <w:b/>
        </w:rPr>
        <w:t>表</w:t>
      </w:r>
      <w:r w:rsidRPr="000F2EF6">
        <w:rPr>
          <w:rFonts w:asciiTheme="minorEastAsia" w:eastAsiaTheme="minorEastAsia" w:hAnsiTheme="minorEastAsia" w:cs="Times New Roman"/>
          <w:b/>
        </w:rPr>
        <w:t xml:space="preserve">2.2-3 </w:t>
      </w:r>
      <w:r w:rsidRPr="000F2EF6">
        <w:rPr>
          <w:rFonts w:asciiTheme="minorEastAsia" w:eastAsiaTheme="minorEastAsia" w:hAnsiTheme="minorEastAsia" w:cs="Times New Roman" w:hint="eastAsia"/>
          <w:b/>
        </w:rPr>
        <w:t>环境空气质量标准表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86"/>
        <w:gridCol w:w="1545"/>
        <w:gridCol w:w="1500"/>
        <w:gridCol w:w="1380"/>
        <w:gridCol w:w="2809"/>
      </w:tblGrid>
      <w:tr w:rsidR="000F2EF6" w:rsidRPr="000F2EF6" w:rsidTr="000F2EF6">
        <w:trPr>
          <w:jc w:val="center"/>
        </w:trPr>
        <w:tc>
          <w:tcPr>
            <w:tcW w:w="1286"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污染物名称</w:t>
            </w:r>
          </w:p>
        </w:tc>
        <w:tc>
          <w:tcPr>
            <w:tcW w:w="1545"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取值时间</w:t>
            </w:r>
          </w:p>
        </w:tc>
        <w:tc>
          <w:tcPr>
            <w:tcW w:w="1500"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二级浓度限值</w:t>
            </w:r>
          </w:p>
        </w:tc>
        <w:tc>
          <w:tcPr>
            <w:tcW w:w="1380"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单位</w:t>
            </w:r>
          </w:p>
        </w:tc>
        <w:tc>
          <w:tcPr>
            <w:tcW w:w="2809"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标准名称及级别</w:t>
            </w:r>
          </w:p>
        </w:tc>
      </w:tr>
      <w:tr w:rsidR="000F2EF6" w:rsidRPr="000F2EF6" w:rsidTr="000F2EF6">
        <w:trPr>
          <w:jc w:val="center"/>
        </w:trPr>
        <w:tc>
          <w:tcPr>
            <w:tcW w:w="128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rPr>
              <w:t>SO</w:t>
            </w:r>
            <w:r w:rsidRPr="000F2EF6">
              <w:rPr>
                <w:rFonts w:asciiTheme="minorEastAsia" w:eastAsiaTheme="minorEastAsia" w:hAnsiTheme="minorEastAsia" w:cs="Times New Roman"/>
                <w:vertAlign w:val="subscript"/>
              </w:rPr>
              <w:t>2</w:t>
            </w: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年平均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60</w:t>
            </w:r>
          </w:p>
        </w:tc>
        <w:tc>
          <w:tcPr>
            <w:tcW w:w="1380" w:type="dxa"/>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bCs/>
              </w:rPr>
              <w:t>μg/m</w:t>
            </w:r>
            <w:r w:rsidRPr="000F2EF6">
              <w:rPr>
                <w:rFonts w:asciiTheme="minorEastAsia" w:eastAsiaTheme="minorEastAsia" w:hAnsiTheme="minorEastAsia" w:cs="Times New Roman"/>
                <w:bCs/>
                <w:vertAlign w:val="superscript"/>
              </w:rPr>
              <w:t>3</w:t>
            </w:r>
          </w:p>
        </w:tc>
        <w:tc>
          <w:tcPr>
            <w:tcW w:w="2809" w:type="dxa"/>
            <w:vMerge w:val="restar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8"/>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snapToGrid w:val="0"/>
                <w:kern w:val="0"/>
              </w:rPr>
              <w:t>《环境空气质量标准》（</w:t>
            </w:r>
            <w:r w:rsidRPr="000F2EF6">
              <w:rPr>
                <w:rFonts w:asciiTheme="minorEastAsia" w:eastAsiaTheme="minorEastAsia" w:hAnsiTheme="minorEastAsia" w:cs="Times New Roman"/>
                <w:snapToGrid w:val="0"/>
                <w:kern w:val="0"/>
              </w:rPr>
              <w:t>GB3095-2012</w:t>
            </w:r>
            <w:r w:rsidRPr="000F2EF6">
              <w:rPr>
                <w:rFonts w:asciiTheme="minorEastAsia" w:eastAsiaTheme="minorEastAsia" w:hAnsiTheme="minorEastAsia" w:cs="Times New Roman" w:hint="eastAsia"/>
                <w:snapToGrid w:val="0"/>
                <w:kern w:val="0"/>
              </w:rPr>
              <w:t>）</w:t>
            </w:r>
            <w:r w:rsidRPr="000F2EF6">
              <w:rPr>
                <w:rFonts w:asciiTheme="minorEastAsia" w:eastAsiaTheme="minorEastAsia" w:hAnsiTheme="minorEastAsia" w:cs="Times New Roman" w:hint="eastAsia"/>
                <w:kern w:val="0"/>
              </w:rPr>
              <w:t>及</w:t>
            </w:r>
            <w:r w:rsidRPr="000F2EF6">
              <w:rPr>
                <w:rFonts w:asciiTheme="minorEastAsia" w:eastAsiaTheme="minorEastAsia" w:hAnsiTheme="minorEastAsia" w:cs="Times New Roman"/>
                <w:kern w:val="0"/>
              </w:rPr>
              <w:t>2018</w:t>
            </w:r>
            <w:r w:rsidRPr="000F2EF6">
              <w:rPr>
                <w:rFonts w:asciiTheme="minorEastAsia" w:eastAsiaTheme="minorEastAsia" w:hAnsiTheme="minorEastAsia" w:cs="Times New Roman" w:hint="eastAsia"/>
                <w:kern w:val="0"/>
              </w:rPr>
              <w:t>年修改单</w:t>
            </w:r>
            <w:r w:rsidRPr="000F2EF6">
              <w:rPr>
                <w:rFonts w:asciiTheme="minorEastAsia" w:eastAsiaTheme="minorEastAsia" w:hAnsiTheme="minorEastAsia" w:cs="Times New Roman" w:hint="eastAsia"/>
                <w:snapToGrid w:val="0"/>
                <w:kern w:val="0"/>
              </w:rPr>
              <w:t>二级</w:t>
            </w:r>
          </w:p>
        </w:tc>
      </w:tr>
      <w:tr w:rsidR="000F2EF6" w:rsidRPr="000F2EF6" w:rsidTr="000F2EF6">
        <w:trPr>
          <w:jc w:val="center"/>
        </w:trPr>
        <w:tc>
          <w:tcPr>
            <w:tcW w:w="1286"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24</w:t>
            </w:r>
            <w:r w:rsidRPr="000F2EF6">
              <w:rPr>
                <w:rFonts w:asciiTheme="minorEastAsia" w:eastAsiaTheme="minorEastAsia" w:hAnsiTheme="minorEastAsia" w:cs="Times New Roman" w:hint="eastAsia"/>
                <w:snapToGrid w:val="0"/>
              </w:rPr>
              <w:t>小时平均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150</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1</w:t>
            </w:r>
            <w:r w:rsidRPr="000F2EF6">
              <w:rPr>
                <w:rFonts w:asciiTheme="minorEastAsia" w:eastAsiaTheme="minorEastAsia" w:hAnsiTheme="minorEastAsia" w:cs="Times New Roman" w:hint="eastAsia"/>
                <w:snapToGrid w:val="0"/>
              </w:rPr>
              <w:t>小时平均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500</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NO</w:t>
            </w:r>
            <w:r w:rsidRPr="000F2EF6">
              <w:rPr>
                <w:rFonts w:asciiTheme="minorEastAsia" w:eastAsiaTheme="minorEastAsia" w:hAnsiTheme="minorEastAsia" w:cs="Times New Roman"/>
                <w:snapToGrid w:val="0"/>
                <w:vertAlign w:val="subscript"/>
              </w:rPr>
              <w:t>2</w:t>
            </w: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年平均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40</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24</w:t>
            </w:r>
            <w:r w:rsidRPr="000F2EF6">
              <w:rPr>
                <w:rFonts w:asciiTheme="minorEastAsia" w:eastAsiaTheme="minorEastAsia" w:hAnsiTheme="minorEastAsia" w:cs="Times New Roman" w:hint="eastAsia"/>
                <w:snapToGrid w:val="0"/>
              </w:rPr>
              <w:t>小时平均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80</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1</w:t>
            </w:r>
            <w:r w:rsidRPr="000F2EF6">
              <w:rPr>
                <w:rFonts w:asciiTheme="minorEastAsia" w:eastAsiaTheme="minorEastAsia" w:hAnsiTheme="minorEastAsia" w:cs="Times New Roman" w:hint="eastAsia"/>
                <w:snapToGrid w:val="0"/>
              </w:rPr>
              <w:t>小时平均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200</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PM</w:t>
            </w:r>
            <w:r w:rsidRPr="000F2EF6">
              <w:rPr>
                <w:rFonts w:asciiTheme="minorEastAsia" w:eastAsiaTheme="minorEastAsia" w:hAnsiTheme="minorEastAsia" w:cs="Times New Roman"/>
                <w:snapToGrid w:val="0"/>
                <w:vertAlign w:val="subscript"/>
              </w:rPr>
              <w:t>10</w:t>
            </w: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年平均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70</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24</w:t>
            </w:r>
            <w:r w:rsidRPr="000F2EF6">
              <w:rPr>
                <w:rFonts w:asciiTheme="minorEastAsia" w:eastAsiaTheme="minorEastAsia" w:hAnsiTheme="minorEastAsia" w:cs="Times New Roman" w:hint="eastAsia"/>
                <w:snapToGrid w:val="0"/>
              </w:rPr>
              <w:t>小时平均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150</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PM</w:t>
            </w:r>
            <w:r w:rsidRPr="000F2EF6">
              <w:rPr>
                <w:rFonts w:asciiTheme="minorEastAsia" w:eastAsiaTheme="minorEastAsia" w:hAnsiTheme="minorEastAsia" w:cs="Times New Roman"/>
                <w:snapToGrid w:val="0"/>
                <w:vertAlign w:val="subscript"/>
              </w:rPr>
              <w:t>2.5</w:t>
            </w: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hint="eastAsia"/>
                <w:snapToGrid w:val="0"/>
              </w:rPr>
              <w:t>年平均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35</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1286"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154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24</w:t>
            </w:r>
            <w:r w:rsidRPr="000F2EF6">
              <w:rPr>
                <w:rFonts w:asciiTheme="minorEastAsia" w:eastAsiaTheme="minorEastAsia" w:hAnsiTheme="minorEastAsia" w:cs="Times New Roman" w:hint="eastAsia"/>
                <w:snapToGrid w:val="0"/>
              </w:rPr>
              <w:t>小时平均</w:t>
            </w:r>
          </w:p>
        </w:tc>
        <w:tc>
          <w:tcPr>
            <w:tcW w:w="150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snapToGrid w:val="0"/>
              </w:rPr>
            </w:pPr>
            <w:r w:rsidRPr="000F2EF6">
              <w:rPr>
                <w:rFonts w:asciiTheme="minorEastAsia" w:eastAsiaTheme="minorEastAsia" w:hAnsiTheme="minorEastAsia" w:cs="Times New Roman"/>
                <w:snapToGrid w:val="0"/>
              </w:rPr>
              <w:t>75</w:t>
            </w:r>
          </w:p>
        </w:tc>
        <w:tc>
          <w:tcPr>
            <w:tcW w:w="138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napToGrid w:val="0"/>
                <w:szCs w:val="21"/>
              </w:rPr>
            </w:pPr>
          </w:p>
        </w:tc>
        <w:tc>
          <w:tcPr>
            <w:tcW w:w="280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bl>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kern w:val="0"/>
          <w:sz w:val="24"/>
          <w:szCs w:val="24"/>
        </w:rPr>
        <w:t>2</w:t>
      </w:r>
      <w:r w:rsidRPr="00E756E2">
        <w:rPr>
          <w:rFonts w:asciiTheme="minorEastAsia" w:hAnsiTheme="minorEastAsia" w:cs="Times New Roman" w:hint="eastAsia"/>
          <w:kern w:val="0"/>
          <w:sz w:val="24"/>
          <w:szCs w:val="24"/>
        </w:rPr>
        <w:t>、声环境质量标准</w:t>
      </w:r>
    </w:p>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本项目所在地属于《声环境质量标准》（</w:t>
      </w:r>
      <w:r w:rsidRPr="00E756E2">
        <w:rPr>
          <w:rFonts w:asciiTheme="minorEastAsia" w:hAnsiTheme="minorEastAsia" w:cs="Times New Roman"/>
          <w:kern w:val="0"/>
          <w:sz w:val="24"/>
          <w:szCs w:val="24"/>
        </w:rPr>
        <w:t>GB3096-2008</w:t>
      </w:r>
      <w:r w:rsidRPr="00E756E2">
        <w:rPr>
          <w:rFonts w:asciiTheme="minorEastAsia" w:hAnsiTheme="minorEastAsia" w:cs="Times New Roman" w:hint="eastAsia"/>
          <w:kern w:val="0"/>
          <w:sz w:val="24"/>
          <w:szCs w:val="24"/>
        </w:rPr>
        <w:t>）中</w:t>
      </w:r>
      <w:r w:rsidRPr="00E756E2">
        <w:rPr>
          <w:rFonts w:asciiTheme="minorEastAsia" w:hAnsiTheme="minorEastAsia" w:cs="Times New Roman"/>
          <w:kern w:val="0"/>
          <w:sz w:val="24"/>
          <w:szCs w:val="24"/>
        </w:rPr>
        <w:t>“2</w:t>
      </w:r>
      <w:r w:rsidRPr="00E756E2">
        <w:rPr>
          <w:rFonts w:asciiTheme="minorEastAsia" w:hAnsiTheme="minorEastAsia" w:cs="Times New Roman" w:hint="eastAsia"/>
          <w:kern w:val="0"/>
          <w:sz w:val="24"/>
          <w:szCs w:val="24"/>
        </w:rPr>
        <w:t>类声环境功能区</w:t>
      </w:r>
      <w:r w:rsidRPr="00E756E2">
        <w:rPr>
          <w:rFonts w:asciiTheme="minorEastAsia" w:hAnsiTheme="minorEastAsia" w:cs="Times New Roman"/>
          <w:kern w:val="0"/>
          <w:sz w:val="24"/>
          <w:szCs w:val="24"/>
        </w:rPr>
        <w:t>”</w:t>
      </w:r>
      <w:r w:rsidRPr="00E756E2">
        <w:rPr>
          <w:rFonts w:asciiTheme="minorEastAsia" w:hAnsiTheme="minorEastAsia" w:cs="Times New Roman" w:hint="eastAsia"/>
          <w:kern w:val="0"/>
          <w:sz w:val="24"/>
          <w:szCs w:val="24"/>
        </w:rPr>
        <w:t>，区域声环境质量执行《声环境质量标准》（</w:t>
      </w:r>
      <w:r w:rsidRPr="00E756E2">
        <w:rPr>
          <w:rFonts w:asciiTheme="minorEastAsia" w:hAnsiTheme="minorEastAsia" w:cs="Times New Roman"/>
          <w:kern w:val="0"/>
          <w:sz w:val="24"/>
          <w:szCs w:val="24"/>
        </w:rPr>
        <w:t>GB3096-2008</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2</w:t>
      </w:r>
      <w:r w:rsidRPr="00E756E2">
        <w:rPr>
          <w:rFonts w:asciiTheme="minorEastAsia" w:hAnsiTheme="minorEastAsia" w:cs="Times New Roman" w:hint="eastAsia"/>
          <w:kern w:val="0"/>
          <w:sz w:val="24"/>
          <w:szCs w:val="24"/>
        </w:rPr>
        <w:t>类标准，详见下表。</w:t>
      </w:r>
    </w:p>
    <w:p w:rsidR="000F2EF6" w:rsidRPr="000F2EF6" w:rsidRDefault="000F2EF6" w:rsidP="000F2EF6">
      <w:pPr>
        <w:pStyle w:val="a7"/>
        <w:rPr>
          <w:rFonts w:asciiTheme="minorEastAsia" w:eastAsiaTheme="minorEastAsia" w:hAnsiTheme="minorEastAsia" w:cs="Times New Roman"/>
          <w:b/>
        </w:rPr>
      </w:pPr>
      <w:r w:rsidRPr="000F2EF6">
        <w:rPr>
          <w:rFonts w:asciiTheme="minorEastAsia" w:eastAsiaTheme="minorEastAsia" w:hAnsiTheme="minorEastAsia" w:cs="Times New Roman" w:hint="eastAsia"/>
          <w:b/>
        </w:rPr>
        <w:t>表</w:t>
      </w:r>
      <w:r w:rsidRPr="000F2EF6">
        <w:rPr>
          <w:rFonts w:asciiTheme="minorEastAsia" w:eastAsiaTheme="minorEastAsia" w:hAnsiTheme="minorEastAsia" w:cs="Times New Roman"/>
          <w:b/>
        </w:rPr>
        <w:t xml:space="preserve">2.2-4  </w:t>
      </w:r>
      <w:r w:rsidRPr="000F2EF6">
        <w:rPr>
          <w:rFonts w:asciiTheme="minorEastAsia" w:eastAsiaTheme="minorEastAsia" w:hAnsiTheme="minorEastAsia" w:cs="Times New Roman" w:hint="eastAsia"/>
          <w:b/>
        </w:rPr>
        <w:t>《声环境质量标准》（</w:t>
      </w:r>
      <w:r w:rsidRPr="000F2EF6">
        <w:rPr>
          <w:rFonts w:asciiTheme="minorEastAsia" w:eastAsiaTheme="minorEastAsia" w:hAnsiTheme="minorEastAsia" w:cs="Times New Roman"/>
          <w:b/>
        </w:rPr>
        <w:t>GB3096-2008</w:t>
      </w:r>
      <w:r w:rsidRPr="000F2EF6">
        <w:rPr>
          <w:rFonts w:asciiTheme="minorEastAsia" w:eastAsiaTheme="minorEastAsia" w:hAnsiTheme="minorEastAsia" w:cs="Times New Roman" w:hint="eastAsia"/>
          <w:b/>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51"/>
        <w:gridCol w:w="2751"/>
        <w:gridCol w:w="3058"/>
      </w:tblGrid>
      <w:tr w:rsidR="000F2EF6" w:rsidRPr="000F2EF6" w:rsidTr="000F2EF6">
        <w:trPr>
          <w:jc w:val="center"/>
        </w:trPr>
        <w:tc>
          <w:tcPr>
            <w:tcW w:w="2751"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类别</w:t>
            </w:r>
          </w:p>
        </w:tc>
        <w:tc>
          <w:tcPr>
            <w:tcW w:w="2751"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昼间（</w:t>
            </w:r>
            <w:r w:rsidRPr="000F2EF6">
              <w:rPr>
                <w:rFonts w:asciiTheme="minorEastAsia" w:eastAsiaTheme="minorEastAsia" w:hAnsiTheme="minorEastAsia" w:cs="Times New Roman"/>
              </w:rPr>
              <w:t>dB(A)</w:t>
            </w:r>
            <w:r w:rsidRPr="000F2EF6">
              <w:rPr>
                <w:rFonts w:asciiTheme="minorEastAsia" w:eastAsiaTheme="minorEastAsia" w:hAnsiTheme="minorEastAsia" w:cs="Times New Roman" w:hint="eastAsia"/>
              </w:rPr>
              <w:t>）</w:t>
            </w:r>
          </w:p>
        </w:tc>
        <w:tc>
          <w:tcPr>
            <w:tcW w:w="3058"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a8"/>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夜间（</w:t>
            </w:r>
            <w:r w:rsidRPr="000F2EF6">
              <w:rPr>
                <w:rFonts w:asciiTheme="minorEastAsia" w:eastAsiaTheme="minorEastAsia" w:hAnsiTheme="minorEastAsia" w:cs="Times New Roman"/>
              </w:rPr>
              <w:t>dB(A)</w:t>
            </w:r>
            <w:r w:rsidRPr="000F2EF6">
              <w:rPr>
                <w:rFonts w:asciiTheme="minorEastAsia" w:eastAsiaTheme="minorEastAsia" w:hAnsiTheme="minorEastAsia" w:cs="Times New Roman" w:hint="eastAsia"/>
              </w:rPr>
              <w:t>）</w:t>
            </w:r>
          </w:p>
        </w:tc>
      </w:tr>
      <w:tr w:rsidR="000F2EF6" w:rsidRPr="000F2EF6" w:rsidTr="000F2EF6">
        <w:trPr>
          <w:jc w:val="center"/>
        </w:trPr>
        <w:tc>
          <w:tcPr>
            <w:tcW w:w="2751"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rPr>
            </w:pPr>
            <w:r w:rsidRPr="000F2EF6">
              <w:rPr>
                <w:rFonts w:asciiTheme="minorEastAsia" w:eastAsiaTheme="minorEastAsia" w:hAnsiTheme="minorEastAsia" w:cs="Times New Roman"/>
              </w:rPr>
              <w:t>2</w:t>
            </w:r>
          </w:p>
        </w:tc>
        <w:tc>
          <w:tcPr>
            <w:tcW w:w="2751"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jc w:val="center"/>
              <w:rPr>
                <w:rFonts w:asciiTheme="minorEastAsia" w:eastAsiaTheme="minorEastAsia" w:hAnsiTheme="minorEastAsia" w:cs="Times New Roman"/>
              </w:rPr>
            </w:pPr>
            <w:r w:rsidRPr="000F2EF6">
              <w:rPr>
                <w:rFonts w:asciiTheme="minorEastAsia" w:eastAsiaTheme="minorEastAsia" w:hAnsiTheme="minorEastAsia" w:cs="Times New Roman"/>
              </w:rPr>
              <w:t>60</w:t>
            </w:r>
          </w:p>
        </w:tc>
        <w:tc>
          <w:tcPr>
            <w:tcW w:w="3058"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pStyle w:val="a8"/>
              <w:jc w:val="center"/>
              <w:rPr>
                <w:rFonts w:asciiTheme="minorEastAsia" w:eastAsiaTheme="minorEastAsia" w:hAnsiTheme="minorEastAsia" w:cs="Times New Roman"/>
              </w:rPr>
            </w:pPr>
            <w:r w:rsidRPr="000F2EF6">
              <w:rPr>
                <w:rFonts w:asciiTheme="minorEastAsia" w:eastAsiaTheme="minorEastAsia" w:hAnsiTheme="minorEastAsia" w:cs="Times New Roman"/>
              </w:rPr>
              <w:t>50</w:t>
            </w:r>
          </w:p>
        </w:tc>
      </w:tr>
    </w:tbl>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kern w:val="0"/>
          <w:sz w:val="24"/>
          <w:szCs w:val="24"/>
        </w:rPr>
        <w:t>3</w:t>
      </w:r>
      <w:r w:rsidRPr="00E756E2">
        <w:rPr>
          <w:rFonts w:asciiTheme="minorEastAsia" w:hAnsiTheme="minorEastAsia" w:cs="Times New Roman" w:hint="eastAsia"/>
          <w:kern w:val="0"/>
          <w:sz w:val="24"/>
          <w:szCs w:val="24"/>
        </w:rPr>
        <w:t>、地表水环境质量标准</w:t>
      </w:r>
    </w:p>
    <w:p w:rsidR="000F2EF6" w:rsidRDefault="000F2EF6" w:rsidP="00E756E2">
      <w:pPr>
        <w:spacing w:line="360" w:lineRule="auto"/>
        <w:ind w:firstLineChars="200" w:firstLine="480"/>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执行《地表水环境质量标准》（</w:t>
      </w:r>
      <w:r w:rsidRPr="00E756E2">
        <w:rPr>
          <w:rFonts w:asciiTheme="minorEastAsia" w:hAnsiTheme="minorEastAsia" w:cs="Times New Roman"/>
          <w:kern w:val="0"/>
          <w:sz w:val="24"/>
          <w:szCs w:val="24"/>
        </w:rPr>
        <w:t>GB3838-2002</w:t>
      </w:r>
      <w:r w:rsidRPr="00E756E2">
        <w:rPr>
          <w:rFonts w:asciiTheme="minorEastAsia" w:hAnsiTheme="minorEastAsia" w:cs="Times New Roman" w:hint="eastAsia"/>
          <w:kern w:val="0"/>
          <w:sz w:val="24"/>
          <w:szCs w:val="24"/>
        </w:rPr>
        <w:t>）中</w:t>
      </w:r>
      <w:r w:rsidRPr="00E756E2">
        <w:rPr>
          <w:rFonts w:asciiTheme="minorEastAsia" w:hAnsiTheme="minorEastAsia" w:cs="宋体" w:hint="eastAsia"/>
          <w:kern w:val="0"/>
          <w:sz w:val="24"/>
          <w:szCs w:val="24"/>
        </w:rPr>
        <w:t>Ⅲ</w:t>
      </w:r>
      <w:r w:rsidRPr="00E756E2">
        <w:rPr>
          <w:rFonts w:asciiTheme="minorEastAsia" w:hAnsiTheme="minorEastAsia" w:cs="Times New Roman" w:hint="eastAsia"/>
          <w:kern w:val="0"/>
          <w:sz w:val="24"/>
          <w:szCs w:val="24"/>
        </w:rPr>
        <w:t>类水质标准。具体标准值见下表。</w:t>
      </w:r>
    </w:p>
    <w:p w:rsidR="00F80A02" w:rsidRDefault="00F80A02" w:rsidP="00E756E2">
      <w:pPr>
        <w:spacing w:line="360" w:lineRule="auto"/>
        <w:ind w:firstLineChars="200" w:firstLine="480"/>
        <w:rPr>
          <w:rFonts w:asciiTheme="minorEastAsia" w:hAnsiTheme="minorEastAsia" w:cs="Times New Roman"/>
          <w:kern w:val="0"/>
          <w:sz w:val="24"/>
          <w:szCs w:val="24"/>
        </w:rPr>
      </w:pPr>
    </w:p>
    <w:p w:rsidR="00F80A02" w:rsidRPr="00E756E2" w:rsidRDefault="00F80A02" w:rsidP="00E756E2">
      <w:pPr>
        <w:spacing w:line="360" w:lineRule="auto"/>
        <w:ind w:firstLineChars="200" w:firstLine="480"/>
        <w:rPr>
          <w:rFonts w:asciiTheme="minorEastAsia" w:hAnsiTheme="minorEastAsia" w:cs="Times New Roman"/>
          <w:kern w:val="0"/>
          <w:sz w:val="24"/>
          <w:szCs w:val="24"/>
        </w:rPr>
      </w:pPr>
    </w:p>
    <w:p w:rsidR="000F2EF6" w:rsidRPr="000F2EF6" w:rsidRDefault="000F2EF6" w:rsidP="000F2EF6">
      <w:pPr>
        <w:pStyle w:val="a7"/>
        <w:rPr>
          <w:rFonts w:asciiTheme="minorEastAsia" w:eastAsiaTheme="minorEastAsia" w:hAnsiTheme="minorEastAsia" w:cs="Times New Roman"/>
          <w:b/>
        </w:rPr>
      </w:pPr>
      <w:r w:rsidRPr="000F2EF6">
        <w:rPr>
          <w:rFonts w:asciiTheme="minorEastAsia" w:eastAsiaTheme="minorEastAsia" w:hAnsiTheme="minorEastAsia" w:cs="Times New Roman" w:hint="eastAsia"/>
          <w:b/>
        </w:rPr>
        <w:lastRenderedPageBreak/>
        <w:t>表</w:t>
      </w:r>
      <w:r w:rsidRPr="000F2EF6">
        <w:rPr>
          <w:rFonts w:asciiTheme="minorEastAsia" w:eastAsiaTheme="minorEastAsia" w:hAnsiTheme="minorEastAsia" w:cs="Times New Roman"/>
          <w:b/>
        </w:rPr>
        <w:t xml:space="preserve">2.2-5  </w:t>
      </w:r>
      <w:r w:rsidRPr="000F2EF6">
        <w:rPr>
          <w:rFonts w:asciiTheme="minorEastAsia" w:eastAsiaTheme="minorEastAsia" w:hAnsiTheme="minorEastAsia" w:cs="Times New Roman" w:hint="eastAsia"/>
          <w:b/>
        </w:rPr>
        <w:t>《地表水环境质量标准》（</w:t>
      </w:r>
      <w:r w:rsidRPr="000F2EF6">
        <w:rPr>
          <w:rFonts w:asciiTheme="minorEastAsia" w:eastAsiaTheme="minorEastAsia" w:hAnsiTheme="minorEastAsia" w:cs="Times New Roman"/>
          <w:b/>
        </w:rPr>
        <w:t>GB3838-2002</w:t>
      </w:r>
      <w:r w:rsidRPr="000F2EF6">
        <w:rPr>
          <w:rFonts w:asciiTheme="minorEastAsia" w:eastAsiaTheme="minorEastAsia" w:hAnsiTheme="minorEastAsia" w:cs="Times New Roman" w:hint="eastAsia"/>
          <w:b/>
        </w:rPr>
        <w:t>）</w:t>
      </w:r>
      <w:r w:rsidRPr="000F2EF6">
        <w:rPr>
          <w:rFonts w:asciiTheme="minorEastAsia" w:eastAsiaTheme="minorEastAsia" w:hAnsiTheme="minorEastAsia" w:cs="宋体" w:hint="eastAsia"/>
          <w:b/>
        </w:rPr>
        <w:t>Ⅲ</w:t>
      </w:r>
      <w:r w:rsidRPr="000F2EF6">
        <w:rPr>
          <w:rFonts w:asciiTheme="minorEastAsia" w:eastAsiaTheme="minorEastAsia" w:hAnsiTheme="minorEastAsia" w:cs="Times New Roman" w:hint="eastAsia"/>
          <w:b/>
        </w:rPr>
        <w:t>类标准（单位：</w:t>
      </w:r>
      <w:r w:rsidRPr="000F2EF6">
        <w:rPr>
          <w:rFonts w:asciiTheme="minorEastAsia" w:eastAsiaTheme="minorEastAsia" w:hAnsiTheme="minorEastAsia" w:cs="Times New Roman"/>
        </w:rPr>
        <w:t>mg/L</w:t>
      </w:r>
      <w:r w:rsidRPr="000F2EF6">
        <w:rPr>
          <w:rFonts w:asciiTheme="minorEastAsia" w:eastAsiaTheme="minorEastAsia" w:hAnsiTheme="minorEastAsia" w:cs="Times New Roman" w:hint="eastAsia"/>
          <w:b/>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59"/>
        <w:gridCol w:w="1133"/>
        <w:gridCol w:w="849"/>
        <w:gridCol w:w="709"/>
        <w:gridCol w:w="735"/>
        <w:gridCol w:w="1110"/>
        <w:gridCol w:w="1050"/>
        <w:gridCol w:w="932"/>
        <w:gridCol w:w="1045"/>
      </w:tblGrid>
      <w:tr w:rsidR="000F2EF6" w:rsidRPr="000F2EF6" w:rsidTr="000F2EF6">
        <w:trPr>
          <w:trHeight w:val="567"/>
          <w:jc w:val="center"/>
        </w:trPr>
        <w:tc>
          <w:tcPr>
            <w:tcW w:w="562"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项目</w:t>
            </w:r>
          </w:p>
        </w:tc>
        <w:tc>
          <w:tcPr>
            <w:tcW w:w="66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PH</w:t>
            </w:r>
          </w:p>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（无量纲）</w:t>
            </w:r>
          </w:p>
        </w:tc>
        <w:tc>
          <w:tcPr>
            <w:tcW w:w="498"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COD</w:t>
            </w:r>
          </w:p>
        </w:tc>
        <w:tc>
          <w:tcPr>
            <w:tcW w:w="416"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SS</w:t>
            </w:r>
          </w:p>
        </w:tc>
        <w:tc>
          <w:tcPr>
            <w:tcW w:w="43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vertAlign w:val="subscript"/>
              </w:rPr>
            </w:pPr>
            <w:r w:rsidRPr="000F2EF6">
              <w:rPr>
                <w:rFonts w:asciiTheme="minorEastAsia" w:eastAsiaTheme="minorEastAsia" w:hAnsiTheme="minorEastAsia" w:cs="Times New Roman"/>
              </w:rPr>
              <w:t>BOD</w:t>
            </w:r>
            <w:r w:rsidRPr="000F2EF6">
              <w:rPr>
                <w:rFonts w:asciiTheme="minorEastAsia" w:eastAsiaTheme="minorEastAsia" w:hAnsiTheme="minorEastAsia" w:cs="Times New Roman"/>
                <w:vertAlign w:val="subscript"/>
              </w:rPr>
              <w:t>5</w:t>
            </w:r>
          </w:p>
        </w:tc>
        <w:tc>
          <w:tcPr>
            <w:tcW w:w="65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snapToGrid w:val="0"/>
                <w:kern w:val="0"/>
              </w:rPr>
            </w:pPr>
            <w:r w:rsidRPr="000F2EF6">
              <w:rPr>
                <w:rFonts w:asciiTheme="minorEastAsia" w:eastAsiaTheme="minorEastAsia" w:hAnsiTheme="minorEastAsia" w:cs="Times New Roman" w:hint="eastAsia"/>
                <w:snapToGrid w:val="0"/>
                <w:kern w:val="0"/>
              </w:rPr>
              <w:t>高锰酸盐指数</w:t>
            </w:r>
          </w:p>
        </w:tc>
        <w:tc>
          <w:tcPr>
            <w:tcW w:w="616"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氨氮</w:t>
            </w:r>
          </w:p>
        </w:tc>
        <w:tc>
          <w:tcPr>
            <w:tcW w:w="547"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总磷</w:t>
            </w:r>
          </w:p>
        </w:tc>
        <w:tc>
          <w:tcPr>
            <w:tcW w:w="613"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ind w:leftChars="-20" w:left="-42" w:rightChars="-20" w:right="-42"/>
              <w:jc w:val="center"/>
              <w:rPr>
                <w:rFonts w:asciiTheme="minorEastAsia" w:hAnsiTheme="minorEastAsia" w:cs="Times New Roman"/>
                <w:sz w:val="24"/>
                <w:szCs w:val="21"/>
              </w:rPr>
            </w:pPr>
            <w:r w:rsidRPr="000F2EF6">
              <w:rPr>
                <w:rFonts w:asciiTheme="minorEastAsia" w:hAnsiTheme="minorEastAsia" w:cs="Times New Roman" w:hint="eastAsia"/>
              </w:rPr>
              <w:t>粪大肠菌群（个</w:t>
            </w:r>
            <w:r w:rsidRPr="000F2EF6">
              <w:rPr>
                <w:rFonts w:asciiTheme="minorEastAsia" w:hAnsiTheme="minorEastAsia" w:cs="Times New Roman"/>
              </w:rPr>
              <w:t>/L</w:t>
            </w:r>
            <w:r w:rsidRPr="000F2EF6">
              <w:rPr>
                <w:rFonts w:asciiTheme="minorEastAsia" w:hAnsiTheme="minorEastAsia" w:cs="Times New Roman" w:hint="eastAsia"/>
              </w:rPr>
              <w:t>）</w:t>
            </w:r>
          </w:p>
        </w:tc>
      </w:tr>
      <w:tr w:rsidR="000F2EF6" w:rsidRPr="000F2EF6" w:rsidTr="000F2EF6">
        <w:trPr>
          <w:trHeight w:val="454"/>
          <w:jc w:val="center"/>
        </w:trPr>
        <w:tc>
          <w:tcPr>
            <w:tcW w:w="562"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标准值</w:t>
            </w:r>
          </w:p>
        </w:tc>
        <w:tc>
          <w:tcPr>
            <w:tcW w:w="6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w w:val="99"/>
              </w:rPr>
            </w:pPr>
            <w:r w:rsidRPr="000F2EF6">
              <w:rPr>
                <w:rFonts w:asciiTheme="minorEastAsia" w:eastAsiaTheme="minorEastAsia" w:hAnsiTheme="minorEastAsia" w:cs="Times New Roman"/>
                <w:w w:val="99"/>
              </w:rPr>
              <w:t>6-9</w:t>
            </w:r>
          </w:p>
        </w:tc>
        <w:tc>
          <w:tcPr>
            <w:tcW w:w="49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w w:val="99"/>
              </w:rPr>
              <w:t>≤</w:t>
            </w:r>
            <w:r w:rsidRPr="000F2EF6">
              <w:rPr>
                <w:rFonts w:asciiTheme="minorEastAsia" w:eastAsiaTheme="minorEastAsia" w:hAnsiTheme="minorEastAsia" w:cs="Times New Roman"/>
              </w:rPr>
              <w:t>20</w:t>
            </w:r>
          </w:p>
        </w:tc>
        <w:tc>
          <w:tcPr>
            <w:tcW w:w="41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w:t>
            </w:r>
          </w:p>
        </w:tc>
        <w:tc>
          <w:tcPr>
            <w:tcW w:w="43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≤4</w:t>
            </w:r>
          </w:p>
        </w:tc>
        <w:tc>
          <w:tcPr>
            <w:tcW w:w="65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≤6</w:t>
            </w:r>
          </w:p>
        </w:tc>
        <w:tc>
          <w:tcPr>
            <w:tcW w:w="61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≤1.0</w:t>
            </w:r>
          </w:p>
        </w:tc>
        <w:tc>
          <w:tcPr>
            <w:tcW w:w="54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spacing w:line="276" w:lineRule="auto"/>
              <w:ind w:leftChars="-20" w:left="-42" w:rightChars="-20" w:right="-42"/>
              <w:jc w:val="center"/>
              <w:rPr>
                <w:rFonts w:asciiTheme="minorEastAsia" w:eastAsiaTheme="minorEastAsia" w:hAnsiTheme="minorEastAsia" w:cs="Times New Roman"/>
              </w:rPr>
            </w:pPr>
            <w:r w:rsidRPr="000F2EF6">
              <w:rPr>
                <w:rFonts w:asciiTheme="minorEastAsia" w:eastAsiaTheme="minorEastAsia" w:hAnsiTheme="minorEastAsia" w:cs="Times New Roman"/>
              </w:rPr>
              <w:t>0.2</w:t>
            </w:r>
          </w:p>
        </w:tc>
        <w:tc>
          <w:tcPr>
            <w:tcW w:w="613"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pacing w:line="276" w:lineRule="auto"/>
              <w:ind w:leftChars="-20" w:left="-42" w:rightChars="-20" w:right="-42"/>
              <w:jc w:val="center"/>
              <w:rPr>
                <w:rFonts w:asciiTheme="minorEastAsia" w:hAnsiTheme="minorEastAsia" w:cs="Times New Roman"/>
                <w:sz w:val="24"/>
                <w:szCs w:val="21"/>
              </w:rPr>
            </w:pPr>
            <w:r w:rsidRPr="000F2EF6">
              <w:rPr>
                <w:rFonts w:asciiTheme="minorEastAsia" w:hAnsiTheme="minorEastAsia" w:cs="Times New Roman"/>
              </w:rPr>
              <w:t>≤10000</w:t>
            </w:r>
          </w:p>
        </w:tc>
      </w:tr>
    </w:tbl>
    <w:p w:rsidR="000F2EF6" w:rsidRPr="000F2EF6" w:rsidRDefault="000F2EF6" w:rsidP="000F2EF6">
      <w:pPr>
        <w:ind w:firstLine="475"/>
        <w:rPr>
          <w:rFonts w:asciiTheme="minorEastAsia" w:hAnsiTheme="minorEastAsia" w:cs="Times New Roman"/>
          <w:kern w:val="0"/>
          <w:szCs w:val="21"/>
        </w:rPr>
      </w:pPr>
      <w:r w:rsidRPr="000F2EF6">
        <w:rPr>
          <w:rFonts w:asciiTheme="minorEastAsia" w:hAnsiTheme="minorEastAsia" w:cs="Times New Roman"/>
          <w:kern w:val="0"/>
        </w:rPr>
        <w:t>4</w:t>
      </w:r>
      <w:r w:rsidRPr="000F2EF6">
        <w:rPr>
          <w:rFonts w:asciiTheme="minorEastAsia" w:hAnsiTheme="minorEastAsia" w:cs="Times New Roman" w:hint="eastAsia"/>
          <w:kern w:val="0"/>
        </w:rPr>
        <w:t>、地下水质量标准</w:t>
      </w:r>
    </w:p>
    <w:p w:rsidR="000F2EF6" w:rsidRPr="000F2EF6" w:rsidRDefault="000F2EF6" w:rsidP="000F2EF6">
      <w:pPr>
        <w:ind w:firstLine="475"/>
        <w:rPr>
          <w:rFonts w:asciiTheme="minorEastAsia" w:hAnsiTheme="minorEastAsia" w:cs="Times New Roman"/>
          <w:kern w:val="0"/>
        </w:rPr>
      </w:pPr>
      <w:r w:rsidRPr="000F2EF6">
        <w:rPr>
          <w:rFonts w:asciiTheme="minorEastAsia" w:hAnsiTheme="minorEastAsia" w:cs="Times New Roman" w:hint="eastAsia"/>
          <w:kern w:val="0"/>
        </w:rPr>
        <w:t>区域地下水执行《地下水质量标准》（</w:t>
      </w:r>
      <w:r w:rsidRPr="000F2EF6">
        <w:rPr>
          <w:rFonts w:asciiTheme="minorEastAsia" w:hAnsiTheme="minorEastAsia" w:cs="Times New Roman"/>
          <w:kern w:val="0"/>
        </w:rPr>
        <w:t>GB/T14848-2017</w:t>
      </w:r>
      <w:r w:rsidRPr="000F2EF6">
        <w:rPr>
          <w:rFonts w:asciiTheme="minorEastAsia" w:hAnsiTheme="minorEastAsia" w:cs="Times New Roman" w:hint="eastAsia"/>
          <w:kern w:val="0"/>
        </w:rPr>
        <w:t>）中的</w:t>
      </w:r>
      <w:r w:rsidRPr="000F2EF6">
        <w:rPr>
          <w:rFonts w:asciiTheme="minorEastAsia" w:hAnsiTheme="minorEastAsia" w:cs="宋体" w:hint="eastAsia"/>
          <w:kern w:val="0"/>
        </w:rPr>
        <w:t>Ⅲ</w:t>
      </w:r>
      <w:r w:rsidRPr="000F2EF6">
        <w:rPr>
          <w:rFonts w:asciiTheme="minorEastAsia" w:hAnsiTheme="minorEastAsia" w:cs="Times New Roman" w:hint="eastAsia"/>
          <w:kern w:val="0"/>
        </w:rPr>
        <w:t>类标准，标准值见下表。</w:t>
      </w:r>
    </w:p>
    <w:p w:rsidR="000F2EF6" w:rsidRPr="000F2EF6" w:rsidRDefault="000F2EF6" w:rsidP="000F2EF6">
      <w:pPr>
        <w:pStyle w:val="a7"/>
        <w:rPr>
          <w:rFonts w:asciiTheme="minorEastAsia" w:eastAsiaTheme="minorEastAsia" w:hAnsiTheme="minorEastAsia" w:cs="Times New Roman"/>
          <w:b/>
        </w:rPr>
      </w:pPr>
      <w:r w:rsidRPr="000F2EF6">
        <w:rPr>
          <w:rFonts w:asciiTheme="minorEastAsia" w:eastAsiaTheme="minorEastAsia" w:hAnsiTheme="minorEastAsia" w:cs="Times New Roman" w:hint="eastAsia"/>
          <w:b/>
        </w:rPr>
        <w:t>表</w:t>
      </w:r>
      <w:r w:rsidRPr="000F2EF6">
        <w:rPr>
          <w:rFonts w:asciiTheme="minorEastAsia" w:eastAsiaTheme="minorEastAsia" w:hAnsiTheme="minorEastAsia" w:cs="Times New Roman"/>
          <w:b/>
        </w:rPr>
        <w:t xml:space="preserve">2.2-6  </w:t>
      </w:r>
      <w:r w:rsidRPr="000F2EF6">
        <w:rPr>
          <w:rFonts w:asciiTheme="minorEastAsia" w:eastAsiaTheme="minorEastAsia" w:hAnsiTheme="minorEastAsia" w:cs="Times New Roman" w:hint="eastAsia"/>
          <w:b/>
        </w:rPr>
        <w:t>《地下水质量标准》（</w:t>
      </w:r>
      <w:r w:rsidRPr="000F2EF6">
        <w:rPr>
          <w:rFonts w:asciiTheme="minorEastAsia" w:eastAsiaTheme="minorEastAsia" w:hAnsiTheme="minorEastAsia" w:cs="Times New Roman"/>
          <w:b/>
        </w:rPr>
        <w:t>GB/T14848-2017</w:t>
      </w:r>
      <w:r w:rsidRPr="000F2EF6">
        <w:rPr>
          <w:rFonts w:asciiTheme="minorEastAsia" w:eastAsiaTheme="minorEastAsia" w:hAnsiTheme="minorEastAsia" w:cs="Times New Roman" w:hint="eastAsia"/>
          <w:b/>
        </w:rPr>
        <w:t>）中的</w:t>
      </w:r>
      <w:r w:rsidRPr="000F2EF6">
        <w:rPr>
          <w:rFonts w:asciiTheme="minorEastAsia" w:eastAsiaTheme="minorEastAsia" w:hAnsiTheme="minorEastAsia" w:cs="宋体" w:hint="eastAsia"/>
          <w:b/>
        </w:rPr>
        <w:t>Ⅲ</w:t>
      </w:r>
      <w:r w:rsidRPr="000F2EF6">
        <w:rPr>
          <w:rFonts w:asciiTheme="minorEastAsia" w:eastAsiaTheme="minorEastAsia" w:hAnsiTheme="minorEastAsia" w:cs="Times New Roman" w:hint="eastAsia"/>
          <w:b/>
        </w:rPr>
        <w:t>类标准摘录</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95"/>
        <w:gridCol w:w="930"/>
        <w:gridCol w:w="942"/>
        <w:gridCol w:w="1075"/>
        <w:gridCol w:w="677"/>
        <w:gridCol w:w="1075"/>
        <w:gridCol w:w="1472"/>
        <w:gridCol w:w="1656"/>
      </w:tblGrid>
      <w:tr w:rsidR="000F2EF6" w:rsidRPr="000F2EF6" w:rsidTr="000F2EF6">
        <w:trPr>
          <w:trHeight w:val="270"/>
        </w:trPr>
        <w:tc>
          <w:tcPr>
            <w:tcW w:w="398" w:type="pc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hint="eastAsia"/>
                <w:kern w:val="0"/>
                <w:sz w:val="22"/>
              </w:rPr>
              <w:t>监测项目</w:t>
            </w:r>
          </w:p>
        </w:tc>
        <w:tc>
          <w:tcPr>
            <w:tcW w:w="548"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kern w:val="0"/>
                <w:sz w:val="22"/>
              </w:rPr>
              <w:t>pH</w:t>
            </w:r>
            <w:r w:rsidRPr="000F2EF6">
              <w:rPr>
                <w:rFonts w:asciiTheme="minorEastAsia" w:hAnsiTheme="minorEastAsia" w:cs="Times New Roman" w:hint="eastAsia"/>
                <w:kern w:val="0"/>
              </w:rPr>
              <w:t>（无量纲）</w:t>
            </w:r>
          </w:p>
        </w:tc>
        <w:tc>
          <w:tcPr>
            <w:tcW w:w="55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hint="eastAsia"/>
                <w:kern w:val="0"/>
                <w:sz w:val="22"/>
              </w:rPr>
              <w:t>氨氮（</w:t>
            </w:r>
            <w:r w:rsidRPr="000F2EF6">
              <w:rPr>
                <w:rFonts w:asciiTheme="minorEastAsia" w:hAnsiTheme="minorEastAsia" w:cs="Times New Roman"/>
                <w:kern w:val="0"/>
              </w:rPr>
              <w:t>mg/L</w:t>
            </w:r>
            <w:r w:rsidRPr="000F2EF6">
              <w:rPr>
                <w:rFonts w:asciiTheme="minorEastAsia" w:hAnsiTheme="minorEastAsia" w:cs="Times New Roman" w:hint="eastAsia"/>
                <w:kern w:val="0"/>
              </w:rPr>
              <w:t>）</w:t>
            </w:r>
          </w:p>
        </w:tc>
        <w:tc>
          <w:tcPr>
            <w:tcW w:w="62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hint="eastAsia"/>
                <w:kern w:val="0"/>
                <w:sz w:val="22"/>
              </w:rPr>
              <w:t>硫酸盐（</w:t>
            </w:r>
            <w:r w:rsidRPr="000F2EF6">
              <w:rPr>
                <w:rFonts w:asciiTheme="minorEastAsia" w:hAnsiTheme="minorEastAsia" w:cs="Times New Roman"/>
                <w:kern w:val="0"/>
              </w:rPr>
              <w:t>mg/L</w:t>
            </w:r>
            <w:r w:rsidRPr="000F2EF6">
              <w:rPr>
                <w:rFonts w:asciiTheme="minorEastAsia" w:hAnsiTheme="minorEastAsia" w:cs="Times New Roman" w:hint="eastAsia"/>
                <w:kern w:val="0"/>
              </w:rPr>
              <w:t>）</w:t>
            </w:r>
          </w:p>
        </w:tc>
        <w:tc>
          <w:tcPr>
            <w:tcW w:w="400" w:type="pct"/>
            <w:tcBorders>
              <w:top w:val="single" w:sz="12" w:space="0" w:color="auto"/>
              <w:left w:val="single" w:sz="6" w:space="0" w:color="auto"/>
              <w:bottom w:val="single" w:sz="6" w:space="0" w:color="auto"/>
              <w:right w:val="single" w:sz="6" w:space="0" w:color="auto"/>
            </w:tcBorders>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hint="eastAsia"/>
                <w:kern w:val="0"/>
                <w:sz w:val="22"/>
              </w:rPr>
              <w:t>耗氧量（</w:t>
            </w:r>
            <w:r w:rsidRPr="000F2EF6">
              <w:rPr>
                <w:rFonts w:asciiTheme="minorEastAsia" w:hAnsiTheme="minorEastAsia" w:cs="Times New Roman"/>
                <w:kern w:val="0"/>
              </w:rPr>
              <w:t>mg/L</w:t>
            </w:r>
            <w:r w:rsidRPr="000F2EF6">
              <w:rPr>
                <w:rFonts w:asciiTheme="minorEastAsia" w:hAnsiTheme="minorEastAsia" w:cs="Times New Roman" w:hint="eastAsia"/>
                <w:kern w:val="0"/>
              </w:rPr>
              <w:t>）</w:t>
            </w:r>
          </w:p>
        </w:tc>
        <w:tc>
          <w:tcPr>
            <w:tcW w:w="62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hint="eastAsia"/>
                <w:kern w:val="0"/>
                <w:sz w:val="22"/>
              </w:rPr>
              <w:t>总硬度（</w:t>
            </w:r>
            <w:r w:rsidRPr="000F2EF6">
              <w:rPr>
                <w:rFonts w:asciiTheme="minorEastAsia" w:hAnsiTheme="minorEastAsia" w:cs="Times New Roman"/>
                <w:kern w:val="0"/>
              </w:rPr>
              <w:t>mg/L</w:t>
            </w:r>
            <w:r w:rsidRPr="000F2EF6">
              <w:rPr>
                <w:rFonts w:asciiTheme="minorEastAsia" w:hAnsiTheme="minorEastAsia" w:cs="Times New Roman" w:hint="eastAsia"/>
                <w:kern w:val="0"/>
              </w:rPr>
              <w:t>）</w:t>
            </w:r>
          </w:p>
        </w:tc>
        <w:tc>
          <w:tcPr>
            <w:tcW w:w="85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hint="eastAsia"/>
                <w:kern w:val="0"/>
                <w:sz w:val="22"/>
              </w:rPr>
              <w:t>溶解性总固体（</w:t>
            </w:r>
            <w:r w:rsidRPr="000F2EF6">
              <w:rPr>
                <w:rFonts w:asciiTheme="minorEastAsia" w:hAnsiTheme="minorEastAsia" w:cs="Times New Roman"/>
                <w:kern w:val="0"/>
              </w:rPr>
              <w:t>mg/L</w:t>
            </w:r>
            <w:r w:rsidRPr="000F2EF6">
              <w:rPr>
                <w:rFonts w:asciiTheme="minorEastAsia" w:hAnsiTheme="minorEastAsia" w:cs="Times New Roman" w:hint="eastAsia"/>
                <w:kern w:val="0"/>
              </w:rPr>
              <w:t>）</w:t>
            </w:r>
          </w:p>
        </w:tc>
        <w:tc>
          <w:tcPr>
            <w:tcW w:w="1003" w:type="pct"/>
            <w:tcBorders>
              <w:top w:val="single" w:sz="12" w:space="0" w:color="auto"/>
              <w:left w:val="single" w:sz="6" w:space="0" w:color="auto"/>
              <w:bottom w:val="single" w:sz="6" w:space="0" w:color="auto"/>
              <w:right w:val="single" w:sz="12" w:space="0" w:color="auto"/>
            </w:tcBorders>
            <w:noWrap/>
            <w:vAlign w:val="center"/>
            <w:hideMark/>
          </w:tcPr>
          <w:p w:rsidR="000F2EF6" w:rsidRPr="000F2EF6" w:rsidRDefault="000F2EF6">
            <w:pPr>
              <w:widowControl/>
              <w:spacing w:line="276" w:lineRule="auto"/>
              <w:ind w:leftChars="-20" w:left="-42" w:rightChars="-20" w:right="-42"/>
              <w:jc w:val="center"/>
              <w:rPr>
                <w:rFonts w:asciiTheme="minorEastAsia" w:hAnsiTheme="minorEastAsia" w:cs="Times New Roman"/>
                <w:kern w:val="0"/>
                <w:sz w:val="22"/>
              </w:rPr>
            </w:pPr>
            <w:r w:rsidRPr="000F2EF6">
              <w:rPr>
                <w:rFonts w:asciiTheme="minorEastAsia" w:hAnsiTheme="minorEastAsia" w:cs="Times New Roman" w:hint="eastAsia"/>
                <w:kern w:val="0"/>
                <w:sz w:val="22"/>
              </w:rPr>
              <w:t>总大肠菌群（</w:t>
            </w:r>
            <w:r w:rsidRPr="000F2EF6">
              <w:rPr>
                <w:rFonts w:asciiTheme="minorEastAsia" w:hAnsiTheme="minorEastAsia" w:cs="Times New Roman"/>
                <w:kern w:val="0"/>
              </w:rPr>
              <w:t>MPN/100mL</w:t>
            </w:r>
            <w:r w:rsidRPr="000F2EF6">
              <w:rPr>
                <w:rFonts w:asciiTheme="minorEastAsia" w:hAnsiTheme="minorEastAsia" w:cs="Times New Roman" w:hint="eastAsia"/>
                <w:kern w:val="0"/>
              </w:rPr>
              <w:t>）</w:t>
            </w:r>
          </w:p>
        </w:tc>
      </w:tr>
      <w:tr w:rsidR="000F2EF6" w:rsidRPr="000F2EF6" w:rsidTr="000F2EF6">
        <w:trPr>
          <w:trHeight w:val="270"/>
        </w:trPr>
        <w:tc>
          <w:tcPr>
            <w:tcW w:w="398"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宋体" w:hint="eastAsia"/>
                <w:kern w:val="0"/>
                <w:sz w:val="22"/>
              </w:rPr>
              <w:t>Ⅲ</w:t>
            </w:r>
            <w:r w:rsidRPr="000F2EF6">
              <w:rPr>
                <w:rFonts w:asciiTheme="minorEastAsia" w:hAnsiTheme="minorEastAsia" w:cs="Times New Roman" w:hint="eastAsia"/>
                <w:kern w:val="0"/>
              </w:rPr>
              <w:t>类</w:t>
            </w:r>
          </w:p>
        </w:tc>
        <w:tc>
          <w:tcPr>
            <w:tcW w:w="54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Times New Roman"/>
                <w:kern w:val="0"/>
                <w:sz w:val="22"/>
              </w:rPr>
              <w:t>6.5-8.5</w:t>
            </w:r>
          </w:p>
        </w:tc>
        <w:tc>
          <w:tcPr>
            <w:tcW w:w="55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Times New Roman"/>
                <w:kern w:val="0"/>
                <w:sz w:val="22"/>
              </w:rPr>
              <w:t>≤0.5</w:t>
            </w:r>
          </w:p>
        </w:tc>
        <w:tc>
          <w:tcPr>
            <w:tcW w:w="62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Times New Roman"/>
                <w:kern w:val="0"/>
                <w:sz w:val="22"/>
              </w:rPr>
              <w:t>≤250</w:t>
            </w:r>
          </w:p>
        </w:tc>
        <w:tc>
          <w:tcPr>
            <w:tcW w:w="400" w:type="pct"/>
            <w:tcBorders>
              <w:top w:val="single" w:sz="6" w:space="0" w:color="auto"/>
              <w:left w:val="single" w:sz="6" w:space="0" w:color="auto"/>
              <w:bottom w:val="single" w:sz="12" w:space="0" w:color="auto"/>
              <w:right w:val="single" w:sz="6" w:space="0" w:color="auto"/>
            </w:tcBorders>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Times New Roman"/>
                <w:kern w:val="0"/>
                <w:sz w:val="22"/>
              </w:rPr>
              <w:t>≤3</w:t>
            </w:r>
          </w:p>
        </w:tc>
        <w:tc>
          <w:tcPr>
            <w:tcW w:w="62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Times New Roman"/>
                <w:kern w:val="0"/>
                <w:sz w:val="22"/>
              </w:rPr>
              <w:t>≤450</w:t>
            </w:r>
          </w:p>
        </w:tc>
        <w:tc>
          <w:tcPr>
            <w:tcW w:w="85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Times New Roman"/>
                <w:kern w:val="0"/>
                <w:sz w:val="22"/>
              </w:rPr>
              <w:t>≤1000</w:t>
            </w:r>
          </w:p>
        </w:tc>
        <w:tc>
          <w:tcPr>
            <w:tcW w:w="1003" w:type="pct"/>
            <w:tcBorders>
              <w:top w:val="single" w:sz="6" w:space="0" w:color="auto"/>
              <w:left w:val="single" w:sz="6" w:space="0" w:color="auto"/>
              <w:bottom w:val="single" w:sz="12" w:space="0" w:color="auto"/>
              <w:right w:val="single" w:sz="12" w:space="0" w:color="auto"/>
            </w:tcBorders>
            <w:noWrap/>
            <w:vAlign w:val="center"/>
            <w:hideMark/>
          </w:tcPr>
          <w:p w:rsidR="000F2EF6" w:rsidRPr="000F2EF6" w:rsidRDefault="000F2EF6">
            <w:pPr>
              <w:widowControl/>
              <w:spacing w:line="276" w:lineRule="auto"/>
              <w:jc w:val="center"/>
              <w:rPr>
                <w:rFonts w:asciiTheme="minorEastAsia" w:hAnsiTheme="minorEastAsia" w:cs="Times New Roman"/>
                <w:kern w:val="0"/>
                <w:sz w:val="22"/>
              </w:rPr>
            </w:pPr>
            <w:r w:rsidRPr="000F2EF6">
              <w:rPr>
                <w:rFonts w:asciiTheme="minorEastAsia" w:hAnsiTheme="minorEastAsia" w:cs="Times New Roman"/>
                <w:kern w:val="0"/>
                <w:sz w:val="22"/>
              </w:rPr>
              <w:t>≤3.0</w:t>
            </w:r>
          </w:p>
        </w:tc>
      </w:tr>
    </w:tbl>
    <w:p w:rsidR="000F2EF6" w:rsidRPr="000F2EF6" w:rsidRDefault="000F2EF6" w:rsidP="000F2EF6">
      <w:pPr>
        <w:pStyle w:val="40"/>
        <w:rPr>
          <w:rFonts w:asciiTheme="minorEastAsia" w:eastAsiaTheme="minorEastAsia" w:hAnsiTheme="minorEastAsia" w:cs="Times New Roman"/>
        </w:rPr>
      </w:pPr>
      <w:bookmarkStart w:id="20" w:name="_Toc472970868"/>
      <w:r w:rsidRPr="000F2EF6">
        <w:rPr>
          <w:rFonts w:asciiTheme="minorEastAsia" w:eastAsiaTheme="minorEastAsia" w:hAnsiTheme="minorEastAsia" w:cs="Times New Roman"/>
        </w:rPr>
        <w:t>2.2.2.</w:t>
      </w:r>
      <w:r w:rsidR="00094C22">
        <w:rPr>
          <w:rFonts w:asciiTheme="minorEastAsia" w:eastAsiaTheme="minorEastAsia" w:hAnsiTheme="minorEastAsia" w:cs="Times New Roman" w:hint="eastAsia"/>
        </w:rPr>
        <w:t>3</w:t>
      </w:r>
      <w:r w:rsidRPr="000F2EF6">
        <w:rPr>
          <w:rFonts w:asciiTheme="minorEastAsia" w:eastAsiaTheme="minorEastAsia" w:hAnsiTheme="minorEastAsia" w:cs="Times New Roman"/>
        </w:rPr>
        <w:t xml:space="preserve"> </w:t>
      </w:r>
      <w:r w:rsidRPr="000F2EF6">
        <w:rPr>
          <w:rFonts w:asciiTheme="minorEastAsia" w:eastAsiaTheme="minorEastAsia" w:hAnsiTheme="minorEastAsia" w:hint="eastAsia"/>
        </w:rPr>
        <w:t>污染物排放标准</w:t>
      </w:r>
      <w:bookmarkEnd w:id="20"/>
    </w:p>
    <w:p w:rsidR="000F2EF6" w:rsidRPr="00F80A02" w:rsidRDefault="000F2EF6" w:rsidP="00F80A02">
      <w:pPr>
        <w:spacing w:line="360" w:lineRule="auto"/>
        <w:ind w:firstLine="475"/>
        <w:rPr>
          <w:rFonts w:asciiTheme="minorEastAsia" w:hAnsiTheme="minorEastAsia" w:cs="Times New Roman"/>
          <w:kern w:val="0"/>
          <w:sz w:val="24"/>
          <w:szCs w:val="24"/>
        </w:rPr>
      </w:pPr>
      <w:r w:rsidRPr="00F80A02">
        <w:rPr>
          <w:rFonts w:asciiTheme="minorEastAsia" w:hAnsiTheme="minorEastAsia" w:cs="Times New Roman"/>
          <w:kern w:val="0"/>
          <w:sz w:val="24"/>
          <w:szCs w:val="24"/>
        </w:rPr>
        <w:t>1</w:t>
      </w:r>
      <w:r w:rsidRPr="00F80A02">
        <w:rPr>
          <w:rFonts w:asciiTheme="minorEastAsia" w:hAnsiTheme="minorEastAsia" w:cs="Times New Roman" w:hint="eastAsia"/>
          <w:kern w:val="0"/>
          <w:sz w:val="24"/>
          <w:szCs w:val="24"/>
        </w:rPr>
        <w:t>、大气污染物排放标准</w:t>
      </w:r>
    </w:p>
    <w:p w:rsidR="000F2EF6" w:rsidRPr="00F80A02" w:rsidRDefault="000F2EF6" w:rsidP="00F80A02">
      <w:pPr>
        <w:spacing w:line="360" w:lineRule="auto"/>
        <w:ind w:firstLine="475"/>
        <w:rPr>
          <w:rFonts w:asciiTheme="minorEastAsia" w:hAnsiTheme="minorEastAsia" w:cs="Times New Roman"/>
          <w:kern w:val="0"/>
          <w:sz w:val="24"/>
          <w:szCs w:val="24"/>
        </w:rPr>
      </w:pPr>
      <w:r w:rsidRPr="00F80A02">
        <w:rPr>
          <w:rFonts w:asciiTheme="minorEastAsia" w:hAnsiTheme="minorEastAsia" w:cs="Times New Roman" w:hint="eastAsia"/>
          <w:snapToGrid w:val="0"/>
          <w:kern w:val="0"/>
          <w:sz w:val="24"/>
          <w:szCs w:val="24"/>
        </w:rPr>
        <w:t>本项目施工期扬尘执行《大气污染物综合排放标准》（</w:t>
      </w:r>
      <w:r w:rsidRPr="00F80A02">
        <w:rPr>
          <w:rFonts w:asciiTheme="minorEastAsia" w:hAnsiTheme="minorEastAsia" w:cs="Times New Roman"/>
          <w:snapToGrid w:val="0"/>
          <w:kern w:val="0"/>
          <w:sz w:val="24"/>
          <w:szCs w:val="24"/>
        </w:rPr>
        <w:t>GB16297-1996</w:t>
      </w:r>
      <w:r w:rsidRPr="00F80A02">
        <w:rPr>
          <w:rFonts w:asciiTheme="minorEastAsia" w:hAnsiTheme="minorEastAsia" w:cs="Times New Roman" w:hint="eastAsia"/>
          <w:snapToGrid w:val="0"/>
          <w:kern w:val="0"/>
          <w:sz w:val="24"/>
          <w:szCs w:val="24"/>
        </w:rPr>
        <w:t>）无组织排放标准；</w:t>
      </w:r>
      <w:r w:rsidRPr="00F80A02">
        <w:rPr>
          <w:rFonts w:asciiTheme="minorEastAsia" w:hAnsiTheme="minorEastAsia" w:cs="Times New Roman" w:hint="eastAsia"/>
          <w:kern w:val="0"/>
          <w:sz w:val="24"/>
          <w:szCs w:val="24"/>
        </w:rPr>
        <w:t>运营期《铁矿采选工业污染物排放标准》（</w:t>
      </w:r>
      <w:r w:rsidRPr="00F80A02">
        <w:rPr>
          <w:rFonts w:asciiTheme="minorEastAsia" w:hAnsiTheme="minorEastAsia" w:cs="Times New Roman"/>
          <w:sz w:val="24"/>
          <w:szCs w:val="24"/>
        </w:rPr>
        <w:t>GB28661-2012</w:t>
      </w:r>
      <w:r w:rsidRPr="00F80A02">
        <w:rPr>
          <w:rFonts w:asciiTheme="minorEastAsia" w:hAnsiTheme="minorEastAsia" w:cs="Times New Roman" w:hint="eastAsia"/>
          <w:sz w:val="24"/>
          <w:szCs w:val="24"/>
        </w:rPr>
        <w:t>）（表</w:t>
      </w:r>
      <w:r w:rsidRPr="00F80A02">
        <w:rPr>
          <w:rFonts w:asciiTheme="minorEastAsia" w:hAnsiTheme="minorEastAsia" w:cs="Times New Roman"/>
          <w:sz w:val="24"/>
          <w:szCs w:val="24"/>
        </w:rPr>
        <w:t>5</w:t>
      </w:r>
      <w:r w:rsidRPr="00F80A02">
        <w:rPr>
          <w:rFonts w:asciiTheme="minorEastAsia" w:hAnsiTheme="minorEastAsia" w:cs="Times New Roman" w:hint="eastAsia"/>
          <w:sz w:val="24"/>
          <w:szCs w:val="24"/>
        </w:rPr>
        <w:t>、</w:t>
      </w:r>
      <w:r w:rsidRPr="00F80A02">
        <w:rPr>
          <w:rFonts w:asciiTheme="minorEastAsia" w:hAnsiTheme="minorEastAsia" w:cs="Times New Roman"/>
          <w:sz w:val="24"/>
          <w:szCs w:val="24"/>
        </w:rPr>
        <w:t>7</w:t>
      </w:r>
      <w:r w:rsidRPr="00F80A02">
        <w:rPr>
          <w:rFonts w:asciiTheme="minorEastAsia" w:hAnsiTheme="minorEastAsia" w:cs="Times New Roman" w:hint="eastAsia"/>
          <w:sz w:val="24"/>
          <w:szCs w:val="24"/>
        </w:rPr>
        <w:t>）、《工业炉窑大气污染物排放标准》（</w:t>
      </w:r>
      <w:r w:rsidRPr="00F80A02">
        <w:rPr>
          <w:rFonts w:asciiTheme="minorEastAsia" w:hAnsiTheme="minorEastAsia" w:cs="Times New Roman"/>
          <w:sz w:val="24"/>
          <w:szCs w:val="24"/>
        </w:rPr>
        <w:t>GB9078-1996</w:t>
      </w:r>
      <w:r w:rsidRPr="00F80A02">
        <w:rPr>
          <w:rFonts w:asciiTheme="minorEastAsia" w:hAnsiTheme="minorEastAsia" w:cs="Times New Roman" w:hint="eastAsia"/>
          <w:sz w:val="24"/>
          <w:szCs w:val="24"/>
        </w:rPr>
        <w:t>），</w:t>
      </w:r>
      <w:r w:rsidRPr="00F80A02">
        <w:rPr>
          <w:rFonts w:asciiTheme="minorEastAsia" w:hAnsiTheme="minorEastAsia" w:cs="Times New Roman"/>
          <w:sz w:val="24"/>
          <w:szCs w:val="24"/>
        </w:rPr>
        <w:t>N0</w:t>
      </w:r>
      <w:r w:rsidRPr="00F80A02">
        <w:rPr>
          <w:rFonts w:asciiTheme="minorEastAsia" w:hAnsiTheme="minorEastAsia" w:cs="Times New Roman"/>
          <w:sz w:val="24"/>
          <w:szCs w:val="24"/>
          <w:vertAlign w:val="subscript"/>
        </w:rPr>
        <w:t>X</w:t>
      </w:r>
      <w:r w:rsidRPr="00F80A02">
        <w:rPr>
          <w:rFonts w:asciiTheme="minorEastAsia" w:hAnsiTheme="minorEastAsia" w:cs="Times New Roman" w:hint="eastAsia"/>
          <w:sz w:val="24"/>
          <w:szCs w:val="24"/>
        </w:rPr>
        <w:t>参照《大气污染物综合排放标准》（</w:t>
      </w:r>
      <w:r w:rsidRPr="00F80A02">
        <w:rPr>
          <w:rFonts w:asciiTheme="minorEastAsia" w:hAnsiTheme="minorEastAsia" w:cs="Times New Roman"/>
          <w:sz w:val="24"/>
          <w:szCs w:val="24"/>
        </w:rPr>
        <w:t>GB16297-1996</w:t>
      </w:r>
      <w:r w:rsidRPr="00F80A02">
        <w:rPr>
          <w:rFonts w:asciiTheme="minorEastAsia" w:hAnsiTheme="minorEastAsia" w:cs="Times New Roman" w:hint="eastAsia"/>
          <w:sz w:val="24"/>
          <w:szCs w:val="24"/>
        </w:rPr>
        <w:t>）表</w:t>
      </w:r>
      <w:r w:rsidRPr="00F80A02">
        <w:rPr>
          <w:rFonts w:asciiTheme="minorEastAsia" w:hAnsiTheme="minorEastAsia" w:cs="Times New Roman"/>
          <w:sz w:val="24"/>
          <w:szCs w:val="24"/>
        </w:rPr>
        <w:t>2</w:t>
      </w:r>
      <w:r w:rsidRPr="00F80A02">
        <w:rPr>
          <w:rFonts w:asciiTheme="minorEastAsia" w:hAnsiTheme="minorEastAsia" w:cs="Times New Roman" w:hint="eastAsia"/>
          <w:sz w:val="24"/>
          <w:szCs w:val="24"/>
        </w:rPr>
        <w:t>二级标准；无组织排放废气执行《铁矿采选工业污染物排放标准》（</w:t>
      </w:r>
      <w:r w:rsidRPr="00F80A02">
        <w:rPr>
          <w:rFonts w:asciiTheme="minorEastAsia" w:hAnsiTheme="minorEastAsia" w:cs="Times New Roman"/>
          <w:sz w:val="24"/>
          <w:szCs w:val="24"/>
        </w:rPr>
        <w:t>GB28661-2012</w:t>
      </w:r>
      <w:r w:rsidRPr="00F80A02">
        <w:rPr>
          <w:rFonts w:asciiTheme="minorEastAsia" w:hAnsiTheme="minorEastAsia" w:cs="Times New Roman" w:hint="eastAsia"/>
          <w:sz w:val="24"/>
          <w:szCs w:val="24"/>
        </w:rPr>
        <w:t>）表</w:t>
      </w:r>
      <w:r w:rsidRPr="00F80A02">
        <w:rPr>
          <w:rFonts w:asciiTheme="minorEastAsia" w:hAnsiTheme="minorEastAsia" w:cs="Times New Roman"/>
          <w:sz w:val="24"/>
          <w:szCs w:val="24"/>
        </w:rPr>
        <w:t>7</w:t>
      </w:r>
      <w:r w:rsidRPr="00F80A02">
        <w:rPr>
          <w:rFonts w:asciiTheme="minorEastAsia" w:hAnsiTheme="minorEastAsia" w:cs="Times New Roman" w:hint="eastAsia"/>
          <w:sz w:val="24"/>
          <w:szCs w:val="24"/>
        </w:rPr>
        <w:t>标准</w:t>
      </w:r>
      <w:r w:rsidRPr="00F80A02">
        <w:rPr>
          <w:rFonts w:asciiTheme="minorEastAsia" w:hAnsiTheme="minorEastAsia" w:cs="Times New Roman" w:hint="eastAsia"/>
          <w:kern w:val="0"/>
          <w:sz w:val="24"/>
          <w:szCs w:val="24"/>
        </w:rPr>
        <w:t>。</w:t>
      </w:r>
    </w:p>
    <w:p w:rsidR="000F2EF6" w:rsidRPr="000F2EF6" w:rsidRDefault="000F2EF6" w:rsidP="000F2EF6">
      <w:pPr>
        <w:jc w:val="center"/>
        <w:rPr>
          <w:rFonts w:asciiTheme="minorEastAsia" w:hAnsiTheme="minorEastAsia" w:cs="Times New Roman"/>
          <w:kern w:val="0"/>
        </w:rPr>
      </w:pPr>
      <w:r w:rsidRPr="000F2EF6">
        <w:rPr>
          <w:rFonts w:asciiTheme="minorEastAsia" w:hAnsiTheme="minorEastAsia" w:cs="Times New Roman" w:hint="eastAsia"/>
          <w:b/>
        </w:rPr>
        <w:t>表</w:t>
      </w:r>
      <w:r w:rsidRPr="000F2EF6">
        <w:rPr>
          <w:rFonts w:asciiTheme="minorEastAsia" w:hAnsiTheme="minorEastAsia" w:cs="Times New Roman"/>
          <w:b/>
        </w:rPr>
        <w:t xml:space="preserve">2.2-7  </w:t>
      </w:r>
      <w:r w:rsidRPr="000F2EF6">
        <w:rPr>
          <w:rFonts w:asciiTheme="minorEastAsia" w:hAnsiTheme="minorEastAsia" w:cs="Times New Roman" w:hint="eastAsia"/>
          <w:b/>
          <w:snapToGrid w:val="0"/>
          <w:kern w:val="0"/>
        </w:rPr>
        <w:t>大气污染物排放执行标准一览表</w:t>
      </w:r>
    </w:p>
    <w:tbl>
      <w:tblPr>
        <w:tblW w:w="83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3" w:type="dxa"/>
          <w:right w:w="23" w:type="dxa"/>
        </w:tblCellMar>
        <w:tblLook w:val="04A0"/>
      </w:tblPr>
      <w:tblGrid>
        <w:gridCol w:w="983"/>
        <w:gridCol w:w="1111"/>
        <w:gridCol w:w="1231"/>
        <w:gridCol w:w="976"/>
        <w:gridCol w:w="996"/>
        <w:gridCol w:w="3073"/>
      </w:tblGrid>
      <w:tr w:rsidR="000F2EF6" w:rsidRPr="000F2EF6" w:rsidTr="000F2EF6">
        <w:trPr>
          <w:trHeight w:val="498"/>
          <w:jc w:val="center"/>
        </w:trPr>
        <w:tc>
          <w:tcPr>
            <w:tcW w:w="983"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评价时段</w:t>
            </w:r>
          </w:p>
        </w:tc>
        <w:tc>
          <w:tcPr>
            <w:tcW w:w="1111"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污染源</w:t>
            </w:r>
          </w:p>
        </w:tc>
        <w:tc>
          <w:tcPr>
            <w:tcW w:w="1231"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污染因子</w:t>
            </w:r>
          </w:p>
        </w:tc>
        <w:tc>
          <w:tcPr>
            <w:tcW w:w="976"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标准限值</w:t>
            </w:r>
          </w:p>
        </w:tc>
        <w:tc>
          <w:tcPr>
            <w:tcW w:w="996"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单位</w:t>
            </w:r>
          </w:p>
        </w:tc>
        <w:tc>
          <w:tcPr>
            <w:tcW w:w="3073"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标准名称</w:t>
            </w:r>
          </w:p>
        </w:tc>
      </w:tr>
      <w:tr w:rsidR="000F2EF6" w:rsidRPr="000F2EF6" w:rsidTr="000F2EF6">
        <w:trPr>
          <w:trHeight w:val="390"/>
          <w:jc w:val="center"/>
        </w:trPr>
        <w:tc>
          <w:tcPr>
            <w:tcW w:w="983"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施工期</w:t>
            </w:r>
          </w:p>
        </w:tc>
        <w:tc>
          <w:tcPr>
            <w:tcW w:w="111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施工现场</w:t>
            </w:r>
          </w:p>
        </w:tc>
        <w:tc>
          <w:tcPr>
            <w:tcW w:w="123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颗粒物</w:t>
            </w:r>
          </w:p>
        </w:tc>
        <w:tc>
          <w:tcPr>
            <w:tcW w:w="9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rPr>
              <w:t>1.0</w:t>
            </w:r>
          </w:p>
        </w:tc>
        <w:tc>
          <w:tcPr>
            <w:tcW w:w="99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bCs/>
              </w:rPr>
              <w:t>mg/m</w:t>
            </w:r>
            <w:r w:rsidRPr="000F2EF6">
              <w:rPr>
                <w:rFonts w:asciiTheme="minorEastAsia" w:hAnsiTheme="minorEastAsia" w:cs="Times New Roman"/>
                <w:bCs/>
                <w:vertAlign w:val="superscript"/>
              </w:rPr>
              <w:t>3</w:t>
            </w:r>
          </w:p>
        </w:tc>
        <w:tc>
          <w:tcPr>
            <w:tcW w:w="30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bCs/>
              </w:rPr>
              <w:t>《大气污染物综合排放标准》（</w:t>
            </w:r>
            <w:r w:rsidRPr="000F2EF6">
              <w:rPr>
                <w:rFonts w:asciiTheme="minorEastAsia" w:hAnsiTheme="minorEastAsia" w:cs="Times New Roman"/>
                <w:bCs/>
              </w:rPr>
              <w:t>GB 16297-1996</w:t>
            </w:r>
            <w:r w:rsidRPr="000F2EF6">
              <w:rPr>
                <w:rFonts w:asciiTheme="minorEastAsia" w:hAnsiTheme="minorEastAsia" w:cs="Times New Roman" w:hint="eastAsia"/>
                <w:bCs/>
              </w:rPr>
              <w:t>）中表</w:t>
            </w:r>
            <w:r w:rsidRPr="000F2EF6">
              <w:rPr>
                <w:rFonts w:asciiTheme="minorEastAsia" w:hAnsiTheme="minorEastAsia" w:cs="Times New Roman"/>
                <w:bCs/>
              </w:rPr>
              <w:t>2</w:t>
            </w:r>
            <w:r w:rsidRPr="000F2EF6">
              <w:rPr>
                <w:rFonts w:asciiTheme="minorEastAsia" w:hAnsiTheme="minorEastAsia" w:cs="Times New Roman" w:hint="eastAsia"/>
                <w:bCs/>
              </w:rPr>
              <w:t>无组织排放监控浓度限值</w:t>
            </w:r>
          </w:p>
        </w:tc>
      </w:tr>
      <w:tr w:rsidR="000F2EF6" w:rsidRPr="000F2EF6" w:rsidTr="000F2EF6">
        <w:trPr>
          <w:trHeight w:val="429"/>
          <w:jc w:val="center"/>
        </w:trPr>
        <w:tc>
          <w:tcPr>
            <w:tcW w:w="983" w:type="dxa"/>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运营期</w:t>
            </w:r>
          </w:p>
        </w:tc>
        <w:tc>
          <w:tcPr>
            <w:tcW w:w="1111" w:type="dxa"/>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生产车间排气筒</w:t>
            </w:r>
          </w:p>
        </w:tc>
        <w:tc>
          <w:tcPr>
            <w:tcW w:w="123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SO2</w:t>
            </w:r>
          </w:p>
        </w:tc>
        <w:tc>
          <w:tcPr>
            <w:tcW w:w="9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850</w:t>
            </w:r>
          </w:p>
        </w:tc>
        <w:tc>
          <w:tcPr>
            <w:tcW w:w="99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bCs/>
              </w:rPr>
              <w:t>mg/Nm</w:t>
            </w:r>
            <w:r w:rsidRPr="000F2EF6">
              <w:rPr>
                <w:rFonts w:asciiTheme="minorEastAsia" w:hAnsiTheme="minorEastAsia" w:cs="Times New Roman"/>
                <w:bCs/>
                <w:vertAlign w:val="superscript"/>
              </w:rPr>
              <w:t>3</w:t>
            </w:r>
          </w:p>
        </w:tc>
        <w:tc>
          <w:tcPr>
            <w:tcW w:w="30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textAlignment w:val="baseline"/>
              <w:rPr>
                <w:rFonts w:asciiTheme="minorEastAsia" w:hAnsiTheme="minorEastAsia" w:cs="Times New Roman"/>
                <w:szCs w:val="21"/>
              </w:rPr>
            </w:pPr>
            <w:r w:rsidRPr="000F2EF6">
              <w:rPr>
                <w:rFonts w:asciiTheme="minorEastAsia" w:hAnsiTheme="minorEastAsia" w:cs="Times New Roman" w:hint="eastAsia"/>
              </w:rPr>
              <w:t>《工业炉窑大气污染物排放标准》（</w:t>
            </w:r>
            <w:r w:rsidRPr="000F2EF6">
              <w:rPr>
                <w:rFonts w:asciiTheme="minorEastAsia" w:hAnsiTheme="minorEastAsia" w:cs="Times New Roman"/>
              </w:rPr>
              <w:t>GB9078-1996</w:t>
            </w:r>
            <w:r w:rsidRPr="000F2EF6">
              <w:rPr>
                <w:rFonts w:asciiTheme="minorEastAsia" w:hAnsiTheme="minorEastAsia" w:cs="Times New Roman" w:hint="eastAsia"/>
              </w:rPr>
              <w:t>）</w:t>
            </w:r>
          </w:p>
        </w:tc>
      </w:tr>
      <w:tr w:rsidR="000F2EF6" w:rsidRPr="000F2EF6" w:rsidTr="000F2EF6">
        <w:trPr>
          <w:trHeight w:val="421"/>
          <w:jc w:val="center"/>
        </w:trPr>
        <w:tc>
          <w:tcPr>
            <w:tcW w:w="983" w:type="dxa"/>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111"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23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NOX</w:t>
            </w:r>
          </w:p>
        </w:tc>
        <w:tc>
          <w:tcPr>
            <w:tcW w:w="9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pacing w:line="276" w:lineRule="auto"/>
              <w:jc w:val="center"/>
              <w:textAlignment w:val="baseline"/>
              <w:rPr>
                <w:rFonts w:asciiTheme="minorEastAsia" w:hAnsiTheme="minorEastAsia" w:cs="Times New Roman"/>
                <w:szCs w:val="21"/>
              </w:rPr>
            </w:pPr>
            <w:r w:rsidRPr="000F2EF6">
              <w:rPr>
                <w:rFonts w:asciiTheme="minorEastAsia" w:hAnsiTheme="minorEastAsia" w:cs="Times New Roman"/>
                <w:szCs w:val="21"/>
              </w:rPr>
              <w:t>240</w:t>
            </w:r>
          </w:p>
        </w:tc>
        <w:tc>
          <w:tcPr>
            <w:tcW w:w="996" w:type="dxa"/>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rPr>
            </w:pPr>
            <w:r w:rsidRPr="000F2EF6">
              <w:rPr>
                <w:rFonts w:asciiTheme="minorEastAsia" w:hAnsiTheme="minorEastAsia" w:cs="Times New Roman"/>
                <w:bCs/>
              </w:rPr>
              <w:t>mg/Nm</w:t>
            </w:r>
            <w:r w:rsidRPr="000F2EF6">
              <w:rPr>
                <w:rFonts w:asciiTheme="minorEastAsia" w:hAnsiTheme="minorEastAsia" w:cs="Times New Roman"/>
                <w:bCs/>
                <w:vertAlign w:val="superscript"/>
              </w:rPr>
              <w:t>3</w:t>
            </w:r>
          </w:p>
        </w:tc>
        <w:tc>
          <w:tcPr>
            <w:tcW w:w="30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r w:rsidRPr="000F2EF6">
              <w:rPr>
                <w:rFonts w:asciiTheme="minorEastAsia" w:hAnsiTheme="minorEastAsia" w:cs="Times New Roman" w:hint="eastAsia"/>
              </w:rPr>
              <w:t>《大气污染物综合排放标准》（</w:t>
            </w:r>
            <w:r w:rsidRPr="000F2EF6">
              <w:rPr>
                <w:rFonts w:asciiTheme="minorEastAsia" w:hAnsiTheme="minorEastAsia" w:cs="Times New Roman"/>
              </w:rPr>
              <w:t>GB16297-1996</w:t>
            </w:r>
            <w:r w:rsidRPr="000F2EF6">
              <w:rPr>
                <w:rFonts w:asciiTheme="minorEastAsia" w:hAnsiTheme="minorEastAsia" w:cs="Times New Roman" w:hint="eastAsia"/>
              </w:rPr>
              <w:t>）表</w:t>
            </w:r>
            <w:r w:rsidRPr="000F2EF6">
              <w:rPr>
                <w:rFonts w:asciiTheme="minorEastAsia" w:hAnsiTheme="minorEastAsia" w:cs="Times New Roman"/>
              </w:rPr>
              <w:t>2</w:t>
            </w:r>
            <w:r w:rsidRPr="000F2EF6">
              <w:rPr>
                <w:rFonts w:asciiTheme="minorEastAsia" w:hAnsiTheme="minorEastAsia" w:cs="Times New Roman" w:hint="eastAsia"/>
              </w:rPr>
              <w:t>二级标准</w:t>
            </w:r>
          </w:p>
        </w:tc>
      </w:tr>
      <w:tr w:rsidR="000F2EF6" w:rsidRPr="000F2EF6" w:rsidTr="000F2EF6">
        <w:trPr>
          <w:trHeight w:val="421"/>
          <w:jc w:val="center"/>
        </w:trPr>
        <w:tc>
          <w:tcPr>
            <w:tcW w:w="983" w:type="dxa"/>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111"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23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szCs w:val="21"/>
              </w:rPr>
              <w:t>烟尘</w:t>
            </w:r>
          </w:p>
        </w:tc>
        <w:tc>
          <w:tcPr>
            <w:tcW w:w="9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pacing w:line="276" w:lineRule="auto"/>
              <w:jc w:val="center"/>
              <w:textAlignment w:val="baseline"/>
              <w:rPr>
                <w:rFonts w:asciiTheme="minorEastAsia" w:hAnsiTheme="minorEastAsia" w:cs="Times New Roman"/>
                <w:szCs w:val="21"/>
              </w:rPr>
            </w:pPr>
            <w:r w:rsidRPr="000F2EF6">
              <w:rPr>
                <w:rFonts w:asciiTheme="minorEastAsia" w:hAnsiTheme="minorEastAsia" w:cs="Times New Roman"/>
                <w:szCs w:val="21"/>
              </w:rPr>
              <w:t>100</w:t>
            </w:r>
          </w:p>
        </w:tc>
        <w:tc>
          <w:tcPr>
            <w:tcW w:w="996" w:type="dxa"/>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rPr>
            </w:pPr>
            <w:r w:rsidRPr="000F2EF6">
              <w:rPr>
                <w:rFonts w:asciiTheme="minorEastAsia" w:hAnsiTheme="minorEastAsia" w:cs="Times New Roman"/>
                <w:bCs/>
              </w:rPr>
              <w:t>mg/Nm</w:t>
            </w:r>
            <w:r w:rsidRPr="000F2EF6">
              <w:rPr>
                <w:rFonts w:asciiTheme="minorEastAsia" w:hAnsiTheme="minorEastAsia" w:cs="Times New Roman"/>
                <w:bCs/>
                <w:vertAlign w:val="superscript"/>
              </w:rPr>
              <w:t>3</w:t>
            </w:r>
          </w:p>
        </w:tc>
        <w:tc>
          <w:tcPr>
            <w:tcW w:w="30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r w:rsidRPr="000F2EF6">
              <w:rPr>
                <w:rFonts w:asciiTheme="minorEastAsia" w:hAnsiTheme="minorEastAsia" w:cs="Times New Roman" w:hint="eastAsia"/>
              </w:rPr>
              <w:t>《工业炉窑大气污染物排放标准》（</w:t>
            </w:r>
            <w:r w:rsidRPr="000F2EF6">
              <w:rPr>
                <w:rFonts w:asciiTheme="minorEastAsia" w:hAnsiTheme="minorEastAsia" w:cs="Times New Roman"/>
              </w:rPr>
              <w:t>GB9078-1996</w:t>
            </w:r>
            <w:r w:rsidRPr="000F2EF6">
              <w:rPr>
                <w:rFonts w:asciiTheme="minorEastAsia" w:hAnsiTheme="minorEastAsia" w:cs="Times New Roman" w:hint="eastAsia"/>
              </w:rPr>
              <w:t>）</w:t>
            </w:r>
          </w:p>
        </w:tc>
      </w:tr>
      <w:tr w:rsidR="000F2EF6" w:rsidRPr="000F2EF6" w:rsidTr="000F2EF6">
        <w:trPr>
          <w:trHeight w:val="393"/>
          <w:jc w:val="center"/>
        </w:trPr>
        <w:tc>
          <w:tcPr>
            <w:tcW w:w="983" w:type="dxa"/>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111"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23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szCs w:val="21"/>
              </w:rPr>
              <w:t>颗粒物</w:t>
            </w:r>
          </w:p>
        </w:tc>
        <w:tc>
          <w:tcPr>
            <w:tcW w:w="9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20</w:t>
            </w:r>
          </w:p>
        </w:tc>
        <w:tc>
          <w:tcPr>
            <w:tcW w:w="996" w:type="dxa"/>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rPr>
            </w:pPr>
            <w:r w:rsidRPr="000F2EF6">
              <w:rPr>
                <w:rFonts w:asciiTheme="minorEastAsia" w:hAnsiTheme="minorEastAsia" w:cs="Times New Roman"/>
                <w:bCs/>
              </w:rPr>
              <w:t>mg/Nm</w:t>
            </w:r>
            <w:r w:rsidRPr="000F2EF6">
              <w:rPr>
                <w:rFonts w:asciiTheme="minorEastAsia" w:hAnsiTheme="minorEastAsia" w:cs="Times New Roman"/>
                <w:bCs/>
                <w:vertAlign w:val="superscript"/>
              </w:rPr>
              <w:t>3</w:t>
            </w:r>
          </w:p>
        </w:tc>
        <w:tc>
          <w:tcPr>
            <w:tcW w:w="30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textAlignment w:val="baseline"/>
              <w:rPr>
                <w:rFonts w:asciiTheme="minorEastAsia" w:hAnsiTheme="minorEastAsia" w:cs="Times New Roman"/>
                <w:szCs w:val="21"/>
              </w:rPr>
            </w:pPr>
            <w:r w:rsidRPr="000F2EF6">
              <w:rPr>
                <w:rFonts w:asciiTheme="minorEastAsia" w:hAnsiTheme="minorEastAsia" w:cs="Times New Roman" w:hint="eastAsia"/>
              </w:rPr>
              <w:t>《铁矿采选工业污染物排放标准》（</w:t>
            </w:r>
            <w:r w:rsidRPr="000F2EF6">
              <w:rPr>
                <w:rFonts w:asciiTheme="minorEastAsia" w:hAnsiTheme="minorEastAsia" w:cs="Times New Roman"/>
              </w:rPr>
              <w:t>GB28661-2012</w:t>
            </w:r>
            <w:r w:rsidRPr="000F2EF6">
              <w:rPr>
                <w:rFonts w:asciiTheme="minorEastAsia" w:hAnsiTheme="minorEastAsia" w:cs="Times New Roman" w:hint="eastAsia"/>
              </w:rPr>
              <w:t>）（表</w:t>
            </w:r>
            <w:r w:rsidRPr="000F2EF6">
              <w:rPr>
                <w:rFonts w:asciiTheme="minorEastAsia" w:hAnsiTheme="minorEastAsia" w:cs="Times New Roman"/>
              </w:rPr>
              <w:t>5</w:t>
            </w:r>
            <w:r w:rsidRPr="000F2EF6">
              <w:rPr>
                <w:rFonts w:asciiTheme="minorEastAsia" w:hAnsiTheme="minorEastAsia" w:cs="Times New Roman" w:hint="eastAsia"/>
              </w:rPr>
              <w:t>、</w:t>
            </w:r>
            <w:r w:rsidRPr="000F2EF6">
              <w:rPr>
                <w:rFonts w:asciiTheme="minorEastAsia" w:hAnsiTheme="minorEastAsia" w:cs="Times New Roman"/>
              </w:rPr>
              <w:t>7</w:t>
            </w:r>
            <w:r w:rsidRPr="000F2EF6">
              <w:rPr>
                <w:rFonts w:asciiTheme="minorEastAsia" w:hAnsiTheme="minorEastAsia" w:cs="Times New Roman" w:hint="eastAsia"/>
              </w:rPr>
              <w:t>）</w:t>
            </w:r>
          </w:p>
        </w:tc>
      </w:tr>
      <w:tr w:rsidR="000F2EF6" w:rsidRPr="000F2EF6" w:rsidTr="000F2EF6">
        <w:trPr>
          <w:trHeight w:val="801"/>
          <w:jc w:val="center"/>
        </w:trPr>
        <w:tc>
          <w:tcPr>
            <w:tcW w:w="983" w:type="dxa"/>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111" w:type="dxa"/>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企业边界</w:t>
            </w:r>
          </w:p>
        </w:tc>
        <w:tc>
          <w:tcPr>
            <w:tcW w:w="123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szCs w:val="21"/>
              </w:rPr>
              <w:t>颗粒物</w:t>
            </w:r>
          </w:p>
        </w:tc>
        <w:tc>
          <w:tcPr>
            <w:tcW w:w="9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bCs/>
                <w:szCs w:val="21"/>
              </w:rPr>
            </w:pPr>
            <w:r w:rsidRPr="000F2EF6">
              <w:rPr>
                <w:rFonts w:asciiTheme="minorEastAsia" w:hAnsiTheme="minorEastAsia" w:cs="Times New Roman"/>
                <w:bCs/>
                <w:szCs w:val="21"/>
              </w:rPr>
              <w:t>1.0</w:t>
            </w:r>
          </w:p>
        </w:tc>
        <w:tc>
          <w:tcPr>
            <w:tcW w:w="99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mg/m</w:t>
            </w:r>
            <w:r w:rsidRPr="000F2EF6">
              <w:rPr>
                <w:rFonts w:asciiTheme="minorEastAsia" w:hAnsiTheme="minorEastAsia" w:cs="Times New Roman" w:hint="eastAsia"/>
                <w:szCs w:val="21"/>
              </w:rPr>
              <w:t>³</w:t>
            </w:r>
          </w:p>
        </w:tc>
        <w:tc>
          <w:tcPr>
            <w:tcW w:w="30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textAlignment w:val="baseline"/>
              <w:rPr>
                <w:rFonts w:asciiTheme="minorEastAsia" w:hAnsiTheme="minorEastAsia" w:cs="Times New Roman"/>
                <w:bCs/>
                <w:szCs w:val="21"/>
              </w:rPr>
            </w:pPr>
            <w:r w:rsidRPr="000F2EF6">
              <w:rPr>
                <w:rFonts w:asciiTheme="minorEastAsia" w:hAnsiTheme="minorEastAsia" w:cs="Times New Roman" w:hint="eastAsia"/>
              </w:rPr>
              <w:t>《铁矿采选工业污染物排放标准》（</w:t>
            </w:r>
            <w:r w:rsidRPr="000F2EF6">
              <w:rPr>
                <w:rFonts w:asciiTheme="minorEastAsia" w:hAnsiTheme="minorEastAsia" w:cs="Times New Roman"/>
              </w:rPr>
              <w:t>GB28661-2012</w:t>
            </w:r>
            <w:r w:rsidRPr="000F2EF6">
              <w:rPr>
                <w:rFonts w:asciiTheme="minorEastAsia" w:hAnsiTheme="minorEastAsia" w:cs="Times New Roman" w:hint="eastAsia"/>
              </w:rPr>
              <w:t>）表</w:t>
            </w:r>
            <w:r w:rsidRPr="000F2EF6">
              <w:rPr>
                <w:rFonts w:asciiTheme="minorEastAsia" w:hAnsiTheme="minorEastAsia" w:cs="Times New Roman"/>
              </w:rPr>
              <w:t>7</w:t>
            </w:r>
            <w:r w:rsidRPr="000F2EF6">
              <w:rPr>
                <w:rFonts w:asciiTheme="minorEastAsia" w:hAnsiTheme="minorEastAsia" w:cs="Times New Roman" w:hint="eastAsia"/>
              </w:rPr>
              <w:t>标准</w:t>
            </w:r>
          </w:p>
        </w:tc>
      </w:tr>
      <w:tr w:rsidR="000F2EF6" w:rsidRPr="000F2EF6" w:rsidTr="000F2EF6">
        <w:trPr>
          <w:trHeight w:val="393"/>
          <w:jc w:val="center"/>
        </w:trPr>
        <w:tc>
          <w:tcPr>
            <w:tcW w:w="983" w:type="dxa"/>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111" w:type="dxa"/>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231"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NOX</w:t>
            </w:r>
          </w:p>
        </w:tc>
        <w:tc>
          <w:tcPr>
            <w:tcW w:w="976"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0.12</w:t>
            </w:r>
          </w:p>
        </w:tc>
        <w:tc>
          <w:tcPr>
            <w:tcW w:w="996"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szCs w:val="21"/>
              </w:rPr>
              <w:t>mg/m</w:t>
            </w:r>
            <w:r w:rsidRPr="000F2EF6">
              <w:rPr>
                <w:rFonts w:asciiTheme="minorEastAsia" w:hAnsiTheme="minorEastAsia" w:cs="Times New Roman" w:hint="eastAsia"/>
                <w:szCs w:val="21"/>
              </w:rPr>
              <w:t>³</w:t>
            </w:r>
          </w:p>
        </w:tc>
        <w:tc>
          <w:tcPr>
            <w:tcW w:w="3073"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《大气污染物综合排放标准》（</w:t>
            </w:r>
            <w:r w:rsidRPr="000F2EF6">
              <w:rPr>
                <w:rFonts w:asciiTheme="minorEastAsia" w:hAnsiTheme="minorEastAsia" w:cs="Times New Roman"/>
              </w:rPr>
              <w:t>GB16297-1996</w:t>
            </w:r>
            <w:r w:rsidRPr="000F2EF6">
              <w:rPr>
                <w:rFonts w:asciiTheme="minorEastAsia" w:hAnsiTheme="minorEastAsia" w:cs="Times New Roman" w:hint="eastAsia"/>
              </w:rPr>
              <w:t>）表</w:t>
            </w:r>
            <w:r w:rsidRPr="000F2EF6">
              <w:rPr>
                <w:rFonts w:asciiTheme="minorEastAsia" w:hAnsiTheme="minorEastAsia" w:cs="Times New Roman"/>
              </w:rPr>
              <w:t>2</w:t>
            </w:r>
            <w:r w:rsidRPr="000F2EF6">
              <w:rPr>
                <w:rFonts w:asciiTheme="minorEastAsia" w:hAnsiTheme="minorEastAsia" w:cs="Times New Roman" w:hint="eastAsia"/>
              </w:rPr>
              <w:t>二级标准</w:t>
            </w:r>
          </w:p>
        </w:tc>
      </w:tr>
    </w:tbl>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kern w:val="0"/>
          <w:sz w:val="24"/>
          <w:szCs w:val="24"/>
        </w:rPr>
        <w:t>2</w:t>
      </w:r>
      <w:r w:rsidRPr="00E756E2">
        <w:rPr>
          <w:rFonts w:asciiTheme="minorEastAsia" w:hAnsiTheme="minorEastAsia" w:cs="Times New Roman" w:hint="eastAsia"/>
          <w:kern w:val="0"/>
          <w:sz w:val="24"/>
          <w:szCs w:val="24"/>
        </w:rPr>
        <w:t>、水污染物排放及回用水标准</w:t>
      </w:r>
    </w:p>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hint="eastAsia"/>
          <w:color w:val="FF0000"/>
          <w:sz w:val="24"/>
          <w:szCs w:val="24"/>
        </w:rPr>
        <w:t>拟建项目生产废水经厂内污水处理站处理后回用</w:t>
      </w:r>
      <w:r w:rsidRPr="00E756E2">
        <w:rPr>
          <w:rFonts w:asciiTheme="minorEastAsia" w:hAnsiTheme="minorEastAsia" w:cs="Times New Roman" w:hint="eastAsia"/>
          <w:sz w:val="24"/>
          <w:szCs w:val="24"/>
        </w:rPr>
        <w:t>；回用水执行《城市污水再生利用</w:t>
      </w:r>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工业用水水质》（</w:t>
      </w:r>
      <w:r w:rsidRPr="00E756E2">
        <w:rPr>
          <w:rFonts w:asciiTheme="minorEastAsia" w:hAnsiTheme="minorEastAsia" w:cs="Times New Roman"/>
          <w:sz w:val="24"/>
          <w:szCs w:val="24"/>
        </w:rPr>
        <w:t>GB/T 19923-2005</w:t>
      </w:r>
      <w:r w:rsidRPr="00E756E2">
        <w:rPr>
          <w:rFonts w:asciiTheme="minorEastAsia" w:hAnsiTheme="minorEastAsia" w:cs="Times New Roman" w:hint="eastAsia"/>
          <w:sz w:val="24"/>
          <w:szCs w:val="24"/>
        </w:rPr>
        <w:t>）中水质标准。生活污水经化粪池处理后达《污水综合排放标准》（</w:t>
      </w:r>
      <w:r w:rsidRPr="00E756E2">
        <w:rPr>
          <w:rFonts w:asciiTheme="minorEastAsia" w:hAnsiTheme="minorEastAsia" w:cs="Times New Roman"/>
          <w:sz w:val="24"/>
          <w:szCs w:val="24"/>
        </w:rPr>
        <w:t>GB8978-1996</w:t>
      </w:r>
      <w:r w:rsidRPr="00E756E2">
        <w:rPr>
          <w:rFonts w:asciiTheme="minorEastAsia" w:hAnsiTheme="minorEastAsia" w:cs="Times New Roman" w:hint="eastAsia"/>
          <w:sz w:val="24"/>
          <w:szCs w:val="24"/>
        </w:rPr>
        <w:t>）三级，进入</w:t>
      </w:r>
      <w:r w:rsidR="007A2DC0">
        <w:rPr>
          <w:rFonts w:asciiTheme="minorEastAsia" w:hAnsiTheme="minorEastAsia" w:cs="Times New Roman" w:hint="eastAsia"/>
          <w:sz w:val="24"/>
          <w:szCs w:val="24"/>
        </w:rPr>
        <w:t>珠市乡</w:t>
      </w:r>
      <w:r w:rsidRPr="00E756E2">
        <w:rPr>
          <w:rFonts w:asciiTheme="minorEastAsia" w:hAnsiTheme="minorEastAsia" w:cs="Times New Roman" w:hint="eastAsia"/>
          <w:sz w:val="24"/>
          <w:szCs w:val="24"/>
        </w:rPr>
        <w:t>污水处理厂。</w:t>
      </w:r>
    </w:p>
    <w:p w:rsidR="000F2EF6" w:rsidRPr="000F2EF6" w:rsidRDefault="000F2EF6" w:rsidP="000F2EF6">
      <w:pPr>
        <w:pStyle w:val="a7"/>
        <w:spacing w:line="240" w:lineRule="auto"/>
        <w:rPr>
          <w:rFonts w:asciiTheme="minorEastAsia" w:eastAsiaTheme="minorEastAsia" w:hAnsiTheme="minorEastAsia" w:cs="Times New Roman"/>
          <w:b/>
        </w:rPr>
      </w:pPr>
      <w:r w:rsidRPr="000F2EF6">
        <w:rPr>
          <w:rFonts w:asciiTheme="minorEastAsia" w:eastAsiaTheme="minorEastAsia" w:hAnsiTheme="minorEastAsia" w:cs="Times New Roman" w:hint="eastAsia"/>
          <w:b/>
        </w:rPr>
        <w:t>表</w:t>
      </w:r>
      <w:r w:rsidRPr="000F2EF6">
        <w:rPr>
          <w:rFonts w:asciiTheme="minorEastAsia" w:eastAsiaTheme="minorEastAsia" w:hAnsiTheme="minorEastAsia" w:cs="Times New Roman"/>
          <w:b/>
        </w:rPr>
        <w:t xml:space="preserve">2.2-8  </w:t>
      </w:r>
      <w:r w:rsidRPr="000F2EF6">
        <w:rPr>
          <w:rFonts w:asciiTheme="minorEastAsia" w:eastAsiaTheme="minorEastAsia" w:hAnsiTheme="minorEastAsia" w:cs="Times New Roman" w:hint="eastAsia"/>
          <w:b/>
        </w:rPr>
        <w:t>废水排放执行标准（</w:t>
      </w:r>
      <w:r w:rsidRPr="000F2EF6">
        <w:rPr>
          <w:rFonts w:asciiTheme="minorEastAsia" w:eastAsiaTheme="minorEastAsia" w:hAnsiTheme="minorEastAsia" w:cs="Times New Roman"/>
          <w:b/>
        </w:rPr>
        <w:t>mg/L</w:t>
      </w:r>
      <w:r w:rsidRPr="000F2EF6">
        <w:rPr>
          <w:rFonts w:asciiTheme="minorEastAsia" w:eastAsiaTheme="minorEastAsia" w:hAnsiTheme="minorEastAsia" w:cs="Times New Roman" w:hint="eastAsia"/>
          <w:b/>
        </w:rPr>
        <w:t>）</w:t>
      </w:r>
    </w:p>
    <w:tbl>
      <w:tblPr>
        <w:tblW w:w="98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21"/>
        <w:gridCol w:w="1023"/>
        <w:gridCol w:w="1022"/>
        <w:gridCol w:w="1022"/>
        <w:gridCol w:w="1022"/>
        <w:gridCol w:w="1013"/>
        <w:gridCol w:w="3402"/>
      </w:tblGrid>
      <w:tr w:rsidR="000F2EF6" w:rsidRPr="000F2EF6" w:rsidTr="000F2EF6">
        <w:trPr>
          <w:trHeight w:val="391"/>
          <w:jc w:val="center"/>
        </w:trPr>
        <w:tc>
          <w:tcPr>
            <w:tcW w:w="1322"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a8"/>
              <w:spacing w:line="276" w:lineRule="auto"/>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项目</w:t>
            </w:r>
          </w:p>
        </w:tc>
        <w:tc>
          <w:tcPr>
            <w:tcW w:w="1023"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jc w:val="center"/>
              <w:rPr>
                <w:rFonts w:asciiTheme="minorEastAsia" w:eastAsiaTheme="minorEastAsia" w:hAnsiTheme="minorEastAsia" w:cs="Times New Roman"/>
              </w:rPr>
            </w:pPr>
            <w:r w:rsidRPr="000F2EF6">
              <w:rPr>
                <w:rFonts w:asciiTheme="minorEastAsia" w:eastAsiaTheme="minorEastAsia" w:hAnsiTheme="minorEastAsia" w:cs="Times New Roman"/>
              </w:rPr>
              <w:t>COD</w:t>
            </w:r>
          </w:p>
        </w:tc>
        <w:tc>
          <w:tcPr>
            <w:tcW w:w="1022"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jc w:val="center"/>
              <w:rPr>
                <w:rFonts w:asciiTheme="minorEastAsia" w:eastAsiaTheme="minorEastAsia" w:hAnsiTheme="minorEastAsia" w:cs="Times New Roman"/>
              </w:rPr>
            </w:pPr>
            <w:r w:rsidRPr="000F2EF6">
              <w:rPr>
                <w:rFonts w:asciiTheme="minorEastAsia" w:eastAsiaTheme="minorEastAsia" w:hAnsiTheme="minorEastAsia" w:cs="Times New Roman"/>
              </w:rPr>
              <w:t>BOD</w:t>
            </w:r>
            <w:r w:rsidRPr="000F2EF6">
              <w:rPr>
                <w:rFonts w:asciiTheme="minorEastAsia" w:eastAsiaTheme="minorEastAsia" w:hAnsiTheme="minorEastAsia" w:cs="Times New Roman"/>
                <w:vertAlign w:val="subscript"/>
              </w:rPr>
              <w:t>5</w:t>
            </w:r>
          </w:p>
        </w:tc>
        <w:tc>
          <w:tcPr>
            <w:tcW w:w="1022"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spacing w:line="276" w:lineRule="auto"/>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氨氮</w:t>
            </w:r>
          </w:p>
        </w:tc>
        <w:tc>
          <w:tcPr>
            <w:tcW w:w="1022"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rPr>
              <w:t>SS</w:t>
            </w:r>
          </w:p>
        </w:tc>
        <w:tc>
          <w:tcPr>
            <w:tcW w:w="1013" w:type="dxa"/>
            <w:tcBorders>
              <w:top w:val="single" w:sz="12" w:space="0" w:color="auto"/>
              <w:left w:val="single" w:sz="6" w:space="0" w:color="auto"/>
              <w:bottom w:val="single" w:sz="6" w:space="0" w:color="auto"/>
              <w:right w:val="single" w:sz="6" w:space="0" w:color="auto"/>
            </w:tcBorders>
            <w:hideMark/>
          </w:tcPr>
          <w:p w:rsidR="000F2EF6" w:rsidRPr="000F2EF6" w:rsidRDefault="000F2EF6">
            <w:pPr>
              <w:spacing w:line="276" w:lineRule="auto"/>
              <w:jc w:val="center"/>
              <w:rPr>
                <w:rFonts w:asciiTheme="minorEastAsia" w:hAnsiTheme="minorEastAsia" w:cs="Times New Roman"/>
              </w:rPr>
            </w:pPr>
            <w:r w:rsidRPr="000F2EF6">
              <w:rPr>
                <w:rFonts w:asciiTheme="minorEastAsia" w:hAnsiTheme="minorEastAsia" w:cs="Times New Roman" w:hint="eastAsia"/>
              </w:rPr>
              <w:t>石油类</w:t>
            </w:r>
          </w:p>
        </w:tc>
        <w:tc>
          <w:tcPr>
            <w:tcW w:w="3402"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标准名称</w:t>
            </w:r>
          </w:p>
        </w:tc>
      </w:tr>
      <w:tr w:rsidR="000F2EF6" w:rsidRPr="000F2EF6" w:rsidTr="000F2EF6">
        <w:trPr>
          <w:trHeight w:val="434"/>
          <w:jc w:val="center"/>
        </w:trPr>
        <w:tc>
          <w:tcPr>
            <w:tcW w:w="1322"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spacing w:line="276" w:lineRule="auto"/>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标准值</w:t>
            </w:r>
          </w:p>
        </w:tc>
        <w:tc>
          <w:tcPr>
            <w:tcW w:w="1023"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ind w:leftChars="26" w:left="836" w:hangingChars="372" w:hanging="781"/>
              <w:jc w:val="center"/>
              <w:rPr>
                <w:rFonts w:asciiTheme="minorEastAsia" w:hAnsiTheme="minorEastAsia" w:cs="Times New Roman"/>
                <w:szCs w:val="21"/>
              </w:rPr>
            </w:pPr>
            <w:r w:rsidRPr="000F2EF6">
              <w:rPr>
                <w:rFonts w:asciiTheme="minorEastAsia" w:hAnsiTheme="minorEastAsia" w:cs="Times New Roman" w:hint="eastAsia"/>
              </w:rPr>
              <w:t>－</w:t>
            </w:r>
          </w:p>
        </w:tc>
        <w:tc>
          <w:tcPr>
            <w:tcW w:w="102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ind w:leftChars="26" w:left="836" w:hangingChars="372" w:hanging="781"/>
              <w:jc w:val="center"/>
              <w:rPr>
                <w:rFonts w:asciiTheme="minorEastAsia" w:hAnsiTheme="minorEastAsia" w:cs="Times New Roman"/>
                <w:szCs w:val="21"/>
              </w:rPr>
            </w:pPr>
            <w:r w:rsidRPr="000F2EF6">
              <w:rPr>
                <w:rFonts w:asciiTheme="minorEastAsia" w:hAnsiTheme="minorEastAsia" w:cs="Times New Roman"/>
              </w:rPr>
              <w:t>30</w:t>
            </w:r>
          </w:p>
        </w:tc>
        <w:tc>
          <w:tcPr>
            <w:tcW w:w="102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w:t>
            </w:r>
          </w:p>
        </w:tc>
        <w:tc>
          <w:tcPr>
            <w:tcW w:w="102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rPr>
              <w:t>30</w:t>
            </w:r>
          </w:p>
        </w:tc>
        <w:tc>
          <w:tcPr>
            <w:tcW w:w="1013" w:type="dxa"/>
            <w:tcBorders>
              <w:top w:val="single" w:sz="6" w:space="0" w:color="auto"/>
              <w:left w:val="single" w:sz="6" w:space="0" w:color="auto"/>
              <w:bottom w:val="single" w:sz="6" w:space="0" w:color="auto"/>
              <w:right w:val="single" w:sz="6" w:space="0" w:color="auto"/>
            </w:tcBorders>
            <w:hideMark/>
          </w:tcPr>
          <w:p w:rsidR="000F2EF6" w:rsidRPr="000F2EF6" w:rsidRDefault="000F2EF6">
            <w:pPr>
              <w:spacing w:line="276" w:lineRule="auto"/>
              <w:jc w:val="center"/>
              <w:rPr>
                <w:rFonts w:asciiTheme="minorEastAsia" w:hAnsiTheme="minorEastAsia" w:cs="Times New Roman"/>
              </w:rPr>
            </w:pPr>
            <w:r w:rsidRPr="000F2EF6">
              <w:rPr>
                <w:rFonts w:asciiTheme="minorEastAsia" w:hAnsiTheme="minorEastAsia" w:cs="Times New Roman"/>
              </w:rPr>
              <w:t>-</w:t>
            </w:r>
          </w:p>
        </w:tc>
        <w:tc>
          <w:tcPr>
            <w:tcW w:w="3402"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szCs w:val="21"/>
              </w:rPr>
            </w:pPr>
            <w:r w:rsidRPr="000F2EF6">
              <w:rPr>
                <w:rFonts w:asciiTheme="minorEastAsia" w:hAnsiTheme="minorEastAsia" w:cs="Times New Roman" w:hint="eastAsia"/>
              </w:rPr>
              <w:t>《城市污水再生利用</w:t>
            </w:r>
            <w:r w:rsidRPr="000F2EF6">
              <w:rPr>
                <w:rFonts w:asciiTheme="minorEastAsia" w:hAnsiTheme="minorEastAsia" w:cs="Times New Roman"/>
              </w:rPr>
              <w:t xml:space="preserve"> </w:t>
            </w:r>
            <w:r w:rsidRPr="000F2EF6">
              <w:rPr>
                <w:rFonts w:asciiTheme="minorEastAsia" w:hAnsiTheme="minorEastAsia" w:cs="Times New Roman" w:hint="eastAsia"/>
              </w:rPr>
              <w:t>工业用水水质》（</w:t>
            </w:r>
            <w:r w:rsidRPr="000F2EF6">
              <w:rPr>
                <w:rFonts w:asciiTheme="minorEastAsia" w:hAnsiTheme="minorEastAsia" w:cs="Times New Roman"/>
              </w:rPr>
              <w:t>GB/T 19923-2005</w:t>
            </w:r>
            <w:r w:rsidRPr="000F2EF6">
              <w:rPr>
                <w:rFonts w:asciiTheme="minorEastAsia" w:hAnsiTheme="minorEastAsia" w:cs="Times New Roman" w:hint="eastAsia"/>
              </w:rPr>
              <w:t>）</w:t>
            </w:r>
          </w:p>
        </w:tc>
      </w:tr>
      <w:tr w:rsidR="000F2EF6" w:rsidRPr="000F2EF6" w:rsidTr="000F2EF6">
        <w:trPr>
          <w:trHeight w:val="434"/>
          <w:jc w:val="center"/>
        </w:trPr>
        <w:tc>
          <w:tcPr>
            <w:tcW w:w="1322"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a8"/>
              <w:spacing w:line="276" w:lineRule="auto"/>
              <w:jc w:val="center"/>
              <w:rPr>
                <w:rFonts w:asciiTheme="minorEastAsia" w:eastAsiaTheme="minorEastAsia" w:hAnsiTheme="minorEastAsia" w:cs="Times New Roman"/>
              </w:rPr>
            </w:pPr>
            <w:r w:rsidRPr="000F2EF6">
              <w:rPr>
                <w:rFonts w:asciiTheme="minorEastAsia" w:eastAsiaTheme="minorEastAsia" w:hAnsiTheme="minorEastAsia" w:cs="Times New Roman" w:hint="eastAsia"/>
              </w:rPr>
              <w:t>标准值</w:t>
            </w:r>
          </w:p>
        </w:tc>
        <w:tc>
          <w:tcPr>
            <w:tcW w:w="1023"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ind w:leftChars="26" w:left="836" w:hangingChars="372" w:hanging="781"/>
              <w:jc w:val="center"/>
              <w:rPr>
                <w:rFonts w:asciiTheme="minorEastAsia" w:hAnsiTheme="minorEastAsia" w:cs="Times New Roman"/>
              </w:rPr>
            </w:pPr>
            <w:r w:rsidRPr="000F2EF6">
              <w:rPr>
                <w:rFonts w:asciiTheme="minorEastAsia" w:hAnsiTheme="minorEastAsia" w:cs="Times New Roman"/>
              </w:rPr>
              <w:t>500</w:t>
            </w:r>
          </w:p>
        </w:tc>
        <w:tc>
          <w:tcPr>
            <w:tcW w:w="1022"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ind w:leftChars="26" w:left="836" w:hangingChars="372" w:hanging="781"/>
              <w:jc w:val="center"/>
              <w:rPr>
                <w:rFonts w:asciiTheme="minorEastAsia" w:hAnsiTheme="minorEastAsia" w:cs="Times New Roman"/>
              </w:rPr>
            </w:pPr>
            <w:r w:rsidRPr="000F2EF6">
              <w:rPr>
                <w:rFonts w:asciiTheme="minorEastAsia" w:hAnsiTheme="minorEastAsia" w:cs="Times New Roman"/>
              </w:rPr>
              <w:t>300</w:t>
            </w:r>
          </w:p>
        </w:tc>
        <w:tc>
          <w:tcPr>
            <w:tcW w:w="1022"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rPr>
            </w:pPr>
            <w:r w:rsidRPr="000F2EF6">
              <w:rPr>
                <w:rFonts w:asciiTheme="minorEastAsia" w:hAnsiTheme="minorEastAsia" w:cs="Times New Roman"/>
              </w:rPr>
              <w:t>-</w:t>
            </w:r>
          </w:p>
        </w:tc>
        <w:tc>
          <w:tcPr>
            <w:tcW w:w="1022"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rPr>
            </w:pPr>
            <w:r w:rsidRPr="000F2EF6">
              <w:rPr>
                <w:rFonts w:asciiTheme="minorEastAsia" w:hAnsiTheme="minorEastAsia" w:cs="Times New Roman"/>
              </w:rPr>
              <w:t>400</w:t>
            </w:r>
          </w:p>
        </w:tc>
        <w:tc>
          <w:tcPr>
            <w:tcW w:w="1013" w:type="dxa"/>
            <w:tcBorders>
              <w:top w:val="single" w:sz="6" w:space="0" w:color="auto"/>
              <w:left w:val="single" w:sz="6" w:space="0" w:color="auto"/>
              <w:bottom w:val="single" w:sz="12" w:space="0" w:color="auto"/>
              <w:right w:val="single" w:sz="6" w:space="0" w:color="auto"/>
            </w:tcBorders>
            <w:hideMark/>
          </w:tcPr>
          <w:p w:rsidR="000F2EF6" w:rsidRPr="000F2EF6" w:rsidRDefault="000F2EF6">
            <w:pPr>
              <w:spacing w:line="276" w:lineRule="auto"/>
              <w:jc w:val="center"/>
              <w:rPr>
                <w:rFonts w:asciiTheme="minorEastAsia" w:hAnsiTheme="minorEastAsia" w:cs="Times New Roman"/>
              </w:rPr>
            </w:pPr>
            <w:r w:rsidRPr="000F2EF6">
              <w:rPr>
                <w:rFonts w:asciiTheme="minorEastAsia" w:hAnsiTheme="minorEastAsia" w:cs="Times New Roman"/>
              </w:rPr>
              <w:t>20</w:t>
            </w:r>
          </w:p>
        </w:tc>
        <w:tc>
          <w:tcPr>
            <w:tcW w:w="3402"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rPr>
            </w:pPr>
            <w:r w:rsidRPr="000F2EF6">
              <w:rPr>
                <w:rFonts w:asciiTheme="minorEastAsia" w:hAnsiTheme="minorEastAsia" w:cs="Times New Roman" w:hint="eastAsia"/>
              </w:rPr>
              <w:t>《污水综合排放标准》（</w:t>
            </w:r>
            <w:r w:rsidRPr="000F2EF6">
              <w:rPr>
                <w:rFonts w:asciiTheme="minorEastAsia" w:hAnsiTheme="minorEastAsia" w:cs="Times New Roman"/>
              </w:rPr>
              <w:t>GB8978-1996</w:t>
            </w:r>
            <w:r w:rsidRPr="000F2EF6">
              <w:rPr>
                <w:rFonts w:asciiTheme="minorEastAsia" w:hAnsiTheme="minorEastAsia" w:cs="Times New Roman" w:hint="eastAsia"/>
              </w:rPr>
              <w:t>）三级</w:t>
            </w:r>
          </w:p>
        </w:tc>
      </w:tr>
    </w:tbl>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kern w:val="0"/>
          <w:sz w:val="24"/>
          <w:szCs w:val="24"/>
        </w:rPr>
        <w:t>3</w:t>
      </w:r>
      <w:r w:rsidRPr="00E756E2">
        <w:rPr>
          <w:rFonts w:asciiTheme="minorEastAsia" w:hAnsiTheme="minorEastAsia" w:cs="Times New Roman" w:hint="eastAsia"/>
          <w:kern w:val="0"/>
          <w:sz w:val="24"/>
          <w:szCs w:val="24"/>
        </w:rPr>
        <w:t>、噪声排放标准</w:t>
      </w:r>
    </w:p>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本项目施工噪声排放执行《建筑施工场界环境噪声排放标准》（</w:t>
      </w:r>
      <w:r w:rsidRPr="00E756E2">
        <w:rPr>
          <w:rFonts w:asciiTheme="minorEastAsia" w:hAnsiTheme="minorEastAsia" w:cs="Times New Roman"/>
          <w:kern w:val="0"/>
          <w:sz w:val="24"/>
          <w:szCs w:val="24"/>
        </w:rPr>
        <w:t>GB12523-2011</w:t>
      </w:r>
      <w:r w:rsidRPr="00E756E2">
        <w:rPr>
          <w:rFonts w:asciiTheme="minorEastAsia" w:hAnsiTheme="minorEastAsia" w:cs="Times New Roman" w:hint="eastAsia"/>
          <w:kern w:val="0"/>
          <w:sz w:val="24"/>
          <w:szCs w:val="24"/>
        </w:rPr>
        <w:t>），运营期间厂界噪声执行《工业企业厂界环境噪声排放标准》（</w:t>
      </w:r>
      <w:r w:rsidRPr="00E756E2">
        <w:rPr>
          <w:rFonts w:asciiTheme="minorEastAsia" w:hAnsiTheme="minorEastAsia" w:cs="Times New Roman"/>
          <w:kern w:val="0"/>
          <w:sz w:val="24"/>
          <w:szCs w:val="24"/>
        </w:rPr>
        <w:t>GB12348-2008</w:t>
      </w:r>
      <w:r w:rsidRPr="00E756E2">
        <w:rPr>
          <w:rFonts w:asciiTheme="minorEastAsia" w:hAnsiTheme="minorEastAsia" w:cs="Times New Roman" w:hint="eastAsia"/>
          <w:kern w:val="0"/>
          <w:sz w:val="24"/>
          <w:szCs w:val="24"/>
        </w:rPr>
        <w:t>）中的</w:t>
      </w:r>
      <w:r w:rsidRPr="00E756E2">
        <w:rPr>
          <w:rFonts w:asciiTheme="minorEastAsia" w:hAnsiTheme="minorEastAsia" w:cs="Times New Roman"/>
          <w:kern w:val="0"/>
          <w:sz w:val="24"/>
          <w:szCs w:val="24"/>
        </w:rPr>
        <w:t>2</w:t>
      </w:r>
      <w:r w:rsidRPr="00E756E2">
        <w:rPr>
          <w:rFonts w:asciiTheme="minorEastAsia" w:hAnsiTheme="minorEastAsia" w:cs="Times New Roman" w:hint="eastAsia"/>
          <w:kern w:val="0"/>
          <w:sz w:val="24"/>
          <w:szCs w:val="24"/>
        </w:rPr>
        <w:t>类标准，具体标准值见下表。</w:t>
      </w:r>
    </w:p>
    <w:p w:rsidR="000F2EF6" w:rsidRPr="000F2EF6" w:rsidRDefault="000F2EF6" w:rsidP="000F2EF6">
      <w:pPr>
        <w:pStyle w:val="a7"/>
        <w:rPr>
          <w:rFonts w:asciiTheme="minorEastAsia" w:eastAsiaTheme="minorEastAsia" w:hAnsiTheme="minorEastAsia" w:cs="Times New Roman"/>
          <w:b/>
        </w:rPr>
      </w:pPr>
      <w:r w:rsidRPr="000F2EF6">
        <w:rPr>
          <w:rFonts w:asciiTheme="minorEastAsia" w:eastAsiaTheme="minorEastAsia" w:hAnsiTheme="minorEastAsia" w:cs="Times New Roman" w:hint="eastAsia"/>
          <w:b/>
        </w:rPr>
        <w:t>表</w:t>
      </w:r>
      <w:r w:rsidRPr="000F2EF6">
        <w:rPr>
          <w:rFonts w:asciiTheme="minorEastAsia" w:eastAsiaTheme="minorEastAsia" w:hAnsiTheme="minorEastAsia" w:cs="Times New Roman"/>
          <w:b/>
        </w:rPr>
        <w:t xml:space="preserve">2.2-9  </w:t>
      </w:r>
      <w:r w:rsidRPr="000F2EF6">
        <w:rPr>
          <w:rFonts w:asciiTheme="minorEastAsia" w:eastAsiaTheme="minorEastAsia" w:hAnsiTheme="minorEastAsia" w:cs="Times New Roman" w:hint="eastAsia"/>
          <w:b/>
        </w:rPr>
        <w:t>噪声排放标准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04"/>
        <w:gridCol w:w="1704"/>
        <w:gridCol w:w="1704"/>
        <w:gridCol w:w="1704"/>
        <w:gridCol w:w="1704"/>
      </w:tblGrid>
      <w:tr w:rsidR="000F2EF6" w:rsidRPr="000F2EF6" w:rsidTr="000F2EF6">
        <w:trPr>
          <w:trHeight w:val="440"/>
          <w:jc w:val="center"/>
        </w:trPr>
        <w:tc>
          <w:tcPr>
            <w:tcW w:w="1704"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评价时段</w:t>
            </w:r>
          </w:p>
        </w:tc>
        <w:tc>
          <w:tcPr>
            <w:tcW w:w="1704"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声功能区类别</w:t>
            </w:r>
          </w:p>
        </w:tc>
        <w:tc>
          <w:tcPr>
            <w:tcW w:w="1704"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单位</w:t>
            </w:r>
          </w:p>
        </w:tc>
        <w:tc>
          <w:tcPr>
            <w:tcW w:w="1704"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昼间</w:t>
            </w:r>
          </w:p>
        </w:tc>
        <w:tc>
          <w:tcPr>
            <w:tcW w:w="1704"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夜间</w:t>
            </w:r>
          </w:p>
        </w:tc>
      </w:tr>
      <w:tr w:rsidR="000F2EF6" w:rsidRPr="000F2EF6" w:rsidTr="000F2EF6">
        <w:trPr>
          <w:trHeight w:val="392"/>
          <w:jc w:val="center"/>
        </w:trPr>
        <w:tc>
          <w:tcPr>
            <w:tcW w:w="1704"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施工期</w:t>
            </w:r>
          </w:p>
        </w:tc>
        <w:tc>
          <w:tcPr>
            <w:tcW w:w="1704"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w:t>
            </w:r>
          </w:p>
        </w:tc>
        <w:tc>
          <w:tcPr>
            <w:tcW w:w="1704"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dB(A)</w:t>
            </w:r>
          </w:p>
        </w:tc>
        <w:tc>
          <w:tcPr>
            <w:tcW w:w="1704"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70</w:t>
            </w:r>
          </w:p>
        </w:tc>
        <w:tc>
          <w:tcPr>
            <w:tcW w:w="1704"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55</w:t>
            </w:r>
          </w:p>
        </w:tc>
      </w:tr>
      <w:tr w:rsidR="000F2EF6" w:rsidRPr="000F2EF6" w:rsidTr="000F2EF6">
        <w:trPr>
          <w:trHeight w:val="489"/>
          <w:jc w:val="center"/>
        </w:trPr>
        <w:tc>
          <w:tcPr>
            <w:tcW w:w="1704"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运营期</w:t>
            </w:r>
          </w:p>
        </w:tc>
        <w:tc>
          <w:tcPr>
            <w:tcW w:w="1704"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2</w:t>
            </w:r>
            <w:r w:rsidRPr="000F2EF6">
              <w:rPr>
                <w:rFonts w:asciiTheme="minorEastAsia" w:hAnsiTheme="minorEastAsia" w:cs="Times New Roman" w:hint="eastAsia"/>
                <w:kern w:val="0"/>
              </w:rPr>
              <w:t>类</w:t>
            </w:r>
          </w:p>
        </w:tc>
        <w:tc>
          <w:tcPr>
            <w:tcW w:w="1704"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dB(A)</w:t>
            </w:r>
          </w:p>
        </w:tc>
        <w:tc>
          <w:tcPr>
            <w:tcW w:w="1704"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60</w:t>
            </w:r>
          </w:p>
        </w:tc>
        <w:tc>
          <w:tcPr>
            <w:tcW w:w="1704"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kern w:val="0"/>
              </w:rPr>
              <w:t>50</w:t>
            </w:r>
          </w:p>
        </w:tc>
      </w:tr>
    </w:tbl>
    <w:p w:rsidR="000F2EF6" w:rsidRP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kern w:val="0"/>
          <w:sz w:val="24"/>
          <w:szCs w:val="24"/>
        </w:rPr>
        <w:t>4</w:t>
      </w:r>
      <w:r w:rsidRPr="00E756E2">
        <w:rPr>
          <w:rFonts w:asciiTheme="minorEastAsia" w:hAnsiTheme="minorEastAsia" w:cs="Times New Roman" w:hint="eastAsia"/>
          <w:kern w:val="0"/>
          <w:sz w:val="24"/>
          <w:szCs w:val="24"/>
        </w:rPr>
        <w:t>、固体废物</w:t>
      </w:r>
    </w:p>
    <w:p w:rsidR="00E756E2" w:rsidRDefault="000F2EF6" w:rsidP="00E756E2">
      <w:pPr>
        <w:spacing w:line="360" w:lineRule="auto"/>
        <w:ind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一般工业固体废物（Ⅰ类）执行《一般工业固体废物贮存、处置场污染控制标准》（</w:t>
      </w:r>
      <w:r w:rsidRPr="00E756E2">
        <w:rPr>
          <w:rFonts w:asciiTheme="minorEastAsia" w:hAnsiTheme="minorEastAsia" w:cs="Times New Roman"/>
          <w:kern w:val="0"/>
          <w:sz w:val="24"/>
          <w:szCs w:val="24"/>
        </w:rPr>
        <w:t>GB18599-2001</w:t>
      </w:r>
      <w:r w:rsidRPr="00E756E2">
        <w:rPr>
          <w:rFonts w:asciiTheme="minorEastAsia" w:hAnsiTheme="minorEastAsia" w:cs="Times New Roman" w:hint="eastAsia"/>
          <w:kern w:val="0"/>
          <w:sz w:val="24"/>
          <w:szCs w:val="24"/>
        </w:rPr>
        <w:t>）及</w:t>
      </w:r>
      <w:r w:rsidRPr="00E756E2">
        <w:rPr>
          <w:rFonts w:asciiTheme="minorEastAsia" w:hAnsiTheme="minorEastAsia" w:cs="Times New Roman"/>
          <w:kern w:val="0"/>
          <w:sz w:val="24"/>
          <w:szCs w:val="24"/>
        </w:rPr>
        <w:t>2013</w:t>
      </w:r>
      <w:r w:rsidRPr="00E756E2">
        <w:rPr>
          <w:rFonts w:asciiTheme="minorEastAsia" w:hAnsiTheme="minorEastAsia" w:cs="Times New Roman" w:hint="eastAsia"/>
          <w:kern w:val="0"/>
          <w:sz w:val="24"/>
          <w:szCs w:val="24"/>
        </w:rPr>
        <w:t>年修改单，危险固废执行《危险废物贮存污染控制标准》</w:t>
      </w:r>
      <w:r w:rsidRPr="00E756E2">
        <w:rPr>
          <w:rFonts w:asciiTheme="minorEastAsia" w:hAnsiTheme="minorEastAsia" w:cs="Times New Roman"/>
          <w:sz w:val="24"/>
          <w:szCs w:val="24"/>
        </w:rPr>
        <w:t>(GB18597-2001)</w:t>
      </w:r>
      <w:r w:rsidRPr="00E756E2">
        <w:rPr>
          <w:rFonts w:asciiTheme="minorEastAsia" w:hAnsiTheme="minorEastAsia" w:cs="Times New Roman" w:hint="eastAsia"/>
          <w:sz w:val="24"/>
          <w:szCs w:val="24"/>
        </w:rPr>
        <w:t>及</w:t>
      </w:r>
      <w:r w:rsidRPr="00E756E2">
        <w:rPr>
          <w:rFonts w:asciiTheme="minorEastAsia" w:hAnsiTheme="minorEastAsia" w:cs="Times New Roman"/>
          <w:sz w:val="24"/>
          <w:szCs w:val="24"/>
        </w:rPr>
        <w:t>2013</w:t>
      </w:r>
      <w:r w:rsidRPr="00E756E2">
        <w:rPr>
          <w:rFonts w:asciiTheme="minorEastAsia" w:hAnsiTheme="minorEastAsia" w:cs="Times New Roman" w:hint="eastAsia"/>
          <w:sz w:val="24"/>
          <w:szCs w:val="24"/>
        </w:rPr>
        <w:t>年修改单</w:t>
      </w:r>
      <w:r w:rsidRPr="00E756E2">
        <w:rPr>
          <w:rFonts w:asciiTheme="minorEastAsia" w:hAnsiTheme="minorEastAsia" w:cs="Times New Roman" w:hint="eastAsia"/>
          <w:kern w:val="0"/>
          <w:sz w:val="24"/>
          <w:szCs w:val="24"/>
        </w:rPr>
        <w:t>。</w:t>
      </w:r>
      <w:bookmarkStart w:id="21" w:name="_Toc21425095"/>
    </w:p>
    <w:p w:rsidR="000F2EF6" w:rsidRPr="00E756E2" w:rsidRDefault="00E756E2" w:rsidP="007A6F01">
      <w:pPr>
        <w:pStyle w:val="20"/>
        <w:rPr>
          <w:kern w:val="0"/>
          <w:sz w:val="24"/>
        </w:rPr>
      </w:pPr>
      <w:bookmarkStart w:id="22" w:name="_Toc49504621"/>
      <w:r>
        <w:rPr>
          <w:rFonts w:hint="eastAsia"/>
        </w:rPr>
        <w:t>2.3</w:t>
      </w:r>
      <w:r w:rsidRPr="000F2EF6">
        <w:rPr>
          <w:rFonts w:hint="eastAsia"/>
        </w:rPr>
        <w:t>评价工作等级与评价范围</w:t>
      </w:r>
      <w:bookmarkEnd w:id="21"/>
      <w:bookmarkEnd w:id="22"/>
    </w:p>
    <w:p w:rsidR="000F2EF6" w:rsidRPr="000F2EF6" w:rsidRDefault="00E756E2" w:rsidP="00E756E2">
      <w:pPr>
        <w:pStyle w:val="40"/>
        <w:rPr>
          <w:rFonts w:cs="Times New Roman"/>
        </w:rPr>
      </w:pPr>
      <w:bookmarkStart w:id="23" w:name="_Toc472970870"/>
      <w:r>
        <w:rPr>
          <w:rFonts w:hint="eastAsia"/>
        </w:rPr>
        <w:t>2.3.1</w:t>
      </w:r>
      <w:r w:rsidRPr="000F2EF6">
        <w:rPr>
          <w:rFonts w:hint="eastAsia"/>
        </w:rPr>
        <w:t>大气环境影响评价工作等级</w:t>
      </w:r>
      <w:bookmarkEnd w:id="23"/>
      <w:r w:rsidR="000F2EF6" w:rsidRPr="000F2EF6">
        <w:rPr>
          <w:rFonts w:hint="eastAsia"/>
        </w:rPr>
        <w:t>与范围</w:t>
      </w:r>
    </w:p>
    <w:p w:rsidR="000F2EF6" w:rsidRPr="000F2EF6" w:rsidRDefault="000F2EF6" w:rsidP="000F2EF6">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根据《环境影响评价技术导则</w:t>
      </w:r>
      <w:r w:rsidRPr="000F2EF6">
        <w:rPr>
          <w:rFonts w:asciiTheme="minorEastAsia" w:hAnsiTheme="minorEastAsia" w:cs="Times New Roman"/>
          <w:sz w:val="24"/>
          <w:szCs w:val="24"/>
        </w:rPr>
        <w:t xml:space="preserve">  </w:t>
      </w:r>
      <w:r w:rsidRPr="000F2EF6">
        <w:rPr>
          <w:rFonts w:asciiTheme="minorEastAsia" w:hAnsiTheme="minorEastAsia" w:cs="Times New Roman" w:hint="eastAsia"/>
          <w:sz w:val="24"/>
          <w:szCs w:val="24"/>
        </w:rPr>
        <w:t>大气环境》（</w:t>
      </w:r>
      <w:r w:rsidRPr="000F2EF6">
        <w:rPr>
          <w:rFonts w:asciiTheme="minorEastAsia" w:hAnsiTheme="minorEastAsia" w:cs="Times New Roman"/>
          <w:sz w:val="24"/>
          <w:szCs w:val="24"/>
        </w:rPr>
        <w:t>HJ2.2-2018</w:t>
      </w:r>
      <w:r w:rsidRPr="000F2EF6">
        <w:rPr>
          <w:rFonts w:asciiTheme="minorEastAsia" w:hAnsiTheme="minorEastAsia" w:cs="Times New Roman" w:hint="eastAsia"/>
          <w:sz w:val="24"/>
          <w:szCs w:val="24"/>
        </w:rPr>
        <w:t>）关于大气环境影</w:t>
      </w:r>
      <w:r w:rsidRPr="000F2EF6">
        <w:rPr>
          <w:rFonts w:asciiTheme="minorEastAsia" w:hAnsiTheme="minorEastAsia" w:cs="Times New Roman" w:hint="eastAsia"/>
          <w:sz w:val="24"/>
          <w:szCs w:val="24"/>
        </w:rPr>
        <w:lastRenderedPageBreak/>
        <w:t>响评价等级的划分原则，运用导则推荐模式中的估算模式</w:t>
      </w:r>
      <w:r w:rsidRPr="000F2EF6">
        <w:rPr>
          <w:rFonts w:asciiTheme="minorEastAsia" w:hAnsiTheme="minorEastAsia" w:cs="Times New Roman"/>
          <w:sz w:val="24"/>
          <w:szCs w:val="24"/>
        </w:rPr>
        <w:t>AERSCREEN</w:t>
      </w:r>
      <w:r w:rsidRPr="000F2EF6">
        <w:rPr>
          <w:rFonts w:asciiTheme="minorEastAsia" w:hAnsiTheme="minorEastAsia" w:cs="Times New Roman" w:hint="eastAsia"/>
          <w:sz w:val="24"/>
          <w:szCs w:val="24"/>
        </w:rPr>
        <w:t>对项目的大气环境评价工作进行分级，预测时输入了地形参数。根据项目生产工艺分析可知，该项目产生的主要大气污染物为颗粒物，按《环境影响评价技术导则</w:t>
      </w:r>
      <w:r w:rsidRPr="000F2EF6">
        <w:rPr>
          <w:rFonts w:asciiTheme="minorEastAsia" w:hAnsiTheme="minorEastAsia" w:cs="Times New Roman"/>
          <w:sz w:val="24"/>
          <w:szCs w:val="24"/>
        </w:rPr>
        <w:t xml:space="preserve"> </w:t>
      </w:r>
      <w:r w:rsidRPr="000F2EF6">
        <w:rPr>
          <w:rFonts w:asciiTheme="minorEastAsia" w:hAnsiTheme="minorEastAsia" w:cs="Times New Roman" w:hint="eastAsia"/>
          <w:sz w:val="24"/>
          <w:szCs w:val="24"/>
        </w:rPr>
        <w:t>大气环境》（</w:t>
      </w:r>
      <w:r w:rsidRPr="000F2EF6">
        <w:rPr>
          <w:rFonts w:asciiTheme="minorEastAsia" w:hAnsiTheme="minorEastAsia" w:cs="Times New Roman"/>
          <w:sz w:val="24"/>
          <w:szCs w:val="24"/>
        </w:rPr>
        <w:t>HJ2.2-2018</w:t>
      </w:r>
      <w:r w:rsidRPr="000F2EF6">
        <w:rPr>
          <w:rFonts w:asciiTheme="minorEastAsia" w:hAnsiTheme="minorEastAsia" w:cs="Times New Roman" w:hint="eastAsia"/>
          <w:sz w:val="24"/>
          <w:szCs w:val="24"/>
        </w:rPr>
        <w:t>）中的规定，选择</w:t>
      </w:r>
      <w:r w:rsidRPr="000F2EF6">
        <w:rPr>
          <w:rFonts w:asciiTheme="minorEastAsia" w:hAnsiTheme="minorEastAsia" w:cs="Times New Roman"/>
          <w:sz w:val="24"/>
          <w:szCs w:val="24"/>
        </w:rPr>
        <w:t>PM</w:t>
      </w:r>
      <w:r w:rsidRPr="000F2EF6">
        <w:rPr>
          <w:rFonts w:asciiTheme="minorEastAsia" w:hAnsiTheme="minorEastAsia" w:cs="Times New Roman"/>
          <w:sz w:val="24"/>
          <w:szCs w:val="24"/>
          <w:vertAlign w:val="subscript"/>
        </w:rPr>
        <w:t>10</w:t>
      </w: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PM</w:t>
      </w:r>
      <w:r w:rsidRPr="000F2EF6">
        <w:rPr>
          <w:rFonts w:asciiTheme="minorEastAsia" w:hAnsiTheme="minorEastAsia" w:cs="Times New Roman"/>
          <w:sz w:val="24"/>
          <w:szCs w:val="24"/>
          <w:vertAlign w:val="subscript"/>
        </w:rPr>
        <w:t>2.5</w:t>
      </w: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SO2</w:t>
      </w: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NO2</w:t>
      </w:r>
      <w:r w:rsidRPr="000F2EF6">
        <w:rPr>
          <w:rFonts w:asciiTheme="minorEastAsia" w:hAnsiTheme="minorEastAsia" w:cs="Times New Roman" w:hint="eastAsia"/>
          <w:sz w:val="24"/>
          <w:szCs w:val="24"/>
        </w:rPr>
        <w:t>为大气影响评价因子，排放参数源强见表</w:t>
      </w:r>
      <w:r w:rsidRPr="000F2EF6">
        <w:rPr>
          <w:rFonts w:asciiTheme="minorEastAsia" w:hAnsiTheme="minorEastAsia" w:cs="Times New Roman"/>
          <w:sz w:val="24"/>
          <w:szCs w:val="24"/>
        </w:rPr>
        <w:t>2.3-1</w:t>
      </w:r>
      <w:r w:rsidRPr="000F2EF6">
        <w:rPr>
          <w:rFonts w:asciiTheme="minorEastAsia" w:hAnsiTheme="minorEastAsia" w:cs="Times New Roman" w:hint="eastAsia"/>
          <w:sz w:val="24"/>
          <w:szCs w:val="24"/>
        </w:rPr>
        <w:t>、表</w:t>
      </w:r>
      <w:r w:rsidRPr="000F2EF6">
        <w:rPr>
          <w:rFonts w:asciiTheme="minorEastAsia" w:hAnsiTheme="minorEastAsia" w:cs="Times New Roman"/>
          <w:sz w:val="24"/>
          <w:szCs w:val="24"/>
        </w:rPr>
        <w:t>2.3-2</w:t>
      </w:r>
      <w:r w:rsidRPr="000F2EF6">
        <w:rPr>
          <w:rFonts w:asciiTheme="minorEastAsia" w:hAnsiTheme="minorEastAsia" w:cs="Times New Roman" w:hint="eastAsia"/>
          <w:sz w:val="24"/>
          <w:szCs w:val="24"/>
        </w:rPr>
        <w:t>，估算模式参数表见表</w:t>
      </w:r>
      <w:r w:rsidRPr="000F2EF6">
        <w:rPr>
          <w:rFonts w:asciiTheme="minorEastAsia" w:hAnsiTheme="minorEastAsia" w:cs="Times New Roman"/>
          <w:sz w:val="24"/>
          <w:szCs w:val="24"/>
        </w:rPr>
        <w:t>2.3-3</w:t>
      </w:r>
      <w:r w:rsidRPr="000F2EF6">
        <w:rPr>
          <w:rFonts w:asciiTheme="minorEastAsia" w:hAnsiTheme="minorEastAsia" w:cs="Times New Roman" w:hint="eastAsia"/>
          <w:sz w:val="24"/>
          <w:szCs w:val="24"/>
        </w:rPr>
        <w:t>。</w:t>
      </w:r>
    </w:p>
    <w:p w:rsidR="000F2EF6" w:rsidRPr="000F2EF6" w:rsidRDefault="000F2EF6" w:rsidP="000F2EF6">
      <w:pPr>
        <w:spacing w:line="276" w:lineRule="auto"/>
        <w:ind w:left="425"/>
        <w:jc w:val="center"/>
        <w:rPr>
          <w:rFonts w:asciiTheme="minorEastAsia" w:hAnsiTheme="minorEastAsia" w:cs="Times New Roman"/>
          <w:b/>
        </w:rPr>
      </w:pPr>
      <w:r w:rsidRPr="000F2EF6">
        <w:rPr>
          <w:rFonts w:asciiTheme="minorEastAsia" w:hAnsiTheme="minorEastAsia" w:cs="Times New Roman" w:hint="eastAsia"/>
          <w:b/>
        </w:rPr>
        <w:t>表</w:t>
      </w:r>
      <w:r w:rsidRPr="000F2EF6">
        <w:rPr>
          <w:rFonts w:asciiTheme="minorEastAsia" w:hAnsiTheme="minorEastAsia" w:cs="Times New Roman"/>
          <w:b/>
        </w:rPr>
        <w:t xml:space="preserve">2.3-1   </w:t>
      </w:r>
      <w:r w:rsidRPr="000F2EF6">
        <w:rPr>
          <w:rFonts w:asciiTheme="minorEastAsia" w:hAnsiTheme="minorEastAsia" w:cs="Times New Roman" w:hint="eastAsia"/>
          <w:b/>
        </w:rPr>
        <w:t>项目有组织排放预测参数表</w:t>
      </w:r>
    </w:p>
    <w:tbl>
      <w:tblPr>
        <w:tblpPr w:leftFromText="180" w:rightFromText="180" w:vertAnchor="text" w:tblpXSpec="center" w:tblpY="1"/>
        <w:tblOverlap w:val="never"/>
        <w:tblW w:w="88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18"/>
        <w:gridCol w:w="1150"/>
        <w:gridCol w:w="992"/>
        <w:gridCol w:w="1116"/>
        <w:gridCol w:w="1008"/>
        <w:gridCol w:w="992"/>
        <w:gridCol w:w="709"/>
        <w:gridCol w:w="851"/>
        <w:gridCol w:w="850"/>
        <w:gridCol w:w="709"/>
      </w:tblGrid>
      <w:tr w:rsidR="000F2EF6" w:rsidRPr="000F2EF6" w:rsidTr="000F2EF6">
        <w:tc>
          <w:tcPr>
            <w:tcW w:w="518" w:type="dxa"/>
            <w:vMerge w:val="restar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序号</w:t>
            </w:r>
          </w:p>
        </w:tc>
        <w:tc>
          <w:tcPr>
            <w:tcW w:w="1150"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污染源名称</w:t>
            </w:r>
          </w:p>
        </w:tc>
        <w:tc>
          <w:tcPr>
            <w:tcW w:w="992"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排放高度（</w:t>
            </w:r>
            <w:r w:rsidRPr="000F2EF6">
              <w:rPr>
                <w:rFonts w:asciiTheme="minorEastAsia" w:hAnsiTheme="minorEastAsia" w:cs="Times New Roman"/>
              </w:rPr>
              <w:t>m</w:t>
            </w:r>
            <w:r w:rsidRPr="000F2EF6">
              <w:rPr>
                <w:rFonts w:asciiTheme="minorEastAsia" w:hAnsiTheme="minorEastAsia" w:cs="Times New Roman" w:hint="eastAsia"/>
              </w:rPr>
              <w:t>）</w:t>
            </w:r>
          </w:p>
        </w:tc>
        <w:tc>
          <w:tcPr>
            <w:tcW w:w="1116"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排气筒直径（</w:t>
            </w:r>
            <w:r w:rsidRPr="000F2EF6">
              <w:rPr>
                <w:rFonts w:asciiTheme="minorEastAsia" w:hAnsiTheme="minorEastAsia" w:cs="Times New Roman"/>
              </w:rPr>
              <w:t>m</w:t>
            </w:r>
            <w:r w:rsidRPr="000F2EF6">
              <w:rPr>
                <w:rFonts w:asciiTheme="minorEastAsia" w:hAnsiTheme="minorEastAsia" w:cs="Times New Roman" w:hint="eastAsia"/>
              </w:rPr>
              <w:t>）</w:t>
            </w:r>
          </w:p>
        </w:tc>
        <w:tc>
          <w:tcPr>
            <w:tcW w:w="1008"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排气温度（℃）</w:t>
            </w:r>
          </w:p>
        </w:tc>
        <w:tc>
          <w:tcPr>
            <w:tcW w:w="992"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烟气量</w:t>
            </w:r>
          </w:p>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w:t>
            </w:r>
            <w:r w:rsidRPr="000F2EF6">
              <w:rPr>
                <w:rFonts w:asciiTheme="minorEastAsia" w:hAnsiTheme="minorEastAsia" w:cs="Times New Roman"/>
              </w:rPr>
              <w:t>m</w:t>
            </w:r>
            <w:r w:rsidRPr="000F2EF6">
              <w:rPr>
                <w:rFonts w:asciiTheme="minorEastAsia" w:hAnsiTheme="minorEastAsia" w:cs="Times New Roman"/>
                <w:vertAlign w:val="superscript"/>
              </w:rPr>
              <w:t>3</w:t>
            </w:r>
            <w:r w:rsidRPr="000F2EF6">
              <w:rPr>
                <w:rFonts w:asciiTheme="minorEastAsia" w:hAnsiTheme="minorEastAsia" w:cs="Times New Roman"/>
              </w:rPr>
              <w:t>/h</w:t>
            </w:r>
            <w:r w:rsidRPr="000F2EF6">
              <w:rPr>
                <w:rFonts w:asciiTheme="minorEastAsia" w:hAnsiTheme="minorEastAsia" w:cs="Times New Roman" w:hint="eastAsia"/>
              </w:rPr>
              <w:t>）</w:t>
            </w:r>
          </w:p>
        </w:tc>
        <w:tc>
          <w:tcPr>
            <w:tcW w:w="3119" w:type="dxa"/>
            <w:gridSpan w:val="4"/>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排放强度（</w:t>
            </w:r>
            <w:r w:rsidRPr="000F2EF6">
              <w:rPr>
                <w:rFonts w:asciiTheme="minorEastAsia" w:hAnsiTheme="minorEastAsia" w:cs="Times New Roman"/>
              </w:rPr>
              <w:t>kg/h</w:t>
            </w:r>
            <w:r w:rsidRPr="000F2EF6">
              <w:rPr>
                <w:rFonts w:asciiTheme="minorEastAsia" w:hAnsiTheme="minorEastAsia" w:cs="Times New Roman" w:hint="eastAsia"/>
              </w:rPr>
              <w:t>）</w:t>
            </w:r>
          </w:p>
        </w:tc>
      </w:tr>
      <w:tr w:rsidR="000F2EF6" w:rsidRPr="000F2EF6" w:rsidTr="000F2EF6">
        <w:tc>
          <w:tcPr>
            <w:tcW w:w="518" w:type="dxa"/>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150"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92"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116"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008"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92"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PM</w:t>
            </w:r>
            <w:r w:rsidRPr="000F2EF6">
              <w:rPr>
                <w:rFonts w:asciiTheme="minorEastAsia" w:hAnsiTheme="minorEastAsia" w:cs="Times New Roman"/>
                <w:vertAlign w:val="subscript"/>
              </w:rPr>
              <w:t>10</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PM</w:t>
            </w:r>
            <w:r w:rsidRPr="000F2EF6">
              <w:rPr>
                <w:rFonts w:asciiTheme="minorEastAsia" w:hAnsiTheme="minorEastAsia" w:cs="Times New Roman"/>
                <w:vertAlign w:val="subscript"/>
              </w:rPr>
              <w:t>2.5</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SO</w:t>
            </w:r>
            <w:r w:rsidRPr="000F2EF6">
              <w:rPr>
                <w:rFonts w:asciiTheme="minorEastAsia" w:hAnsiTheme="minorEastAsia" w:cs="Times New Roman"/>
                <w:vertAlign w:val="subscript"/>
              </w:rPr>
              <w:t>2</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ind w:leftChars="-20" w:left="-42" w:rightChars="-20" w:right="-42"/>
              <w:rPr>
                <w:rFonts w:asciiTheme="minorEastAsia" w:hAnsiTheme="minorEastAsia" w:cs="Times New Roman"/>
                <w:szCs w:val="21"/>
              </w:rPr>
            </w:pPr>
            <w:r w:rsidRPr="000F2EF6">
              <w:rPr>
                <w:rFonts w:asciiTheme="minorEastAsia" w:hAnsiTheme="minorEastAsia" w:cs="Times New Roman"/>
              </w:rPr>
              <w:t>NO</w:t>
            </w:r>
            <w:r w:rsidRPr="000F2EF6">
              <w:rPr>
                <w:rFonts w:asciiTheme="minorEastAsia" w:hAnsiTheme="minorEastAsia" w:cs="Times New Roman"/>
                <w:vertAlign w:val="subscript"/>
              </w:rPr>
              <w:t>2</w:t>
            </w:r>
          </w:p>
        </w:tc>
      </w:tr>
      <w:tr w:rsidR="000F2EF6" w:rsidRPr="000F2EF6" w:rsidTr="000F2EF6">
        <w:tc>
          <w:tcPr>
            <w:tcW w:w="518"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w:t>
            </w:r>
          </w:p>
        </w:tc>
        <w:tc>
          <w:tcPr>
            <w:tcW w:w="11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ind w:leftChars="-20" w:left="-42" w:rightChars="-20" w:right="-42"/>
              <w:rPr>
                <w:rFonts w:asciiTheme="minorEastAsia" w:hAnsiTheme="minorEastAsia" w:cs="Times New Roman"/>
                <w:szCs w:val="21"/>
              </w:rPr>
            </w:pPr>
            <w:r w:rsidRPr="000F2EF6">
              <w:rPr>
                <w:rFonts w:asciiTheme="minorEastAsia" w:hAnsiTheme="minorEastAsia" w:cs="Times New Roman" w:hint="eastAsia"/>
              </w:rPr>
              <w:t>回转窑烟囱</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30</w:t>
            </w:r>
          </w:p>
        </w:tc>
        <w:tc>
          <w:tcPr>
            <w:tcW w:w="111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0.7</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60</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spacing w:val="-4"/>
              </w:rPr>
              <w:t>18750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1.88</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1.32</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11</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3.75</w:t>
            </w:r>
          </w:p>
        </w:tc>
      </w:tr>
      <w:tr w:rsidR="000F2EF6" w:rsidRPr="000F2EF6" w:rsidTr="000F2EF6">
        <w:tc>
          <w:tcPr>
            <w:tcW w:w="518"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w:t>
            </w:r>
          </w:p>
        </w:tc>
        <w:tc>
          <w:tcPr>
            <w:tcW w:w="11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ind w:leftChars="-20" w:left="-42" w:rightChars="-20" w:right="-42"/>
              <w:rPr>
                <w:rFonts w:asciiTheme="minorEastAsia" w:hAnsiTheme="minorEastAsia" w:cs="Times New Roman"/>
                <w:szCs w:val="21"/>
              </w:rPr>
            </w:pPr>
            <w:r w:rsidRPr="000F2EF6">
              <w:rPr>
                <w:rFonts w:asciiTheme="minorEastAsia" w:hAnsiTheme="minorEastAsia" w:cs="Times New Roman" w:hint="eastAsia"/>
              </w:rPr>
              <w:t>原矿仓</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11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0.6</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25</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pacing w:val="-4"/>
                <w:szCs w:val="21"/>
              </w:rPr>
            </w:pPr>
            <w:r w:rsidRPr="000F2EF6">
              <w:rPr>
                <w:rFonts w:asciiTheme="minorEastAsia" w:hAnsiTheme="minorEastAsia" w:cs="Times New Roman"/>
                <w:spacing w:val="-4"/>
              </w:rPr>
              <w:t>15000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0.23</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0.16</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518"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w:t>
            </w:r>
          </w:p>
        </w:tc>
        <w:tc>
          <w:tcPr>
            <w:tcW w:w="11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ind w:leftChars="-20" w:left="-42" w:rightChars="-20" w:right="-42"/>
              <w:rPr>
                <w:rFonts w:asciiTheme="minorEastAsia" w:hAnsiTheme="minorEastAsia" w:cs="Times New Roman"/>
                <w:szCs w:val="21"/>
              </w:rPr>
            </w:pPr>
            <w:r w:rsidRPr="000F2EF6">
              <w:rPr>
                <w:rFonts w:asciiTheme="minorEastAsia" w:hAnsiTheme="minorEastAsia" w:cs="Times New Roman" w:hint="eastAsia"/>
              </w:rPr>
              <w:t>原矿储存仓</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11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0.9</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25</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pacing w:val="-4"/>
                <w:szCs w:val="21"/>
              </w:rPr>
            </w:pPr>
            <w:r w:rsidRPr="000F2EF6">
              <w:rPr>
                <w:rFonts w:asciiTheme="minorEastAsia" w:hAnsiTheme="minorEastAsia" w:cs="Times New Roman"/>
                <w:spacing w:val="-4"/>
              </w:rPr>
              <w:t>30000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0.45</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0.315</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518"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w:t>
            </w:r>
          </w:p>
        </w:tc>
        <w:tc>
          <w:tcPr>
            <w:tcW w:w="11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ind w:leftChars="-20" w:left="-42" w:rightChars="-20" w:right="-42"/>
              <w:rPr>
                <w:rFonts w:asciiTheme="minorEastAsia" w:hAnsiTheme="minorEastAsia" w:cs="Times New Roman"/>
                <w:szCs w:val="21"/>
              </w:rPr>
            </w:pPr>
            <w:r w:rsidRPr="000F2EF6">
              <w:rPr>
                <w:rFonts w:asciiTheme="minorEastAsia" w:hAnsiTheme="minorEastAsia" w:cs="Times New Roman" w:hint="eastAsia"/>
              </w:rPr>
              <w:t>加料仓</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11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1.3</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40</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pacing w:val="-4"/>
                <w:szCs w:val="21"/>
              </w:rPr>
            </w:pPr>
            <w:r w:rsidRPr="000F2EF6">
              <w:rPr>
                <w:rFonts w:asciiTheme="minorEastAsia" w:hAnsiTheme="minorEastAsia" w:cs="Times New Roman"/>
              </w:rPr>
              <w:t>60000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0.9</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0.63</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518"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w:t>
            </w:r>
          </w:p>
        </w:tc>
        <w:tc>
          <w:tcPr>
            <w:tcW w:w="1150"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ind w:leftChars="-20" w:left="-42" w:rightChars="-20" w:right="-42"/>
              <w:rPr>
                <w:rFonts w:asciiTheme="minorEastAsia" w:hAnsiTheme="minorEastAsia" w:cs="Times New Roman"/>
                <w:szCs w:val="21"/>
              </w:rPr>
            </w:pPr>
            <w:r w:rsidRPr="000F2EF6">
              <w:rPr>
                <w:rFonts w:asciiTheme="minorEastAsia" w:hAnsiTheme="minorEastAsia" w:cs="Times New Roman" w:hint="eastAsia"/>
              </w:rPr>
              <w:t>转运站</w:t>
            </w:r>
          </w:p>
        </w:tc>
        <w:tc>
          <w:tcPr>
            <w:tcW w:w="992"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116"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0.6</w:t>
            </w:r>
          </w:p>
        </w:tc>
        <w:tc>
          <w:tcPr>
            <w:tcW w:w="1008"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25</w:t>
            </w:r>
          </w:p>
        </w:tc>
        <w:tc>
          <w:tcPr>
            <w:tcW w:w="992"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12000</w:t>
            </w:r>
          </w:p>
        </w:tc>
        <w:tc>
          <w:tcPr>
            <w:tcW w:w="709"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0.18</w:t>
            </w:r>
          </w:p>
        </w:tc>
        <w:tc>
          <w:tcPr>
            <w:tcW w:w="851"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0.126</w:t>
            </w:r>
          </w:p>
        </w:tc>
        <w:tc>
          <w:tcPr>
            <w:tcW w:w="850"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ind w:leftChars="-30" w:left="-63" w:rightChars="-30" w:right="-63"/>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bl>
    <w:p w:rsidR="000F2EF6" w:rsidRPr="000F2EF6" w:rsidRDefault="000F2EF6" w:rsidP="000F2EF6">
      <w:pPr>
        <w:rPr>
          <w:rFonts w:asciiTheme="minorEastAsia" w:hAnsiTheme="minorEastAsia" w:cs="Times New Roman"/>
          <w:szCs w:val="21"/>
        </w:rPr>
      </w:pPr>
      <w:r w:rsidRPr="000F2EF6">
        <w:rPr>
          <w:rFonts w:asciiTheme="minorEastAsia" w:hAnsiTheme="minorEastAsia" w:cs="Times New Roman" w:hint="eastAsia"/>
          <w:b/>
        </w:rPr>
        <w:t>注：</w:t>
      </w:r>
      <w:r w:rsidRPr="000F2EF6">
        <w:rPr>
          <w:rFonts w:asciiTheme="minorEastAsia" w:hAnsiTheme="minorEastAsia" w:cs="Times New Roman"/>
          <w:b/>
        </w:rPr>
        <w:t>PM</w:t>
      </w:r>
      <w:r w:rsidRPr="000F2EF6">
        <w:rPr>
          <w:rFonts w:asciiTheme="minorEastAsia" w:hAnsiTheme="minorEastAsia" w:cs="Times New Roman"/>
          <w:b/>
          <w:vertAlign w:val="subscript"/>
        </w:rPr>
        <w:t>2.5</w:t>
      </w:r>
      <w:r w:rsidRPr="000F2EF6">
        <w:rPr>
          <w:rFonts w:asciiTheme="minorEastAsia" w:hAnsiTheme="minorEastAsia" w:cs="Times New Roman" w:hint="eastAsia"/>
          <w:b/>
        </w:rPr>
        <w:t>源强按</w:t>
      </w:r>
      <w:r w:rsidRPr="000F2EF6">
        <w:rPr>
          <w:rFonts w:asciiTheme="minorEastAsia" w:hAnsiTheme="minorEastAsia" w:cs="Times New Roman"/>
          <w:b/>
        </w:rPr>
        <w:t>PM</w:t>
      </w:r>
      <w:r w:rsidRPr="000F2EF6">
        <w:rPr>
          <w:rFonts w:asciiTheme="minorEastAsia" w:hAnsiTheme="minorEastAsia" w:cs="Times New Roman"/>
          <w:b/>
          <w:vertAlign w:val="subscript"/>
        </w:rPr>
        <w:t>10</w:t>
      </w:r>
      <w:r w:rsidRPr="000F2EF6">
        <w:rPr>
          <w:rFonts w:asciiTheme="minorEastAsia" w:hAnsiTheme="minorEastAsia" w:cs="Times New Roman" w:hint="eastAsia"/>
          <w:b/>
        </w:rPr>
        <w:t>的</w:t>
      </w:r>
      <w:r w:rsidRPr="000F2EF6">
        <w:rPr>
          <w:rFonts w:asciiTheme="minorEastAsia" w:hAnsiTheme="minorEastAsia" w:cs="Times New Roman"/>
          <w:b/>
        </w:rPr>
        <w:t>70%</w:t>
      </w:r>
      <w:r w:rsidRPr="000F2EF6">
        <w:rPr>
          <w:rFonts w:asciiTheme="minorEastAsia" w:hAnsiTheme="minorEastAsia" w:cs="Times New Roman" w:hint="eastAsia"/>
          <w:b/>
        </w:rPr>
        <w:t>计</w:t>
      </w:r>
    </w:p>
    <w:p w:rsidR="000F2EF6" w:rsidRPr="000F2EF6" w:rsidRDefault="000F2EF6" w:rsidP="000F2EF6">
      <w:pPr>
        <w:spacing w:line="276" w:lineRule="auto"/>
        <w:ind w:left="425"/>
        <w:jc w:val="center"/>
        <w:rPr>
          <w:rFonts w:asciiTheme="minorEastAsia" w:hAnsiTheme="minorEastAsia" w:cs="Times New Roman"/>
          <w:b/>
        </w:rPr>
      </w:pPr>
      <w:r w:rsidRPr="000F2EF6">
        <w:rPr>
          <w:rFonts w:asciiTheme="minorEastAsia" w:hAnsiTheme="minorEastAsia" w:cs="Times New Roman" w:hint="eastAsia"/>
          <w:b/>
        </w:rPr>
        <w:t>表</w:t>
      </w:r>
      <w:r w:rsidRPr="000F2EF6">
        <w:rPr>
          <w:rFonts w:asciiTheme="minorEastAsia" w:hAnsiTheme="minorEastAsia" w:cs="Times New Roman"/>
          <w:b/>
        </w:rPr>
        <w:t xml:space="preserve">2.3-2  </w:t>
      </w:r>
      <w:r w:rsidRPr="000F2EF6">
        <w:rPr>
          <w:rFonts w:asciiTheme="minorEastAsia" w:hAnsiTheme="minorEastAsia" w:cs="Times New Roman" w:hint="eastAsia"/>
          <w:b/>
        </w:rPr>
        <w:t>项目无组织排放预测参数表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55"/>
        <w:gridCol w:w="1081"/>
        <w:gridCol w:w="1014"/>
        <w:gridCol w:w="1012"/>
        <w:gridCol w:w="1617"/>
        <w:gridCol w:w="1041"/>
        <w:gridCol w:w="1302"/>
      </w:tblGrid>
      <w:tr w:rsidR="000F2EF6" w:rsidRPr="000F2EF6" w:rsidTr="000F2EF6">
        <w:trPr>
          <w:trHeight w:val="284"/>
          <w:jc w:val="center"/>
        </w:trPr>
        <w:tc>
          <w:tcPr>
            <w:tcW w:w="853"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污染源</w:t>
            </w:r>
          </w:p>
        </w:tc>
        <w:tc>
          <w:tcPr>
            <w:tcW w:w="634"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排放源长度（</w:t>
            </w:r>
            <w:r w:rsidRPr="000F2EF6">
              <w:rPr>
                <w:rFonts w:asciiTheme="minorEastAsia" w:eastAsiaTheme="minorEastAsia" w:hAnsiTheme="minorEastAsia"/>
                <w:szCs w:val="21"/>
              </w:rPr>
              <w:t>m</w:t>
            </w:r>
            <w:r w:rsidRPr="000F2EF6">
              <w:rPr>
                <w:rFonts w:asciiTheme="minorEastAsia" w:eastAsiaTheme="minorEastAsia" w:hAnsiTheme="minorEastAsia" w:hint="eastAsia"/>
                <w:szCs w:val="21"/>
              </w:rPr>
              <w:t>）</w:t>
            </w:r>
          </w:p>
        </w:tc>
        <w:tc>
          <w:tcPr>
            <w:tcW w:w="59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排放源宽度（</w:t>
            </w:r>
            <w:r w:rsidRPr="000F2EF6">
              <w:rPr>
                <w:rFonts w:asciiTheme="minorEastAsia" w:eastAsiaTheme="minorEastAsia" w:hAnsiTheme="minorEastAsia"/>
                <w:szCs w:val="21"/>
              </w:rPr>
              <w:t>m</w:t>
            </w:r>
            <w:r w:rsidRPr="000F2EF6">
              <w:rPr>
                <w:rFonts w:asciiTheme="minorEastAsia" w:eastAsiaTheme="minorEastAsia" w:hAnsiTheme="minorEastAsia" w:hint="eastAsia"/>
                <w:szCs w:val="21"/>
              </w:rPr>
              <w:t>）</w:t>
            </w:r>
          </w:p>
        </w:tc>
        <w:tc>
          <w:tcPr>
            <w:tcW w:w="594"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排放源高度（</w:t>
            </w:r>
            <w:r w:rsidRPr="000F2EF6">
              <w:rPr>
                <w:rFonts w:asciiTheme="minorEastAsia" w:eastAsiaTheme="minorEastAsia" w:hAnsiTheme="minorEastAsia"/>
                <w:szCs w:val="21"/>
              </w:rPr>
              <w:t>m</w:t>
            </w:r>
            <w:r w:rsidRPr="000F2EF6">
              <w:rPr>
                <w:rFonts w:asciiTheme="minorEastAsia" w:eastAsiaTheme="minorEastAsia" w:hAnsiTheme="minorEastAsia" w:hint="eastAsia"/>
                <w:szCs w:val="21"/>
              </w:rPr>
              <w:t>）</w:t>
            </w:r>
          </w:p>
        </w:tc>
        <w:tc>
          <w:tcPr>
            <w:tcW w:w="94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污染物</w:t>
            </w:r>
          </w:p>
        </w:tc>
        <w:tc>
          <w:tcPr>
            <w:tcW w:w="61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年排放时间（</w:t>
            </w:r>
            <w:r w:rsidRPr="000F2EF6">
              <w:rPr>
                <w:rFonts w:asciiTheme="minorEastAsia" w:eastAsiaTheme="minorEastAsia" w:hAnsiTheme="minorEastAsia"/>
                <w:szCs w:val="21"/>
              </w:rPr>
              <w:t>h</w:t>
            </w:r>
            <w:r w:rsidRPr="000F2EF6">
              <w:rPr>
                <w:rFonts w:asciiTheme="minorEastAsia" w:eastAsiaTheme="minorEastAsia" w:hAnsiTheme="minorEastAsia" w:hint="eastAsia"/>
                <w:szCs w:val="21"/>
              </w:rPr>
              <w:t>）</w:t>
            </w:r>
          </w:p>
        </w:tc>
        <w:tc>
          <w:tcPr>
            <w:tcW w:w="764"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排放量</w:t>
            </w:r>
          </w:p>
          <w:p w:rsidR="000F2EF6" w:rsidRPr="000F2EF6" w:rsidRDefault="000F2EF6">
            <w:pPr>
              <w:pStyle w:val="-0"/>
              <w:spacing w:line="240" w:lineRule="auto"/>
              <w:ind w:left="0" w:right="0"/>
              <w:rPr>
                <w:rFonts w:asciiTheme="minorEastAsia" w:eastAsiaTheme="minorEastAsia" w:hAnsiTheme="minorEastAsia"/>
                <w:szCs w:val="21"/>
              </w:rPr>
            </w:pPr>
            <w:r w:rsidRPr="000F2EF6">
              <w:rPr>
                <w:rFonts w:asciiTheme="minorEastAsia" w:eastAsiaTheme="minorEastAsia" w:hAnsiTheme="minorEastAsia" w:hint="eastAsia"/>
                <w:szCs w:val="21"/>
              </w:rPr>
              <w:t>（</w:t>
            </w:r>
            <w:r w:rsidRPr="000F2EF6">
              <w:rPr>
                <w:rFonts w:asciiTheme="minorEastAsia" w:eastAsiaTheme="minorEastAsia" w:hAnsiTheme="minorEastAsia"/>
                <w:szCs w:val="21"/>
              </w:rPr>
              <w:t>kg/h</w:t>
            </w:r>
            <w:r w:rsidRPr="000F2EF6">
              <w:rPr>
                <w:rFonts w:asciiTheme="minorEastAsia" w:eastAsiaTheme="minorEastAsia" w:hAnsiTheme="minorEastAsia" w:hint="eastAsia"/>
                <w:szCs w:val="21"/>
              </w:rPr>
              <w:t>）</w:t>
            </w:r>
          </w:p>
        </w:tc>
      </w:tr>
      <w:tr w:rsidR="000F2EF6" w:rsidRPr="000F2EF6" w:rsidTr="000F2EF6">
        <w:trPr>
          <w:trHeight w:val="284"/>
          <w:jc w:val="center"/>
        </w:trPr>
        <w:tc>
          <w:tcPr>
            <w:tcW w:w="853" w:type="pct"/>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0"/>
              <w:spacing w:line="240" w:lineRule="auto"/>
              <w:rPr>
                <w:rFonts w:asciiTheme="minorEastAsia" w:eastAsiaTheme="minorEastAsia" w:hAnsiTheme="minorEastAsia"/>
                <w:szCs w:val="21"/>
              </w:rPr>
            </w:pPr>
            <w:r w:rsidRPr="000F2EF6">
              <w:rPr>
                <w:rFonts w:asciiTheme="minorEastAsia" w:eastAsiaTheme="minorEastAsia" w:hAnsiTheme="minorEastAsia" w:hint="eastAsia"/>
                <w:szCs w:val="21"/>
              </w:rPr>
              <w:t>生产车间</w:t>
            </w:r>
          </w:p>
        </w:tc>
        <w:tc>
          <w:tcPr>
            <w:tcW w:w="634"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0"/>
              <w:spacing w:line="240" w:lineRule="auto"/>
              <w:rPr>
                <w:rFonts w:asciiTheme="minorEastAsia" w:eastAsiaTheme="minorEastAsia" w:hAnsiTheme="minorEastAsia"/>
                <w:szCs w:val="21"/>
              </w:rPr>
            </w:pPr>
            <w:r w:rsidRPr="000F2EF6">
              <w:rPr>
                <w:rFonts w:asciiTheme="minorEastAsia" w:eastAsiaTheme="minorEastAsia" w:hAnsiTheme="minorEastAsia"/>
                <w:szCs w:val="21"/>
              </w:rPr>
              <w:t>40</w:t>
            </w:r>
          </w:p>
        </w:tc>
        <w:tc>
          <w:tcPr>
            <w:tcW w:w="595"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0"/>
              <w:spacing w:line="240" w:lineRule="auto"/>
              <w:rPr>
                <w:rFonts w:asciiTheme="minorEastAsia" w:eastAsiaTheme="minorEastAsia" w:hAnsiTheme="minorEastAsia"/>
                <w:szCs w:val="21"/>
              </w:rPr>
            </w:pPr>
            <w:r w:rsidRPr="000F2EF6">
              <w:rPr>
                <w:rFonts w:asciiTheme="minorEastAsia" w:eastAsiaTheme="minorEastAsia" w:hAnsiTheme="minorEastAsia"/>
                <w:szCs w:val="21"/>
              </w:rPr>
              <w:t>40</w:t>
            </w:r>
          </w:p>
        </w:tc>
        <w:tc>
          <w:tcPr>
            <w:tcW w:w="594"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0"/>
              <w:spacing w:line="240" w:lineRule="auto"/>
              <w:rPr>
                <w:rFonts w:asciiTheme="minorEastAsia" w:eastAsiaTheme="minorEastAsia" w:hAnsiTheme="minorEastAsia"/>
                <w:szCs w:val="21"/>
              </w:rPr>
            </w:pPr>
            <w:r w:rsidRPr="000F2EF6">
              <w:rPr>
                <w:rFonts w:asciiTheme="minorEastAsia" w:eastAsiaTheme="minorEastAsia" w:hAnsiTheme="minorEastAsia"/>
                <w:szCs w:val="21"/>
              </w:rPr>
              <w:t>10</w:t>
            </w:r>
          </w:p>
        </w:tc>
        <w:tc>
          <w:tcPr>
            <w:tcW w:w="9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TableParagraph"/>
              <w:kinsoku w:val="0"/>
              <w:overflowPunct w:val="0"/>
              <w:jc w:val="center"/>
              <w:rPr>
                <w:rFonts w:asciiTheme="minorEastAsia" w:eastAsiaTheme="minorEastAsia" w:hAnsiTheme="minorEastAsia"/>
                <w:spacing w:val="16"/>
                <w:kern w:val="2"/>
                <w:sz w:val="21"/>
                <w:szCs w:val="21"/>
              </w:rPr>
            </w:pPr>
            <w:r w:rsidRPr="000F2EF6">
              <w:rPr>
                <w:rFonts w:asciiTheme="minorEastAsia" w:eastAsiaTheme="minorEastAsia" w:hAnsiTheme="minorEastAsia"/>
                <w:kern w:val="2"/>
                <w:sz w:val="21"/>
                <w:szCs w:val="21"/>
              </w:rPr>
              <w:t>PM</w:t>
            </w:r>
            <w:r w:rsidRPr="000F2EF6">
              <w:rPr>
                <w:rFonts w:asciiTheme="minorEastAsia" w:eastAsiaTheme="minorEastAsia" w:hAnsiTheme="minorEastAsia"/>
                <w:kern w:val="2"/>
                <w:sz w:val="21"/>
                <w:szCs w:val="21"/>
                <w:vertAlign w:val="subscript"/>
              </w:rPr>
              <w:t>10</w:t>
            </w:r>
          </w:p>
        </w:tc>
        <w:tc>
          <w:tcPr>
            <w:tcW w:w="6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0"/>
              <w:spacing w:line="240" w:lineRule="auto"/>
              <w:rPr>
                <w:rFonts w:asciiTheme="minorEastAsia" w:eastAsiaTheme="minorEastAsia" w:hAnsiTheme="minorEastAsia"/>
                <w:szCs w:val="21"/>
              </w:rPr>
            </w:pPr>
            <w:r w:rsidRPr="000F2EF6">
              <w:rPr>
                <w:rFonts w:asciiTheme="minorEastAsia" w:eastAsiaTheme="minorEastAsia" w:hAnsiTheme="minorEastAsia"/>
                <w:szCs w:val="21"/>
              </w:rPr>
              <w:t>7200</w:t>
            </w:r>
          </w:p>
        </w:tc>
        <w:tc>
          <w:tcPr>
            <w:tcW w:w="764"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0.0125</w:t>
            </w:r>
          </w:p>
        </w:tc>
      </w:tr>
      <w:tr w:rsidR="000F2EF6" w:rsidRPr="000F2EF6" w:rsidTr="000F2EF6">
        <w:trPr>
          <w:trHeight w:val="284"/>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PM</w:t>
            </w:r>
            <w:r w:rsidRPr="000F2EF6">
              <w:rPr>
                <w:rFonts w:asciiTheme="minorEastAsia" w:eastAsiaTheme="minorEastAsia" w:hAnsiTheme="minorEastAsia"/>
                <w:kern w:val="2"/>
                <w:sz w:val="21"/>
                <w:szCs w:val="21"/>
                <w:vertAlign w:val="subscript"/>
              </w:rPr>
              <w:t>2.5</w:t>
            </w:r>
          </w:p>
        </w:tc>
        <w:tc>
          <w:tcPr>
            <w:tcW w:w="6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0"/>
              <w:spacing w:line="240" w:lineRule="auto"/>
              <w:rPr>
                <w:rFonts w:asciiTheme="minorEastAsia" w:eastAsiaTheme="minorEastAsia" w:hAnsiTheme="minorEastAsia"/>
                <w:szCs w:val="21"/>
              </w:rPr>
            </w:pPr>
            <w:r w:rsidRPr="000F2EF6">
              <w:rPr>
                <w:rFonts w:asciiTheme="minorEastAsia" w:eastAsiaTheme="minorEastAsia" w:hAnsiTheme="minorEastAsia"/>
                <w:szCs w:val="21"/>
              </w:rPr>
              <w:t>7200</w:t>
            </w:r>
          </w:p>
        </w:tc>
        <w:tc>
          <w:tcPr>
            <w:tcW w:w="764"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0.00875</w:t>
            </w:r>
          </w:p>
        </w:tc>
      </w:tr>
      <w:tr w:rsidR="000F2EF6" w:rsidRPr="000F2EF6" w:rsidTr="000F2EF6">
        <w:trPr>
          <w:trHeight w:val="284"/>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4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TableParagraph"/>
              <w:kinsoku w:val="0"/>
              <w:overflowPunct w:val="0"/>
              <w:jc w:val="center"/>
              <w:rPr>
                <w:rFonts w:asciiTheme="minorEastAsia" w:eastAsiaTheme="minorEastAsia" w:hAnsiTheme="minorEastAsia"/>
                <w:spacing w:val="16"/>
                <w:kern w:val="2"/>
                <w:sz w:val="21"/>
                <w:szCs w:val="21"/>
              </w:rPr>
            </w:pPr>
            <w:r w:rsidRPr="000F2EF6">
              <w:rPr>
                <w:rFonts w:asciiTheme="minorEastAsia" w:eastAsiaTheme="minorEastAsia" w:hAnsiTheme="minorEastAsia" w:hint="eastAsia"/>
                <w:kern w:val="2"/>
                <w:sz w:val="21"/>
                <w:szCs w:val="21"/>
              </w:rPr>
              <w:t>非甲烷总烃</w:t>
            </w:r>
          </w:p>
        </w:tc>
        <w:tc>
          <w:tcPr>
            <w:tcW w:w="61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0"/>
              <w:spacing w:line="240" w:lineRule="auto"/>
              <w:rPr>
                <w:rFonts w:asciiTheme="minorEastAsia" w:eastAsiaTheme="minorEastAsia" w:hAnsiTheme="minorEastAsia"/>
                <w:szCs w:val="21"/>
              </w:rPr>
            </w:pPr>
            <w:r w:rsidRPr="000F2EF6">
              <w:rPr>
                <w:rFonts w:asciiTheme="minorEastAsia" w:eastAsiaTheme="minorEastAsia" w:hAnsiTheme="minorEastAsia"/>
                <w:szCs w:val="21"/>
              </w:rPr>
              <w:t>7200</w:t>
            </w:r>
          </w:p>
        </w:tc>
        <w:tc>
          <w:tcPr>
            <w:tcW w:w="764"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0.0875</w:t>
            </w:r>
          </w:p>
        </w:tc>
      </w:tr>
    </w:tbl>
    <w:p w:rsidR="000F2EF6" w:rsidRPr="000F2EF6" w:rsidRDefault="000F2EF6" w:rsidP="000F2EF6">
      <w:pPr>
        <w:pStyle w:val="Default"/>
        <w:spacing w:before="60" w:after="60" w:line="276" w:lineRule="auto"/>
        <w:ind w:left="425"/>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b/>
          <w:color w:val="auto"/>
          <w:sz w:val="21"/>
          <w:szCs w:val="21"/>
        </w:rPr>
        <w:t>表</w:t>
      </w:r>
      <w:r w:rsidRPr="000F2EF6">
        <w:rPr>
          <w:rFonts w:asciiTheme="minorEastAsia" w:eastAsiaTheme="minorEastAsia" w:hAnsiTheme="minorEastAsia" w:cs="Times New Roman"/>
          <w:b/>
          <w:color w:val="auto"/>
          <w:sz w:val="21"/>
          <w:szCs w:val="21"/>
        </w:rPr>
        <w:t xml:space="preserve">2.3-3  </w:t>
      </w:r>
      <w:r w:rsidRPr="000F2EF6">
        <w:rPr>
          <w:rFonts w:asciiTheme="minorEastAsia" w:eastAsiaTheme="minorEastAsia" w:hAnsiTheme="minorEastAsia" w:cs="Times New Roman" w:hint="eastAsia"/>
          <w:b/>
          <w:color w:val="auto"/>
          <w:sz w:val="21"/>
          <w:szCs w:val="21"/>
        </w:rPr>
        <w:t>估算模式参数表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40"/>
        <w:gridCol w:w="2841"/>
        <w:gridCol w:w="2841"/>
      </w:tblGrid>
      <w:tr w:rsidR="000F2EF6" w:rsidRPr="000F2EF6" w:rsidTr="000F2EF6">
        <w:tc>
          <w:tcPr>
            <w:tcW w:w="3333" w:type="pct"/>
            <w:gridSpan w:val="2"/>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参数</w:t>
            </w:r>
          </w:p>
        </w:tc>
        <w:tc>
          <w:tcPr>
            <w:tcW w:w="1667"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取值</w:t>
            </w:r>
          </w:p>
        </w:tc>
      </w:tr>
      <w:tr w:rsidR="000F2EF6" w:rsidRPr="000F2EF6" w:rsidTr="000F2EF6">
        <w:tc>
          <w:tcPr>
            <w:tcW w:w="1666"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城市</w:t>
            </w:r>
            <w:r w:rsidRPr="000F2EF6">
              <w:rPr>
                <w:rFonts w:asciiTheme="minorEastAsia" w:eastAsiaTheme="minorEastAsia" w:hAnsiTheme="minorEastAsia" w:cs="Times New Roman"/>
                <w:color w:val="auto"/>
                <w:kern w:val="2"/>
                <w:sz w:val="21"/>
                <w:szCs w:val="21"/>
              </w:rPr>
              <w:t>/</w:t>
            </w:r>
            <w:r w:rsidRPr="000F2EF6">
              <w:rPr>
                <w:rFonts w:asciiTheme="minorEastAsia" w:eastAsiaTheme="minorEastAsia" w:hAnsiTheme="minorEastAsia" w:cs="Times New Roman" w:hint="eastAsia"/>
                <w:color w:val="auto"/>
                <w:kern w:val="2"/>
                <w:sz w:val="21"/>
                <w:szCs w:val="21"/>
              </w:rPr>
              <w:t>农村选项</w:t>
            </w:r>
          </w:p>
        </w:tc>
        <w:tc>
          <w:tcPr>
            <w:tcW w:w="16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城市</w:t>
            </w:r>
            <w:r w:rsidRPr="000F2EF6">
              <w:rPr>
                <w:rFonts w:asciiTheme="minorEastAsia" w:eastAsiaTheme="minorEastAsia" w:hAnsiTheme="minorEastAsia" w:cs="Times New Roman"/>
                <w:color w:val="auto"/>
                <w:kern w:val="2"/>
                <w:sz w:val="21"/>
                <w:szCs w:val="21"/>
              </w:rPr>
              <w:t>/</w:t>
            </w:r>
            <w:r w:rsidRPr="000F2EF6">
              <w:rPr>
                <w:rFonts w:asciiTheme="minorEastAsia" w:eastAsiaTheme="minorEastAsia" w:hAnsiTheme="minorEastAsia" w:cs="Times New Roman" w:hint="eastAsia"/>
                <w:color w:val="auto"/>
                <w:kern w:val="2"/>
                <w:sz w:val="21"/>
                <w:szCs w:val="21"/>
              </w:rPr>
              <w:t>农村</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农村</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人口数（城市选项时）</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kern w:val="2"/>
                <w:sz w:val="21"/>
                <w:szCs w:val="21"/>
              </w:rPr>
              <w:t>/</w:t>
            </w:r>
          </w:p>
        </w:tc>
      </w:tr>
      <w:tr w:rsidR="000F2EF6" w:rsidRPr="000F2EF6" w:rsidTr="000F2EF6">
        <w:tc>
          <w:tcPr>
            <w:tcW w:w="3333" w:type="pct"/>
            <w:gridSpan w:val="2"/>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最高环境温度</w:t>
            </w:r>
            <w:r w:rsidRPr="000F2EF6">
              <w:rPr>
                <w:rFonts w:asciiTheme="minorEastAsia" w:eastAsiaTheme="minorEastAsia" w:hAnsiTheme="minorEastAsia" w:cs="Times New Roman"/>
                <w:color w:val="auto"/>
                <w:kern w:val="2"/>
                <w:sz w:val="21"/>
                <w:szCs w:val="21"/>
              </w:rPr>
              <w:t>/</w:t>
            </w:r>
            <w:r w:rsidRPr="000F2EF6">
              <w:rPr>
                <w:rFonts w:asciiTheme="minorEastAsia" w:eastAsiaTheme="minorEastAsia" w:hAnsiTheme="minorEastAsia" w:cs="Times New Roman" w:hint="eastAsia"/>
                <w:color w:val="auto"/>
                <w:kern w:val="2"/>
                <w:sz w:val="21"/>
                <w:szCs w:val="21"/>
              </w:rPr>
              <w:t>℃</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kern w:val="2"/>
                <w:sz w:val="21"/>
                <w:szCs w:val="21"/>
              </w:rPr>
              <w:t>31.5</w:t>
            </w:r>
          </w:p>
        </w:tc>
      </w:tr>
      <w:tr w:rsidR="000F2EF6" w:rsidRPr="000F2EF6" w:rsidTr="000F2EF6">
        <w:tc>
          <w:tcPr>
            <w:tcW w:w="3333" w:type="pct"/>
            <w:gridSpan w:val="2"/>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最低环境温度</w:t>
            </w:r>
            <w:r w:rsidRPr="000F2EF6">
              <w:rPr>
                <w:rFonts w:asciiTheme="minorEastAsia" w:eastAsiaTheme="minorEastAsia" w:hAnsiTheme="minorEastAsia" w:cs="Times New Roman"/>
                <w:color w:val="auto"/>
                <w:kern w:val="2"/>
                <w:sz w:val="21"/>
                <w:szCs w:val="21"/>
              </w:rPr>
              <w:t>/</w:t>
            </w:r>
            <w:r w:rsidRPr="000F2EF6">
              <w:rPr>
                <w:rFonts w:asciiTheme="minorEastAsia" w:eastAsiaTheme="minorEastAsia" w:hAnsiTheme="minorEastAsia" w:cs="Times New Roman" w:hint="eastAsia"/>
                <w:color w:val="auto"/>
                <w:kern w:val="2"/>
                <w:sz w:val="21"/>
                <w:szCs w:val="21"/>
              </w:rPr>
              <w:t>℃</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kern w:val="2"/>
                <w:sz w:val="21"/>
                <w:szCs w:val="21"/>
              </w:rPr>
              <w:t>-7.2</w:t>
            </w:r>
          </w:p>
        </w:tc>
      </w:tr>
      <w:tr w:rsidR="000F2EF6" w:rsidRPr="000F2EF6" w:rsidTr="000F2EF6">
        <w:tc>
          <w:tcPr>
            <w:tcW w:w="3333" w:type="pct"/>
            <w:gridSpan w:val="2"/>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土地利用类型</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农田</w:t>
            </w:r>
          </w:p>
        </w:tc>
      </w:tr>
      <w:tr w:rsidR="000F2EF6" w:rsidRPr="000F2EF6" w:rsidTr="000F2EF6">
        <w:tc>
          <w:tcPr>
            <w:tcW w:w="3333" w:type="pct"/>
            <w:gridSpan w:val="2"/>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区域湿度条件</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潮湿</w:t>
            </w:r>
          </w:p>
        </w:tc>
      </w:tr>
      <w:tr w:rsidR="000F2EF6" w:rsidRPr="000F2EF6" w:rsidTr="000F2EF6">
        <w:tc>
          <w:tcPr>
            <w:tcW w:w="1666"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是否考虑地形</w:t>
            </w:r>
          </w:p>
        </w:tc>
        <w:tc>
          <w:tcPr>
            <w:tcW w:w="16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考虑地形</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是</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地形数据分辨率</w:t>
            </w:r>
            <w:r w:rsidRPr="000F2EF6">
              <w:rPr>
                <w:rFonts w:asciiTheme="minorEastAsia" w:eastAsiaTheme="minorEastAsia" w:hAnsiTheme="minorEastAsia" w:cs="Times New Roman"/>
                <w:color w:val="auto"/>
                <w:kern w:val="2"/>
                <w:sz w:val="21"/>
                <w:szCs w:val="21"/>
              </w:rPr>
              <w:t>/m</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kern w:val="2"/>
                <w:sz w:val="21"/>
                <w:szCs w:val="21"/>
              </w:rPr>
              <w:t>90</w:t>
            </w:r>
          </w:p>
        </w:tc>
      </w:tr>
      <w:tr w:rsidR="000F2EF6" w:rsidRPr="000F2EF6" w:rsidTr="000F2EF6">
        <w:tc>
          <w:tcPr>
            <w:tcW w:w="1666" w:type="pct"/>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是否考虑岸线熏烟</w:t>
            </w:r>
          </w:p>
        </w:tc>
        <w:tc>
          <w:tcPr>
            <w:tcW w:w="16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考虑岸线熏烟</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否</w:t>
            </w:r>
          </w:p>
        </w:tc>
      </w:tr>
      <w:tr w:rsidR="000F2EF6" w:rsidRPr="000F2EF6" w:rsidTr="000F2EF6">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岸线距离</w:t>
            </w:r>
            <w:r w:rsidRPr="000F2EF6">
              <w:rPr>
                <w:rFonts w:asciiTheme="minorEastAsia" w:eastAsiaTheme="minorEastAsia" w:hAnsiTheme="minorEastAsia" w:cs="Times New Roman"/>
                <w:color w:val="auto"/>
                <w:kern w:val="2"/>
                <w:sz w:val="21"/>
                <w:szCs w:val="21"/>
              </w:rPr>
              <w:t>/km</w:t>
            </w:r>
          </w:p>
        </w:tc>
        <w:tc>
          <w:tcPr>
            <w:tcW w:w="166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kern w:val="2"/>
                <w:sz w:val="21"/>
                <w:szCs w:val="21"/>
              </w:rPr>
              <w:t>/</w:t>
            </w:r>
          </w:p>
        </w:tc>
      </w:tr>
      <w:tr w:rsidR="000F2EF6" w:rsidRPr="000F2EF6" w:rsidTr="000F2EF6">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kern w:val="2"/>
                <w:sz w:val="21"/>
                <w:szCs w:val="21"/>
              </w:rPr>
              <w:t>岸线方向</w:t>
            </w:r>
            <w:r w:rsidRPr="000F2EF6">
              <w:rPr>
                <w:rFonts w:asciiTheme="minorEastAsia" w:eastAsiaTheme="minorEastAsia" w:hAnsiTheme="minorEastAsia" w:cs="Times New Roman"/>
                <w:color w:val="auto"/>
                <w:kern w:val="2"/>
                <w:sz w:val="21"/>
                <w:szCs w:val="21"/>
              </w:rPr>
              <w:t>/º</w:t>
            </w:r>
          </w:p>
        </w:tc>
        <w:tc>
          <w:tcPr>
            <w:tcW w:w="1667"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kern w:val="2"/>
                <w:sz w:val="21"/>
                <w:szCs w:val="21"/>
              </w:rPr>
              <w:t>/</w:t>
            </w:r>
          </w:p>
        </w:tc>
      </w:tr>
    </w:tbl>
    <w:p w:rsidR="000F2EF6" w:rsidRPr="000F2EF6" w:rsidRDefault="000F2EF6" w:rsidP="000F2EF6">
      <w:pPr>
        <w:ind w:left="425"/>
        <w:rPr>
          <w:rFonts w:asciiTheme="minorEastAsia" w:hAnsiTheme="minorEastAsia" w:cs="Times New Roman"/>
          <w:sz w:val="24"/>
          <w:szCs w:val="24"/>
        </w:rPr>
      </w:pPr>
    </w:p>
    <w:p w:rsidR="000F2EF6" w:rsidRPr="000F2EF6" w:rsidRDefault="000F2EF6" w:rsidP="000F2EF6">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根据《环境影响评价技术导则</w:t>
      </w:r>
      <w:r w:rsidRPr="000F2EF6">
        <w:rPr>
          <w:rFonts w:asciiTheme="minorEastAsia" w:hAnsiTheme="minorEastAsia" w:cs="Times New Roman"/>
          <w:sz w:val="24"/>
          <w:szCs w:val="24"/>
        </w:rPr>
        <w:t xml:space="preserve">  </w:t>
      </w:r>
      <w:r w:rsidRPr="000F2EF6">
        <w:rPr>
          <w:rFonts w:asciiTheme="minorEastAsia" w:hAnsiTheme="minorEastAsia" w:cs="Times New Roman" w:hint="eastAsia"/>
          <w:sz w:val="24"/>
          <w:szCs w:val="24"/>
        </w:rPr>
        <w:t>大气环境》</w:t>
      </w:r>
      <w:r w:rsidRPr="000F2EF6">
        <w:rPr>
          <w:rFonts w:asciiTheme="minorEastAsia" w:hAnsiTheme="minorEastAsia" w:cs="Times New Roman"/>
          <w:sz w:val="24"/>
          <w:szCs w:val="24"/>
        </w:rPr>
        <w:t>(HJ2.2-2018)</w:t>
      </w:r>
      <w:r w:rsidRPr="000F2EF6">
        <w:rPr>
          <w:rFonts w:asciiTheme="minorEastAsia" w:hAnsiTheme="minorEastAsia" w:cs="Times New Roman" w:hint="eastAsia"/>
          <w:sz w:val="24"/>
          <w:szCs w:val="24"/>
        </w:rPr>
        <w:t>，采用污染物最大地面浓度占标率</w:t>
      </w:r>
      <w:r w:rsidRPr="000F2EF6">
        <w:rPr>
          <w:rFonts w:asciiTheme="minorEastAsia" w:hAnsiTheme="minorEastAsia" w:cs="Times New Roman"/>
          <w:sz w:val="24"/>
          <w:szCs w:val="24"/>
        </w:rPr>
        <w:t>Pi(</w:t>
      </w:r>
      <w:r w:rsidRPr="000F2EF6">
        <w:rPr>
          <w:rFonts w:asciiTheme="minorEastAsia" w:hAnsiTheme="minorEastAsia" w:cs="Times New Roman" w:hint="eastAsia"/>
          <w:sz w:val="24"/>
          <w:szCs w:val="24"/>
        </w:rPr>
        <w:t>第</w:t>
      </w:r>
      <w:r w:rsidRPr="000F2EF6">
        <w:rPr>
          <w:rFonts w:asciiTheme="minorEastAsia" w:hAnsiTheme="minorEastAsia" w:cs="Times New Roman"/>
          <w:sz w:val="24"/>
          <w:szCs w:val="24"/>
        </w:rPr>
        <w:t>i</w:t>
      </w:r>
      <w:r w:rsidRPr="000F2EF6">
        <w:rPr>
          <w:rFonts w:asciiTheme="minorEastAsia" w:hAnsiTheme="minorEastAsia" w:cs="Times New Roman" w:hint="eastAsia"/>
          <w:sz w:val="24"/>
          <w:szCs w:val="24"/>
        </w:rPr>
        <w:t>个污染物</w:t>
      </w:r>
      <w:r w:rsidRPr="000F2EF6">
        <w:rPr>
          <w:rFonts w:asciiTheme="minorEastAsia" w:hAnsiTheme="minorEastAsia" w:cs="Times New Roman"/>
          <w:sz w:val="24"/>
          <w:szCs w:val="24"/>
        </w:rPr>
        <w:t>)</w:t>
      </w:r>
      <w:r w:rsidRPr="000F2EF6">
        <w:rPr>
          <w:rFonts w:asciiTheme="minorEastAsia" w:hAnsiTheme="minorEastAsia" w:cs="Times New Roman" w:hint="eastAsia"/>
          <w:sz w:val="24"/>
          <w:szCs w:val="24"/>
        </w:rPr>
        <w:t>及第</w:t>
      </w:r>
      <w:r w:rsidRPr="000F2EF6">
        <w:rPr>
          <w:rFonts w:asciiTheme="minorEastAsia" w:hAnsiTheme="minorEastAsia" w:cs="Times New Roman"/>
          <w:sz w:val="24"/>
          <w:szCs w:val="24"/>
        </w:rPr>
        <w:t>i</w:t>
      </w:r>
      <w:r w:rsidRPr="000F2EF6">
        <w:rPr>
          <w:rFonts w:asciiTheme="minorEastAsia" w:hAnsiTheme="minorEastAsia" w:cs="Times New Roman" w:hint="eastAsia"/>
          <w:sz w:val="24"/>
          <w:szCs w:val="24"/>
        </w:rPr>
        <w:t>个污染物的地面浓度达标限值</w:t>
      </w:r>
      <w:r w:rsidRPr="000F2EF6">
        <w:rPr>
          <w:rFonts w:asciiTheme="minorEastAsia" w:hAnsiTheme="minorEastAsia" w:cs="Times New Roman"/>
          <w:sz w:val="24"/>
          <w:szCs w:val="24"/>
        </w:rPr>
        <w:t>10%</w:t>
      </w:r>
      <w:r w:rsidRPr="000F2EF6">
        <w:rPr>
          <w:rFonts w:asciiTheme="minorEastAsia" w:hAnsiTheme="minorEastAsia" w:cs="Times New Roman" w:hint="eastAsia"/>
          <w:sz w:val="24"/>
          <w:szCs w:val="24"/>
        </w:rPr>
        <w:t>时所</w:t>
      </w:r>
      <w:r w:rsidRPr="000F2EF6">
        <w:rPr>
          <w:rFonts w:asciiTheme="minorEastAsia" w:hAnsiTheme="minorEastAsia" w:cs="Times New Roman" w:hint="eastAsia"/>
          <w:sz w:val="24"/>
          <w:szCs w:val="24"/>
        </w:rPr>
        <w:lastRenderedPageBreak/>
        <w:t>对应的最远距离</w:t>
      </w:r>
      <w:r w:rsidRPr="000F2EF6">
        <w:rPr>
          <w:rFonts w:asciiTheme="minorEastAsia" w:hAnsiTheme="minorEastAsia" w:cs="Times New Roman"/>
          <w:sz w:val="24"/>
          <w:szCs w:val="24"/>
        </w:rPr>
        <w:t>D10%</w:t>
      </w:r>
      <w:r w:rsidRPr="000F2EF6">
        <w:rPr>
          <w:rFonts w:asciiTheme="minorEastAsia" w:hAnsiTheme="minorEastAsia" w:cs="Times New Roman" w:hint="eastAsia"/>
          <w:sz w:val="24"/>
          <w:szCs w:val="24"/>
        </w:rPr>
        <w:t>进行计算。根据项目的初步工程分析结果，采用估算模式</w:t>
      </w:r>
      <w:r w:rsidRPr="000F2EF6">
        <w:rPr>
          <w:rFonts w:asciiTheme="minorEastAsia" w:hAnsiTheme="minorEastAsia" w:cs="Times New Roman"/>
          <w:sz w:val="24"/>
          <w:szCs w:val="24"/>
        </w:rPr>
        <w:t>AERSCREEN</w:t>
      </w:r>
      <w:r w:rsidRPr="000F2EF6">
        <w:rPr>
          <w:rFonts w:asciiTheme="minorEastAsia" w:hAnsiTheme="minorEastAsia" w:cs="Times New Roman" w:hint="eastAsia"/>
          <w:sz w:val="24"/>
          <w:szCs w:val="24"/>
        </w:rPr>
        <w:t>分别计算其最大地面浓度占标率</w:t>
      </w:r>
      <w:r w:rsidRPr="000F2EF6">
        <w:rPr>
          <w:rFonts w:asciiTheme="minorEastAsia" w:hAnsiTheme="minorEastAsia" w:cs="Times New Roman"/>
          <w:sz w:val="24"/>
          <w:szCs w:val="24"/>
        </w:rPr>
        <w:t>Pi</w:t>
      </w:r>
      <w:r w:rsidRPr="000F2EF6">
        <w:rPr>
          <w:rFonts w:asciiTheme="minorEastAsia" w:hAnsiTheme="minorEastAsia" w:cs="Times New Roman" w:hint="eastAsia"/>
          <w:sz w:val="24"/>
          <w:szCs w:val="24"/>
        </w:rPr>
        <w:t>，及地面浓度达标准限值</w:t>
      </w:r>
      <w:r w:rsidRPr="000F2EF6">
        <w:rPr>
          <w:rFonts w:asciiTheme="minorEastAsia" w:hAnsiTheme="minorEastAsia" w:cs="Times New Roman"/>
          <w:sz w:val="24"/>
          <w:szCs w:val="24"/>
        </w:rPr>
        <w:t>10%</w:t>
      </w:r>
      <w:r w:rsidRPr="000F2EF6">
        <w:rPr>
          <w:rFonts w:asciiTheme="minorEastAsia" w:hAnsiTheme="minorEastAsia" w:cs="Times New Roman" w:hint="eastAsia"/>
          <w:sz w:val="24"/>
          <w:szCs w:val="24"/>
        </w:rPr>
        <w:t>时所对应的最远距离</w:t>
      </w:r>
      <w:r w:rsidRPr="000F2EF6">
        <w:rPr>
          <w:rFonts w:asciiTheme="minorEastAsia" w:hAnsiTheme="minorEastAsia" w:cs="Times New Roman"/>
          <w:sz w:val="24"/>
          <w:szCs w:val="24"/>
        </w:rPr>
        <w:t>D10%</w:t>
      </w:r>
      <w:r w:rsidRPr="000F2EF6">
        <w:rPr>
          <w:rFonts w:asciiTheme="minorEastAsia" w:hAnsiTheme="minorEastAsia" w:cs="Times New Roman" w:hint="eastAsia"/>
          <w:sz w:val="24"/>
          <w:szCs w:val="24"/>
        </w:rPr>
        <w:t>，计算式如下：</w:t>
      </w:r>
    </w:p>
    <w:p w:rsidR="000F2EF6" w:rsidRPr="000F2EF6" w:rsidRDefault="000F2EF6" w:rsidP="000F2EF6">
      <w:pPr>
        <w:ind w:left="425"/>
        <w:jc w:val="center"/>
        <w:rPr>
          <w:rFonts w:asciiTheme="minorEastAsia" w:hAnsiTheme="minorEastAsia" w:cs="Times New Roman"/>
        </w:rPr>
      </w:pPr>
      <w:r w:rsidRPr="000F2EF6">
        <w:rPr>
          <w:rFonts w:asciiTheme="minorEastAsia" w:hAnsiTheme="minorEastAsia" w:cs="Times New Roman"/>
          <w:noProof/>
        </w:rPr>
        <w:drawing>
          <wp:inline distT="0" distB="0" distL="0" distR="0">
            <wp:extent cx="990600" cy="4286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990600" cy="428625"/>
                    </a:xfrm>
                    <a:prstGeom prst="rect">
                      <a:avLst/>
                    </a:prstGeom>
                    <a:noFill/>
                    <a:ln w="9525">
                      <a:noFill/>
                      <a:miter lim="800000"/>
                      <a:headEnd/>
                      <a:tailEnd/>
                    </a:ln>
                  </pic:spPr>
                </pic:pic>
              </a:graphicData>
            </a:graphic>
          </wp:inline>
        </w:drawing>
      </w:r>
    </w:p>
    <w:p w:rsidR="000F2EF6" w:rsidRPr="000F2EF6" w:rsidRDefault="000F2EF6" w:rsidP="000F2EF6">
      <w:pPr>
        <w:spacing w:line="360" w:lineRule="auto"/>
        <w:ind w:left="425"/>
        <w:rPr>
          <w:rFonts w:asciiTheme="minorEastAsia" w:hAnsiTheme="minorEastAsia" w:cs="Times New Roman"/>
          <w:sz w:val="24"/>
          <w:szCs w:val="24"/>
        </w:rPr>
      </w:pPr>
      <w:r w:rsidRPr="000F2EF6">
        <w:rPr>
          <w:rFonts w:asciiTheme="minorEastAsia" w:hAnsiTheme="minorEastAsia" w:cs="Times New Roman" w:hint="eastAsia"/>
          <w:sz w:val="24"/>
          <w:szCs w:val="24"/>
        </w:rPr>
        <w:t>式中：</w:t>
      </w:r>
      <w:r w:rsidRPr="000F2EF6">
        <w:rPr>
          <w:rFonts w:asciiTheme="minorEastAsia" w:hAnsiTheme="minorEastAsia" w:cs="Times New Roman"/>
          <w:sz w:val="24"/>
          <w:szCs w:val="24"/>
        </w:rPr>
        <w:t>Pi—</w:t>
      </w:r>
      <w:r w:rsidRPr="000F2EF6">
        <w:rPr>
          <w:rFonts w:asciiTheme="minorEastAsia" w:hAnsiTheme="minorEastAsia" w:cs="Times New Roman" w:hint="eastAsia"/>
          <w:sz w:val="24"/>
          <w:szCs w:val="24"/>
        </w:rPr>
        <w:t>第</w:t>
      </w:r>
      <w:r w:rsidRPr="000F2EF6">
        <w:rPr>
          <w:rFonts w:asciiTheme="minorEastAsia" w:hAnsiTheme="minorEastAsia" w:cs="Times New Roman"/>
          <w:sz w:val="24"/>
          <w:szCs w:val="24"/>
        </w:rPr>
        <w:t>i</w:t>
      </w:r>
      <w:r w:rsidRPr="000F2EF6">
        <w:rPr>
          <w:rFonts w:asciiTheme="minorEastAsia" w:hAnsiTheme="minorEastAsia" w:cs="Times New Roman" w:hint="eastAsia"/>
          <w:sz w:val="24"/>
          <w:szCs w:val="24"/>
        </w:rPr>
        <w:t>个污染物的最大地面浓度占标率，</w:t>
      </w:r>
      <w:r w:rsidRPr="000F2EF6">
        <w:rPr>
          <w:rFonts w:asciiTheme="minorEastAsia" w:hAnsiTheme="minorEastAsia" w:cs="Times New Roman"/>
          <w:sz w:val="24"/>
          <w:szCs w:val="24"/>
        </w:rPr>
        <w:t>100%</w:t>
      </w:r>
      <w:r w:rsidRPr="000F2EF6">
        <w:rPr>
          <w:rFonts w:asciiTheme="minorEastAsia" w:hAnsiTheme="minorEastAsia" w:cs="Times New Roman" w:hint="eastAsia"/>
          <w:sz w:val="24"/>
          <w:szCs w:val="24"/>
        </w:rPr>
        <w:t>；</w:t>
      </w:r>
    </w:p>
    <w:p w:rsidR="000F2EF6" w:rsidRPr="000F2EF6" w:rsidRDefault="000F2EF6" w:rsidP="000F2EF6">
      <w:pPr>
        <w:spacing w:line="360" w:lineRule="auto"/>
        <w:ind w:left="425"/>
        <w:rPr>
          <w:rFonts w:asciiTheme="minorEastAsia" w:hAnsiTheme="minorEastAsia" w:cs="Times New Roman"/>
          <w:sz w:val="24"/>
          <w:szCs w:val="24"/>
        </w:rPr>
      </w:pPr>
      <w:r w:rsidRPr="000F2EF6">
        <w:rPr>
          <w:rFonts w:asciiTheme="minorEastAsia" w:hAnsiTheme="minorEastAsia" w:cs="Times New Roman"/>
          <w:sz w:val="24"/>
          <w:szCs w:val="24"/>
        </w:rPr>
        <w:t xml:space="preserve">      Ci—</w:t>
      </w:r>
      <w:r w:rsidRPr="000F2EF6">
        <w:rPr>
          <w:rFonts w:asciiTheme="minorEastAsia" w:hAnsiTheme="minorEastAsia" w:cs="Times New Roman" w:hint="eastAsia"/>
          <w:sz w:val="24"/>
          <w:szCs w:val="24"/>
        </w:rPr>
        <w:t>采用估算模式计算出的第</w:t>
      </w:r>
      <w:r w:rsidRPr="000F2EF6">
        <w:rPr>
          <w:rFonts w:asciiTheme="minorEastAsia" w:hAnsiTheme="minorEastAsia" w:cs="Times New Roman"/>
          <w:sz w:val="24"/>
          <w:szCs w:val="24"/>
        </w:rPr>
        <w:t>i</w:t>
      </w:r>
      <w:r w:rsidRPr="000F2EF6">
        <w:rPr>
          <w:rFonts w:asciiTheme="minorEastAsia" w:hAnsiTheme="minorEastAsia" w:cs="Times New Roman" w:hint="eastAsia"/>
          <w:sz w:val="24"/>
          <w:szCs w:val="24"/>
        </w:rPr>
        <w:t>个污染物的最大地面浓度，</w:t>
      </w:r>
      <w:r w:rsidRPr="000F2EF6">
        <w:rPr>
          <w:rFonts w:asciiTheme="minorEastAsia" w:hAnsiTheme="minorEastAsia" w:cs="Times New Roman"/>
          <w:sz w:val="24"/>
          <w:szCs w:val="24"/>
        </w:rPr>
        <w:t>mg/m</w:t>
      </w:r>
      <w:r w:rsidRPr="000F2EF6">
        <w:rPr>
          <w:rFonts w:asciiTheme="minorEastAsia" w:hAnsiTheme="minorEastAsia" w:cs="Times New Roman"/>
          <w:sz w:val="24"/>
          <w:szCs w:val="24"/>
          <w:vertAlign w:val="superscript"/>
        </w:rPr>
        <w:t>3</w:t>
      </w:r>
      <w:r w:rsidRPr="000F2EF6">
        <w:rPr>
          <w:rFonts w:asciiTheme="minorEastAsia" w:hAnsiTheme="minorEastAsia" w:cs="Times New Roman" w:hint="eastAsia"/>
          <w:sz w:val="24"/>
          <w:szCs w:val="24"/>
        </w:rPr>
        <w:t>；</w:t>
      </w:r>
    </w:p>
    <w:p w:rsidR="000F2EF6" w:rsidRPr="000F2EF6" w:rsidRDefault="000F2EF6" w:rsidP="000F2EF6">
      <w:pPr>
        <w:widowControl/>
        <w:adjustRightInd w:val="0"/>
        <w:snapToGrid w:val="0"/>
        <w:spacing w:line="360" w:lineRule="auto"/>
        <w:jc w:val="left"/>
        <w:rPr>
          <w:rFonts w:asciiTheme="minorEastAsia" w:hAnsiTheme="minorEastAsia" w:cs="Times New Roman"/>
          <w:sz w:val="24"/>
          <w:szCs w:val="24"/>
        </w:rPr>
      </w:pPr>
      <w:r w:rsidRPr="000F2EF6">
        <w:rPr>
          <w:rFonts w:asciiTheme="minorEastAsia" w:hAnsiTheme="minorEastAsia" w:cs="Times New Roman"/>
          <w:sz w:val="24"/>
          <w:szCs w:val="24"/>
        </w:rPr>
        <w:t xml:space="preserve">      C</w:t>
      </w:r>
      <w:r w:rsidRPr="000F2EF6">
        <w:rPr>
          <w:rFonts w:asciiTheme="minorEastAsia" w:hAnsiTheme="minorEastAsia" w:cs="Times New Roman"/>
          <w:sz w:val="24"/>
          <w:szCs w:val="24"/>
          <w:vertAlign w:val="subscript"/>
        </w:rPr>
        <w:t>0i</w:t>
      </w:r>
      <w:r w:rsidRPr="000F2EF6">
        <w:rPr>
          <w:rFonts w:asciiTheme="minorEastAsia" w:hAnsiTheme="minorEastAsia" w:cs="Times New Roman"/>
          <w:sz w:val="24"/>
          <w:szCs w:val="24"/>
        </w:rPr>
        <w:t>—</w:t>
      </w:r>
      <w:r w:rsidRPr="000F2EF6">
        <w:rPr>
          <w:rFonts w:asciiTheme="minorEastAsia" w:hAnsiTheme="minorEastAsia" w:cs="Times New Roman" w:hint="eastAsia"/>
          <w:sz w:val="24"/>
          <w:szCs w:val="24"/>
        </w:rPr>
        <w:t>第</w:t>
      </w:r>
      <w:r w:rsidRPr="000F2EF6">
        <w:rPr>
          <w:rFonts w:asciiTheme="minorEastAsia" w:hAnsiTheme="minorEastAsia" w:cs="Times New Roman"/>
          <w:sz w:val="24"/>
          <w:szCs w:val="24"/>
        </w:rPr>
        <w:t>i</w:t>
      </w:r>
      <w:r w:rsidRPr="000F2EF6">
        <w:rPr>
          <w:rFonts w:asciiTheme="minorEastAsia" w:hAnsiTheme="minorEastAsia" w:cs="Times New Roman" w:hint="eastAsia"/>
          <w:sz w:val="24"/>
          <w:szCs w:val="24"/>
        </w:rPr>
        <w:t>个污染物的环境空气质量标准，</w:t>
      </w:r>
      <w:r w:rsidRPr="000F2EF6">
        <w:rPr>
          <w:rFonts w:asciiTheme="minorEastAsia" w:hAnsiTheme="minorEastAsia" w:cs="Times New Roman"/>
          <w:sz w:val="24"/>
          <w:szCs w:val="24"/>
        </w:rPr>
        <w:t>mg/m</w:t>
      </w:r>
      <w:r w:rsidRPr="000F2EF6">
        <w:rPr>
          <w:rFonts w:asciiTheme="minorEastAsia" w:hAnsiTheme="minorEastAsia" w:cs="Times New Roman"/>
          <w:sz w:val="24"/>
          <w:szCs w:val="24"/>
          <w:vertAlign w:val="superscript"/>
        </w:rPr>
        <w:t>3</w:t>
      </w:r>
      <w:r w:rsidRPr="000F2EF6">
        <w:rPr>
          <w:rFonts w:asciiTheme="minorEastAsia" w:hAnsiTheme="minorEastAsia" w:cs="Times New Roman" w:hint="eastAsia"/>
          <w:sz w:val="24"/>
          <w:szCs w:val="24"/>
        </w:rPr>
        <w:t>。对于没有小时浓度限值的污染物，可取日平均浓度限值的</w:t>
      </w:r>
      <w:r w:rsidRPr="000F2EF6">
        <w:rPr>
          <w:rFonts w:asciiTheme="minorEastAsia" w:hAnsiTheme="minorEastAsia" w:cs="Times New Roman"/>
          <w:sz w:val="24"/>
          <w:szCs w:val="24"/>
        </w:rPr>
        <w:t>3</w:t>
      </w:r>
      <w:r w:rsidRPr="000F2EF6">
        <w:rPr>
          <w:rFonts w:asciiTheme="minorEastAsia" w:hAnsiTheme="minorEastAsia" w:cs="Times New Roman" w:hint="eastAsia"/>
          <w:sz w:val="24"/>
          <w:szCs w:val="24"/>
        </w:rPr>
        <w:t>倍、</w:t>
      </w:r>
      <w:r w:rsidRPr="000F2EF6">
        <w:rPr>
          <w:rFonts w:asciiTheme="minorEastAsia" w:hAnsiTheme="minorEastAsia" w:cs="Times New Roman"/>
          <w:sz w:val="24"/>
          <w:szCs w:val="24"/>
        </w:rPr>
        <w:t>8</w:t>
      </w:r>
      <w:r w:rsidRPr="000F2EF6">
        <w:rPr>
          <w:rFonts w:asciiTheme="minorEastAsia" w:hAnsiTheme="minorEastAsia" w:cs="Times New Roman" w:hint="eastAsia"/>
          <w:sz w:val="24"/>
          <w:szCs w:val="24"/>
        </w:rPr>
        <w:t>小时浓度限值的</w:t>
      </w:r>
      <w:r w:rsidRPr="000F2EF6">
        <w:rPr>
          <w:rFonts w:asciiTheme="minorEastAsia" w:hAnsiTheme="minorEastAsia" w:cs="Times New Roman"/>
          <w:sz w:val="24"/>
          <w:szCs w:val="24"/>
        </w:rPr>
        <w:t>2</w:t>
      </w:r>
      <w:r w:rsidRPr="000F2EF6">
        <w:rPr>
          <w:rFonts w:asciiTheme="minorEastAsia" w:hAnsiTheme="minorEastAsia" w:cs="Times New Roman" w:hint="eastAsia"/>
          <w:sz w:val="24"/>
          <w:szCs w:val="24"/>
        </w:rPr>
        <w:t>倍、年均浓度限值的</w:t>
      </w:r>
      <w:r w:rsidRPr="000F2EF6">
        <w:rPr>
          <w:rFonts w:asciiTheme="minorEastAsia" w:hAnsiTheme="minorEastAsia" w:cs="Times New Roman"/>
          <w:sz w:val="24"/>
          <w:szCs w:val="24"/>
        </w:rPr>
        <w:t>6</w:t>
      </w:r>
      <w:r w:rsidRPr="000F2EF6">
        <w:rPr>
          <w:rFonts w:asciiTheme="minorEastAsia" w:hAnsiTheme="minorEastAsia" w:cs="Times New Roman" w:hint="eastAsia"/>
          <w:sz w:val="24"/>
          <w:szCs w:val="24"/>
        </w:rPr>
        <w:t>倍。</w:t>
      </w:r>
    </w:p>
    <w:p w:rsidR="000F2EF6" w:rsidRPr="000F2EF6" w:rsidRDefault="000F2EF6" w:rsidP="000F2EF6">
      <w:pPr>
        <w:pStyle w:val="-"/>
        <w:spacing w:before="78"/>
        <w:ind w:left="425" w:firstLineChars="0" w:firstLine="0"/>
        <w:rPr>
          <w:rFonts w:asciiTheme="minorEastAsia" w:eastAsiaTheme="minorEastAsia" w:hAnsiTheme="minorEastAsia"/>
          <w:bCs/>
          <w:szCs w:val="21"/>
        </w:rPr>
      </w:pPr>
      <w:r w:rsidRPr="000F2EF6">
        <w:rPr>
          <w:rFonts w:asciiTheme="minorEastAsia" w:eastAsiaTheme="minorEastAsia" w:hAnsiTheme="minorEastAsia" w:hint="eastAsia"/>
          <w:bCs/>
          <w:szCs w:val="21"/>
        </w:rPr>
        <w:t>计算结果见表</w:t>
      </w:r>
      <w:r w:rsidRPr="000F2EF6">
        <w:rPr>
          <w:rFonts w:asciiTheme="minorEastAsia" w:eastAsiaTheme="minorEastAsia" w:hAnsiTheme="minorEastAsia"/>
          <w:bCs/>
          <w:szCs w:val="21"/>
        </w:rPr>
        <w:t>2.3-4</w:t>
      </w:r>
      <w:r w:rsidRPr="000F2EF6">
        <w:rPr>
          <w:rFonts w:asciiTheme="minorEastAsia" w:eastAsiaTheme="minorEastAsia" w:hAnsiTheme="minorEastAsia" w:hint="eastAsia"/>
          <w:bCs/>
          <w:szCs w:val="21"/>
        </w:rPr>
        <w:t>。</w:t>
      </w:r>
    </w:p>
    <w:p w:rsidR="000F2EF6" w:rsidRPr="000F2EF6" w:rsidRDefault="000F2EF6" w:rsidP="000F2EF6">
      <w:pPr>
        <w:widowControl/>
        <w:adjustRightInd w:val="0"/>
        <w:snapToGrid w:val="0"/>
        <w:jc w:val="left"/>
        <w:rPr>
          <w:rFonts w:asciiTheme="minorEastAsia" w:hAnsiTheme="minorEastAsia" w:cs="Times New Roman"/>
          <w:szCs w:val="21"/>
        </w:rPr>
      </w:pPr>
      <w:r w:rsidRPr="000F2EF6">
        <w:rPr>
          <w:rFonts w:asciiTheme="minorEastAsia" w:hAnsiTheme="minorEastAsia" w:cs="Times New Roman"/>
          <w:noProof/>
          <w:szCs w:val="21"/>
        </w:rPr>
        <w:drawing>
          <wp:inline distT="0" distB="0" distL="0" distR="0">
            <wp:extent cx="5276850" cy="9429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6850" cy="942975"/>
                    </a:xfrm>
                    <a:prstGeom prst="rect">
                      <a:avLst/>
                    </a:prstGeom>
                    <a:noFill/>
                    <a:ln w="9525">
                      <a:noFill/>
                      <a:miter lim="800000"/>
                      <a:headEnd/>
                      <a:tailEnd/>
                    </a:ln>
                  </pic:spPr>
                </pic:pic>
              </a:graphicData>
            </a:graphic>
          </wp:inline>
        </w:drawing>
      </w:r>
    </w:p>
    <w:p w:rsidR="000F2EF6" w:rsidRPr="000F2EF6" w:rsidRDefault="000F2EF6" w:rsidP="005308C0">
      <w:pPr>
        <w:pStyle w:val="21"/>
        <w:ind w:firstLine="496"/>
      </w:pPr>
      <w:r w:rsidRPr="000F2EF6">
        <w:rPr>
          <w:rFonts w:hint="eastAsia"/>
        </w:rPr>
        <w:t>估算模式截图</w:t>
      </w: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rPr>
      </w:pPr>
    </w:p>
    <w:p w:rsidR="000F2EF6" w:rsidRDefault="000F2EF6" w:rsidP="000F2EF6">
      <w:pPr>
        <w:ind w:left="425"/>
        <w:jc w:val="center"/>
        <w:rPr>
          <w:rFonts w:asciiTheme="minorEastAsia" w:hAnsiTheme="minorEastAsia" w:cs="Times New Roman"/>
          <w:b/>
        </w:rPr>
      </w:pPr>
    </w:p>
    <w:p w:rsidR="007A2DC0" w:rsidRDefault="007A2DC0" w:rsidP="000F2EF6">
      <w:pPr>
        <w:ind w:left="425"/>
        <w:jc w:val="center"/>
        <w:rPr>
          <w:rFonts w:asciiTheme="minorEastAsia" w:hAnsiTheme="minorEastAsia" w:cs="Times New Roman"/>
          <w:b/>
        </w:rPr>
      </w:pPr>
    </w:p>
    <w:p w:rsidR="007A2DC0" w:rsidRDefault="007A2DC0" w:rsidP="000F2EF6">
      <w:pPr>
        <w:ind w:left="425"/>
        <w:jc w:val="center"/>
        <w:rPr>
          <w:rFonts w:asciiTheme="minorEastAsia" w:hAnsiTheme="minorEastAsia" w:cs="Times New Roman"/>
          <w:b/>
        </w:rPr>
      </w:pPr>
    </w:p>
    <w:p w:rsidR="007A2DC0" w:rsidRDefault="007A2DC0" w:rsidP="000F2EF6">
      <w:pPr>
        <w:ind w:left="425"/>
        <w:jc w:val="center"/>
        <w:rPr>
          <w:rFonts w:asciiTheme="minorEastAsia" w:hAnsiTheme="minorEastAsia" w:cs="Times New Roman"/>
          <w:b/>
        </w:rPr>
      </w:pPr>
    </w:p>
    <w:p w:rsidR="007A2DC0" w:rsidRDefault="007A2DC0" w:rsidP="000F2EF6">
      <w:pPr>
        <w:ind w:left="425"/>
        <w:jc w:val="center"/>
        <w:rPr>
          <w:rFonts w:asciiTheme="minorEastAsia" w:hAnsiTheme="minorEastAsia" w:cs="Times New Roman"/>
          <w:b/>
        </w:rPr>
      </w:pPr>
    </w:p>
    <w:p w:rsidR="007A2DC0" w:rsidRDefault="007A2DC0" w:rsidP="000F2EF6">
      <w:pPr>
        <w:ind w:left="425"/>
        <w:jc w:val="center"/>
        <w:rPr>
          <w:rFonts w:asciiTheme="minorEastAsia" w:hAnsiTheme="minorEastAsia" w:cs="Times New Roman"/>
          <w:b/>
        </w:rPr>
      </w:pPr>
    </w:p>
    <w:p w:rsidR="007A2DC0" w:rsidRDefault="007A2DC0" w:rsidP="000F2EF6">
      <w:pPr>
        <w:ind w:left="425"/>
        <w:jc w:val="center"/>
        <w:rPr>
          <w:rFonts w:asciiTheme="minorEastAsia" w:hAnsiTheme="minorEastAsia" w:cs="Times New Roman"/>
          <w:b/>
        </w:rPr>
      </w:pPr>
    </w:p>
    <w:p w:rsidR="000F2EF6" w:rsidRPr="000F2EF6" w:rsidRDefault="000F2EF6" w:rsidP="000F2EF6">
      <w:pPr>
        <w:ind w:left="425"/>
        <w:jc w:val="center"/>
        <w:rPr>
          <w:rFonts w:asciiTheme="minorEastAsia" w:hAnsiTheme="minorEastAsia" w:cs="Times New Roman"/>
          <w:b/>
          <w:bCs/>
        </w:rPr>
      </w:pPr>
      <w:r w:rsidRPr="000F2EF6">
        <w:rPr>
          <w:rFonts w:asciiTheme="minorEastAsia" w:hAnsiTheme="minorEastAsia" w:cs="Times New Roman" w:hint="eastAsia"/>
          <w:b/>
        </w:rPr>
        <w:t>表</w:t>
      </w:r>
      <w:r w:rsidRPr="000F2EF6">
        <w:rPr>
          <w:rFonts w:asciiTheme="minorEastAsia" w:hAnsiTheme="minorEastAsia" w:cs="Times New Roman"/>
          <w:b/>
        </w:rPr>
        <w:t xml:space="preserve">2.3-4  </w:t>
      </w:r>
      <w:r w:rsidRPr="000F2EF6">
        <w:rPr>
          <w:rFonts w:asciiTheme="minorEastAsia" w:hAnsiTheme="minorEastAsia" w:cs="Times New Roman" w:hint="eastAsia"/>
          <w:b/>
          <w:bCs/>
        </w:rPr>
        <w:t>回转窑烟气统计表</w:t>
      </w:r>
    </w:p>
    <w:p w:rsidR="000F2EF6" w:rsidRPr="000F2EF6" w:rsidRDefault="000F2EF6" w:rsidP="000F2EF6">
      <w:pPr>
        <w:ind w:left="425"/>
        <w:jc w:val="left"/>
        <w:rPr>
          <w:rFonts w:asciiTheme="minorEastAsia" w:hAnsiTheme="minorEastAsia" w:cs="Times New Roman"/>
          <w:b/>
          <w:szCs w:val="21"/>
        </w:rPr>
      </w:pPr>
      <w:r w:rsidRPr="000F2EF6">
        <w:rPr>
          <w:rFonts w:asciiTheme="minorEastAsia" w:hAnsiTheme="minorEastAsia" w:cs="Times New Roman"/>
          <w:b/>
          <w:noProof/>
          <w:szCs w:val="21"/>
        </w:rPr>
        <w:drawing>
          <wp:inline distT="0" distB="0" distL="0" distR="0">
            <wp:extent cx="4905375" cy="5981700"/>
            <wp:effectExtent l="1905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srcRect/>
                    <a:stretch>
                      <a:fillRect/>
                    </a:stretch>
                  </pic:blipFill>
                  <pic:spPr bwMode="auto">
                    <a:xfrm>
                      <a:off x="0" y="0"/>
                      <a:ext cx="4905375" cy="5981700"/>
                    </a:xfrm>
                    <a:prstGeom prst="rect">
                      <a:avLst/>
                    </a:prstGeom>
                    <a:noFill/>
                    <a:ln w="9525">
                      <a:noFill/>
                      <a:miter lim="800000"/>
                      <a:headEnd/>
                      <a:tailEnd/>
                    </a:ln>
                  </pic:spPr>
                </pic:pic>
              </a:graphicData>
            </a:graphic>
          </wp:inline>
        </w:drawing>
      </w: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left"/>
        <w:rPr>
          <w:rFonts w:asciiTheme="minorEastAsia" w:hAnsiTheme="minorEastAsia" w:cs="Times New Roman"/>
          <w:b/>
          <w:szCs w:val="21"/>
        </w:rPr>
      </w:pPr>
    </w:p>
    <w:p w:rsidR="000F2EF6" w:rsidRPr="000F2EF6" w:rsidRDefault="000F2EF6" w:rsidP="000F2EF6">
      <w:pPr>
        <w:ind w:left="425"/>
        <w:jc w:val="center"/>
        <w:rPr>
          <w:rFonts w:asciiTheme="minorEastAsia" w:hAnsiTheme="minorEastAsia" w:cs="Times New Roman"/>
          <w:b/>
          <w:szCs w:val="21"/>
        </w:rPr>
      </w:pPr>
      <w:r w:rsidRPr="000F2EF6">
        <w:rPr>
          <w:rFonts w:asciiTheme="minorEastAsia" w:hAnsiTheme="minorEastAsia" w:cs="Times New Roman" w:hint="eastAsia"/>
          <w:b/>
          <w:szCs w:val="21"/>
        </w:rPr>
        <w:t>表</w:t>
      </w:r>
      <w:r w:rsidRPr="000F2EF6">
        <w:rPr>
          <w:rFonts w:asciiTheme="minorEastAsia" w:hAnsiTheme="minorEastAsia" w:cs="Times New Roman"/>
          <w:b/>
          <w:szCs w:val="21"/>
        </w:rPr>
        <w:t>2.3.4-1</w:t>
      </w:r>
      <w:r w:rsidRPr="000F2EF6">
        <w:rPr>
          <w:rFonts w:asciiTheme="minorEastAsia" w:hAnsiTheme="minorEastAsia" w:cs="Times New Roman" w:hint="eastAsia"/>
          <w:b/>
          <w:szCs w:val="21"/>
        </w:rPr>
        <w:t>原料仓统计表</w:t>
      </w:r>
    </w:p>
    <w:p w:rsidR="000F2EF6" w:rsidRPr="000F2EF6" w:rsidRDefault="000F2EF6" w:rsidP="000F2EF6">
      <w:pPr>
        <w:ind w:left="425"/>
        <w:jc w:val="left"/>
        <w:rPr>
          <w:rFonts w:asciiTheme="minorEastAsia" w:hAnsiTheme="minorEastAsia" w:cs="Times New Roman"/>
          <w:b/>
          <w:szCs w:val="21"/>
        </w:rPr>
      </w:pPr>
      <w:r w:rsidRPr="000F2EF6">
        <w:rPr>
          <w:rFonts w:asciiTheme="minorEastAsia" w:hAnsiTheme="minorEastAsia" w:cs="Times New Roman"/>
          <w:b/>
          <w:noProof/>
          <w:szCs w:val="21"/>
        </w:rPr>
        <w:lastRenderedPageBreak/>
        <w:drawing>
          <wp:inline distT="0" distB="0" distL="0" distR="0">
            <wp:extent cx="4895850" cy="4676775"/>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cstate="print"/>
                    <a:srcRect/>
                    <a:stretch>
                      <a:fillRect/>
                    </a:stretch>
                  </pic:blipFill>
                  <pic:spPr bwMode="auto">
                    <a:xfrm>
                      <a:off x="0" y="0"/>
                      <a:ext cx="4895850" cy="4676775"/>
                    </a:xfrm>
                    <a:prstGeom prst="rect">
                      <a:avLst/>
                    </a:prstGeom>
                    <a:noFill/>
                    <a:ln w="9525">
                      <a:noFill/>
                      <a:miter lim="800000"/>
                      <a:headEnd/>
                      <a:tailEnd/>
                    </a:ln>
                  </pic:spPr>
                </pic:pic>
              </a:graphicData>
            </a:graphic>
          </wp:inline>
        </w:drawing>
      </w: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Default="000F2EF6" w:rsidP="000F2EF6">
      <w:pPr>
        <w:ind w:firstLineChars="200" w:firstLine="420"/>
        <w:rPr>
          <w:rFonts w:asciiTheme="minorEastAsia" w:hAnsiTheme="minorEastAsia" w:cs="Times New Roman"/>
        </w:rPr>
      </w:pPr>
    </w:p>
    <w:p w:rsidR="007A2DC0" w:rsidRDefault="007A2DC0" w:rsidP="000F2EF6">
      <w:pPr>
        <w:ind w:firstLineChars="200" w:firstLine="420"/>
        <w:rPr>
          <w:rFonts w:asciiTheme="minorEastAsia" w:hAnsiTheme="minorEastAsia" w:cs="Times New Roman"/>
        </w:rPr>
      </w:pPr>
    </w:p>
    <w:p w:rsidR="007A2DC0" w:rsidRPr="000F2EF6" w:rsidRDefault="007A2DC0"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jc w:val="center"/>
        <w:rPr>
          <w:rFonts w:asciiTheme="minorEastAsia" w:hAnsiTheme="minorEastAsia" w:cs="Times New Roman"/>
        </w:rPr>
      </w:pPr>
      <w:r w:rsidRPr="000F2EF6">
        <w:rPr>
          <w:rFonts w:asciiTheme="minorEastAsia" w:hAnsiTheme="minorEastAsia" w:cs="Times New Roman" w:hint="eastAsia"/>
        </w:rPr>
        <w:lastRenderedPageBreak/>
        <w:t>表</w:t>
      </w:r>
      <w:r w:rsidRPr="000F2EF6">
        <w:rPr>
          <w:rFonts w:asciiTheme="minorEastAsia" w:hAnsiTheme="minorEastAsia" w:cs="Times New Roman"/>
        </w:rPr>
        <w:t>2.3.4-2</w:t>
      </w:r>
      <w:r w:rsidRPr="000F2EF6">
        <w:rPr>
          <w:rFonts w:asciiTheme="minorEastAsia" w:hAnsiTheme="minorEastAsia" w:cs="Times New Roman" w:hint="eastAsia"/>
        </w:rPr>
        <w:t>原矿储存仓统计表</w:t>
      </w:r>
    </w:p>
    <w:p w:rsidR="000F2EF6" w:rsidRPr="000F2EF6" w:rsidRDefault="000F2EF6" w:rsidP="000F2EF6">
      <w:pPr>
        <w:ind w:firstLineChars="200" w:firstLine="420"/>
        <w:rPr>
          <w:rFonts w:asciiTheme="minorEastAsia" w:hAnsiTheme="minorEastAsia" w:cs="Times New Roman"/>
        </w:rPr>
      </w:pPr>
      <w:r w:rsidRPr="000F2EF6">
        <w:rPr>
          <w:rFonts w:asciiTheme="minorEastAsia" w:hAnsiTheme="minorEastAsia" w:cs="Times New Roman"/>
          <w:noProof/>
        </w:rPr>
        <w:drawing>
          <wp:inline distT="0" distB="0" distL="0" distR="0">
            <wp:extent cx="4924425" cy="470535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srcRect/>
                    <a:stretch>
                      <a:fillRect/>
                    </a:stretch>
                  </pic:blipFill>
                  <pic:spPr bwMode="auto">
                    <a:xfrm>
                      <a:off x="0" y="0"/>
                      <a:ext cx="4924425" cy="4705350"/>
                    </a:xfrm>
                    <a:prstGeom prst="rect">
                      <a:avLst/>
                    </a:prstGeom>
                    <a:noFill/>
                    <a:ln w="9525">
                      <a:noFill/>
                      <a:miter lim="800000"/>
                      <a:headEnd/>
                      <a:tailEnd/>
                    </a:ln>
                  </pic:spPr>
                </pic:pic>
              </a:graphicData>
            </a:graphic>
          </wp:inline>
        </w:drawing>
      </w: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jc w:val="center"/>
        <w:rPr>
          <w:rFonts w:asciiTheme="minorEastAsia" w:hAnsiTheme="minorEastAsia" w:cs="Times New Roman"/>
        </w:rPr>
      </w:pPr>
      <w:r w:rsidRPr="000F2EF6">
        <w:rPr>
          <w:rFonts w:asciiTheme="minorEastAsia" w:hAnsiTheme="minorEastAsia" w:cs="Times New Roman" w:hint="eastAsia"/>
        </w:rPr>
        <w:lastRenderedPageBreak/>
        <w:t>表</w:t>
      </w:r>
      <w:r w:rsidRPr="000F2EF6">
        <w:rPr>
          <w:rFonts w:asciiTheme="minorEastAsia" w:hAnsiTheme="minorEastAsia" w:cs="Times New Roman"/>
        </w:rPr>
        <w:t>2.3.4-3</w:t>
      </w:r>
      <w:r w:rsidRPr="000F2EF6">
        <w:rPr>
          <w:rFonts w:asciiTheme="minorEastAsia" w:hAnsiTheme="minorEastAsia" w:cs="Times New Roman" w:hint="eastAsia"/>
        </w:rPr>
        <w:t>加料仓统计表</w:t>
      </w:r>
    </w:p>
    <w:p w:rsidR="000F2EF6" w:rsidRPr="000F2EF6" w:rsidRDefault="000F2EF6" w:rsidP="000F2EF6">
      <w:pPr>
        <w:ind w:firstLineChars="200" w:firstLine="420"/>
        <w:rPr>
          <w:rFonts w:asciiTheme="minorEastAsia" w:hAnsiTheme="minorEastAsia" w:cs="Times New Roman"/>
        </w:rPr>
      </w:pPr>
      <w:r w:rsidRPr="000F2EF6">
        <w:rPr>
          <w:rFonts w:asciiTheme="minorEastAsia" w:hAnsiTheme="minorEastAsia" w:cs="Times New Roman"/>
          <w:noProof/>
        </w:rPr>
        <w:drawing>
          <wp:inline distT="0" distB="0" distL="0" distR="0">
            <wp:extent cx="4876800" cy="4676775"/>
            <wp:effectExtent l="1905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cstate="print"/>
                    <a:srcRect/>
                    <a:stretch>
                      <a:fillRect/>
                    </a:stretch>
                  </pic:blipFill>
                  <pic:spPr bwMode="auto">
                    <a:xfrm>
                      <a:off x="0" y="0"/>
                      <a:ext cx="4876800" cy="4676775"/>
                    </a:xfrm>
                    <a:prstGeom prst="rect">
                      <a:avLst/>
                    </a:prstGeom>
                    <a:noFill/>
                    <a:ln w="9525">
                      <a:noFill/>
                      <a:miter lim="800000"/>
                      <a:headEnd/>
                      <a:tailEnd/>
                    </a:ln>
                  </pic:spPr>
                </pic:pic>
              </a:graphicData>
            </a:graphic>
          </wp:inline>
        </w:drawing>
      </w: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rPr>
          <w:rFonts w:asciiTheme="minorEastAsia" w:hAnsiTheme="minorEastAsia" w:cs="Times New Roman"/>
        </w:rPr>
      </w:pPr>
    </w:p>
    <w:p w:rsidR="000F2EF6" w:rsidRPr="000F2EF6" w:rsidRDefault="000F2EF6" w:rsidP="000F2EF6">
      <w:pPr>
        <w:ind w:firstLineChars="200" w:firstLine="420"/>
        <w:jc w:val="center"/>
        <w:rPr>
          <w:rFonts w:asciiTheme="minorEastAsia" w:hAnsiTheme="minorEastAsia" w:cs="Times New Roman"/>
        </w:rPr>
      </w:pPr>
      <w:r w:rsidRPr="000F2EF6">
        <w:rPr>
          <w:rFonts w:asciiTheme="minorEastAsia" w:hAnsiTheme="minorEastAsia" w:cs="Times New Roman" w:hint="eastAsia"/>
        </w:rPr>
        <w:t>表</w:t>
      </w:r>
      <w:r w:rsidRPr="000F2EF6">
        <w:rPr>
          <w:rFonts w:asciiTheme="minorEastAsia" w:hAnsiTheme="minorEastAsia" w:cs="Times New Roman"/>
        </w:rPr>
        <w:t xml:space="preserve">2.3-4-4 </w:t>
      </w:r>
      <w:r w:rsidRPr="000F2EF6">
        <w:rPr>
          <w:rFonts w:asciiTheme="minorEastAsia" w:hAnsiTheme="minorEastAsia" w:cs="Times New Roman" w:hint="eastAsia"/>
        </w:rPr>
        <w:t>转运站统计表</w:t>
      </w:r>
    </w:p>
    <w:p w:rsidR="000F2EF6" w:rsidRPr="000F2EF6" w:rsidRDefault="000F2EF6" w:rsidP="000F2EF6">
      <w:pPr>
        <w:ind w:firstLineChars="200" w:firstLine="420"/>
        <w:rPr>
          <w:rFonts w:asciiTheme="minorEastAsia" w:hAnsiTheme="minorEastAsia" w:cs="Times New Roman"/>
        </w:rPr>
      </w:pPr>
      <w:r w:rsidRPr="000F2EF6">
        <w:rPr>
          <w:rFonts w:asciiTheme="minorEastAsia" w:hAnsiTheme="minorEastAsia" w:cs="Times New Roman"/>
          <w:noProof/>
        </w:rPr>
        <w:drawing>
          <wp:inline distT="0" distB="0" distL="0" distR="0">
            <wp:extent cx="4867275" cy="4676775"/>
            <wp:effectExtent l="1905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cstate="print"/>
                    <a:srcRect/>
                    <a:stretch>
                      <a:fillRect/>
                    </a:stretch>
                  </pic:blipFill>
                  <pic:spPr bwMode="auto">
                    <a:xfrm>
                      <a:off x="0" y="0"/>
                      <a:ext cx="4867275" cy="4676775"/>
                    </a:xfrm>
                    <a:prstGeom prst="rect">
                      <a:avLst/>
                    </a:prstGeom>
                    <a:noFill/>
                    <a:ln w="9525">
                      <a:noFill/>
                      <a:miter lim="800000"/>
                      <a:headEnd/>
                      <a:tailEnd/>
                    </a:ln>
                  </pic:spPr>
                </pic:pic>
              </a:graphicData>
            </a:graphic>
          </wp:inline>
        </w:drawing>
      </w:r>
    </w:p>
    <w:p w:rsidR="000F2EF6" w:rsidRPr="00F80A02" w:rsidRDefault="000F2EF6" w:rsidP="00F80A02">
      <w:pPr>
        <w:spacing w:line="360" w:lineRule="auto"/>
        <w:ind w:firstLineChars="200" w:firstLine="480"/>
        <w:rPr>
          <w:rFonts w:asciiTheme="minorEastAsia" w:hAnsiTheme="minorEastAsia" w:cs="Times New Roman"/>
          <w:sz w:val="24"/>
          <w:szCs w:val="24"/>
          <w:vertAlign w:val="subscript"/>
        </w:rPr>
      </w:pPr>
      <w:r w:rsidRPr="00F80A02">
        <w:rPr>
          <w:rFonts w:asciiTheme="minorEastAsia" w:hAnsiTheme="minorEastAsia" w:cs="Times New Roman" w:hint="eastAsia"/>
          <w:sz w:val="24"/>
          <w:szCs w:val="24"/>
        </w:rPr>
        <w:t>通过估算模式预测可知，项目最大占标率为</w:t>
      </w:r>
      <w:r w:rsidRPr="00F80A02">
        <w:rPr>
          <w:rFonts w:asciiTheme="minorEastAsia" w:hAnsiTheme="minorEastAsia" w:cs="Times New Roman"/>
          <w:sz w:val="24"/>
          <w:szCs w:val="24"/>
        </w:rPr>
        <w:t>250.96%</w:t>
      </w:r>
      <w:r w:rsidRPr="00F80A02">
        <w:rPr>
          <w:rFonts w:asciiTheme="minorEastAsia" w:hAnsiTheme="minorEastAsia" w:cs="Times New Roman" w:hint="eastAsia"/>
          <w:sz w:val="24"/>
          <w:szCs w:val="24"/>
        </w:rPr>
        <w:t>。回转窑烟气的</w:t>
      </w:r>
      <w:r w:rsidRPr="00F80A02">
        <w:rPr>
          <w:rFonts w:asciiTheme="minorEastAsia" w:hAnsiTheme="minorEastAsia" w:cs="Times New Roman"/>
          <w:sz w:val="24"/>
          <w:szCs w:val="24"/>
        </w:rPr>
        <w:t>SO</w:t>
      </w:r>
      <w:r w:rsidRPr="00F80A02">
        <w:rPr>
          <w:rFonts w:asciiTheme="minorEastAsia" w:hAnsiTheme="minorEastAsia" w:cs="Times New Roman"/>
          <w:sz w:val="24"/>
          <w:szCs w:val="24"/>
          <w:vertAlign w:val="subscript"/>
        </w:rPr>
        <w:t>2</w:t>
      </w:r>
      <w:r w:rsidRPr="00F80A02">
        <w:rPr>
          <w:rFonts w:asciiTheme="minorEastAsia" w:hAnsiTheme="minorEastAsia" w:cs="Times New Roman" w:hint="eastAsia"/>
          <w:sz w:val="24"/>
          <w:szCs w:val="24"/>
          <w:vertAlign w:val="subscript"/>
        </w:rPr>
        <w:t>。</w:t>
      </w:r>
    </w:p>
    <w:p w:rsidR="000F2EF6" w:rsidRPr="00F80A02" w:rsidRDefault="000F2EF6" w:rsidP="00F80A02">
      <w:pPr>
        <w:spacing w:line="360" w:lineRule="auto"/>
        <w:ind w:firstLineChars="200" w:firstLine="480"/>
        <w:rPr>
          <w:rFonts w:asciiTheme="minorEastAsia" w:hAnsiTheme="minorEastAsia" w:cs="Times New Roman"/>
          <w:sz w:val="24"/>
          <w:szCs w:val="24"/>
        </w:rPr>
      </w:pPr>
      <w:r w:rsidRPr="00F80A02">
        <w:rPr>
          <w:rFonts w:asciiTheme="minorEastAsia" w:hAnsiTheme="minorEastAsia" w:cs="Times New Roman" w:hint="eastAsia"/>
          <w:sz w:val="24"/>
          <w:szCs w:val="24"/>
        </w:rPr>
        <w:t>根据以上计算结果及导则，本次环境空气评价等级判定结果见表</w:t>
      </w:r>
      <w:r w:rsidRPr="00F80A02">
        <w:rPr>
          <w:rFonts w:asciiTheme="minorEastAsia" w:hAnsiTheme="minorEastAsia" w:cs="Times New Roman"/>
          <w:sz w:val="24"/>
          <w:szCs w:val="24"/>
        </w:rPr>
        <w:t>2.3-5</w:t>
      </w:r>
      <w:r w:rsidRPr="00F80A02">
        <w:rPr>
          <w:rFonts w:asciiTheme="minorEastAsia" w:hAnsiTheme="minorEastAsia" w:cs="Times New Roman" w:hint="eastAsia"/>
          <w:sz w:val="24"/>
          <w:szCs w:val="24"/>
        </w:rPr>
        <w:t>：</w:t>
      </w:r>
    </w:p>
    <w:p w:rsidR="000F2EF6" w:rsidRPr="000F2EF6" w:rsidRDefault="000F2EF6" w:rsidP="000F2EF6">
      <w:pPr>
        <w:spacing w:line="276" w:lineRule="auto"/>
        <w:ind w:left="425"/>
        <w:jc w:val="center"/>
        <w:rPr>
          <w:rFonts w:asciiTheme="minorEastAsia" w:hAnsiTheme="minorEastAsia" w:cs="Times New Roman"/>
          <w:b/>
        </w:rPr>
      </w:pPr>
      <w:r w:rsidRPr="000F2EF6">
        <w:rPr>
          <w:rFonts w:asciiTheme="minorEastAsia" w:hAnsiTheme="minorEastAsia" w:cs="Times New Roman" w:hint="eastAsia"/>
          <w:b/>
        </w:rPr>
        <w:t>表</w:t>
      </w:r>
      <w:r w:rsidRPr="000F2EF6">
        <w:rPr>
          <w:rFonts w:asciiTheme="minorEastAsia" w:hAnsiTheme="minorEastAsia" w:cs="Times New Roman"/>
          <w:b/>
        </w:rPr>
        <w:t xml:space="preserve">2.3-5  </w:t>
      </w:r>
      <w:r w:rsidRPr="000F2EF6">
        <w:rPr>
          <w:rFonts w:asciiTheme="minorEastAsia" w:hAnsiTheme="minorEastAsia" w:cs="Times New Roman" w:hint="eastAsia"/>
          <w:b/>
        </w:rPr>
        <w:t>环境空气评价等级判定结果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11"/>
        <w:gridCol w:w="5711"/>
      </w:tblGrid>
      <w:tr w:rsidR="000F2EF6" w:rsidRPr="000F2EF6" w:rsidTr="000F2EF6">
        <w:trPr>
          <w:jc w:val="center"/>
        </w:trPr>
        <w:tc>
          <w:tcPr>
            <w:tcW w:w="1649" w:type="pct"/>
            <w:tcBorders>
              <w:top w:val="single" w:sz="12" w:space="0" w:color="auto"/>
              <w:left w:val="single" w:sz="12" w:space="0" w:color="auto"/>
              <w:bottom w:val="single" w:sz="6" w:space="0" w:color="auto"/>
              <w:right w:val="single" w:sz="6" w:space="0" w:color="auto"/>
            </w:tcBorders>
            <w:hideMark/>
          </w:tcPr>
          <w:p w:rsidR="000F2EF6" w:rsidRPr="000F2EF6" w:rsidRDefault="000F2EF6">
            <w:pPr>
              <w:adjustRightInd w:val="0"/>
              <w:snapToGrid w:val="0"/>
              <w:spacing w:line="276" w:lineRule="auto"/>
              <w:jc w:val="center"/>
              <w:rPr>
                <w:rFonts w:asciiTheme="minorEastAsia" w:hAnsiTheme="minorEastAsia" w:cs="Times New Roman"/>
                <w:szCs w:val="21"/>
              </w:rPr>
            </w:pPr>
            <w:r w:rsidRPr="000F2EF6">
              <w:rPr>
                <w:rFonts w:asciiTheme="minorEastAsia" w:hAnsiTheme="minorEastAsia" w:cs="Times New Roman" w:hint="eastAsia"/>
              </w:rPr>
              <w:t>评价工作等级</w:t>
            </w:r>
          </w:p>
        </w:tc>
        <w:tc>
          <w:tcPr>
            <w:tcW w:w="3351" w:type="pct"/>
            <w:tcBorders>
              <w:top w:val="single" w:sz="12" w:space="0" w:color="auto"/>
              <w:left w:val="single" w:sz="6" w:space="0" w:color="auto"/>
              <w:bottom w:val="single" w:sz="6" w:space="0" w:color="auto"/>
              <w:right w:val="single" w:sz="12" w:space="0" w:color="auto"/>
            </w:tcBorders>
            <w:hideMark/>
          </w:tcPr>
          <w:p w:rsidR="000F2EF6" w:rsidRPr="000F2EF6" w:rsidRDefault="000F2EF6">
            <w:pPr>
              <w:adjustRightInd w:val="0"/>
              <w:snapToGrid w:val="0"/>
              <w:spacing w:line="276" w:lineRule="auto"/>
              <w:jc w:val="center"/>
              <w:rPr>
                <w:rFonts w:asciiTheme="minorEastAsia" w:hAnsiTheme="minorEastAsia" w:cs="Times New Roman"/>
                <w:szCs w:val="21"/>
              </w:rPr>
            </w:pPr>
            <w:r w:rsidRPr="000F2EF6">
              <w:rPr>
                <w:rFonts w:asciiTheme="minorEastAsia" w:hAnsiTheme="minorEastAsia" w:cs="Times New Roman" w:hint="eastAsia"/>
              </w:rPr>
              <w:t>评价工作等级判据</w:t>
            </w:r>
          </w:p>
        </w:tc>
      </w:tr>
      <w:tr w:rsidR="000F2EF6" w:rsidRPr="000F2EF6" w:rsidTr="000F2EF6">
        <w:trPr>
          <w:jc w:val="center"/>
        </w:trPr>
        <w:tc>
          <w:tcPr>
            <w:tcW w:w="1649" w:type="pct"/>
            <w:tcBorders>
              <w:top w:val="single" w:sz="6" w:space="0" w:color="auto"/>
              <w:left w:val="single" w:sz="12" w:space="0" w:color="auto"/>
              <w:bottom w:val="single" w:sz="6" w:space="0" w:color="auto"/>
              <w:right w:val="single" w:sz="6" w:space="0" w:color="auto"/>
            </w:tcBorders>
            <w:hideMark/>
          </w:tcPr>
          <w:p w:rsidR="000F2EF6" w:rsidRPr="000F2EF6" w:rsidRDefault="000F2EF6">
            <w:pPr>
              <w:adjustRightInd w:val="0"/>
              <w:snapToGrid w:val="0"/>
              <w:spacing w:line="276" w:lineRule="auto"/>
              <w:jc w:val="center"/>
              <w:rPr>
                <w:rFonts w:asciiTheme="minorEastAsia" w:hAnsiTheme="minorEastAsia" w:cs="Times New Roman"/>
                <w:b/>
                <w:szCs w:val="21"/>
              </w:rPr>
            </w:pPr>
            <w:r w:rsidRPr="000F2EF6">
              <w:rPr>
                <w:rFonts w:asciiTheme="minorEastAsia" w:hAnsiTheme="minorEastAsia" w:cs="Times New Roman" w:hint="eastAsia"/>
                <w:b/>
              </w:rPr>
              <w:t>一级</w:t>
            </w:r>
          </w:p>
        </w:tc>
        <w:tc>
          <w:tcPr>
            <w:tcW w:w="3351" w:type="pct"/>
            <w:tcBorders>
              <w:top w:val="single" w:sz="6" w:space="0" w:color="auto"/>
              <w:left w:val="single" w:sz="6" w:space="0" w:color="auto"/>
              <w:bottom w:val="single" w:sz="6" w:space="0" w:color="auto"/>
              <w:right w:val="single" w:sz="12" w:space="0" w:color="auto"/>
            </w:tcBorders>
            <w:hideMark/>
          </w:tcPr>
          <w:p w:rsidR="000F2EF6" w:rsidRPr="000F2EF6" w:rsidRDefault="000F2EF6">
            <w:pPr>
              <w:adjustRightInd w:val="0"/>
              <w:snapToGrid w:val="0"/>
              <w:spacing w:line="276" w:lineRule="auto"/>
              <w:jc w:val="center"/>
              <w:rPr>
                <w:rFonts w:asciiTheme="minorEastAsia" w:hAnsiTheme="minorEastAsia" w:cs="Times New Roman"/>
                <w:b/>
                <w:szCs w:val="21"/>
              </w:rPr>
            </w:pPr>
            <w:r w:rsidRPr="000F2EF6">
              <w:rPr>
                <w:rFonts w:asciiTheme="minorEastAsia" w:hAnsiTheme="minorEastAsia" w:cs="Times New Roman"/>
                <w:b/>
              </w:rPr>
              <w:t>Pmax≥10%</w:t>
            </w:r>
          </w:p>
        </w:tc>
      </w:tr>
      <w:tr w:rsidR="000F2EF6" w:rsidRPr="000F2EF6" w:rsidTr="000F2EF6">
        <w:trPr>
          <w:jc w:val="center"/>
        </w:trPr>
        <w:tc>
          <w:tcPr>
            <w:tcW w:w="1649" w:type="pct"/>
            <w:tcBorders>
              <w:top w:val="single" w:sz="6" w:space="0" w:color="auto"/>
              <w:left w:val="single" w:sz="12" w:space="0" w:color="auto"/>
              <w:bottom w:val="single" w:sz="6" w:space="0" w:color="auto"/>
              <w:right w:val="single" w:sz="6" w:space="0" w:color="auto"/>
            </w:tcBorders>
            <w:hideMark/>
          </w:tcPr>
          <w:p w:rsidR="000F2EF6" w:rsidRPr="000F2EF6" w:rsidRDefault="000F2EF6">
            <w:pPr>
              <w:adjustRightInd w:val="0"/>
              <w:snapToGrid w:val="0"/>
              <w:spacing w:line="276" w:lineRule="auto"/>
              <w:jc w:val="center"/>
              <w:rPr>
                <w:rFonts w:asciiTheme="minorEastAsia" w:hAnsiTheme="minorEastAsia" w:cs="Times New Roman"/>
                <w:szCs w:val="21"/>
              </w:rPr>
            </w:pPr>
            <w:r w:rsidRPr="000F2EF6">
              <w:rPr>
                <w:rFonts w:asciiTheme="minorEastAsia" w:hAnsiTheme="minorEastAsia" w:cs="Times New Roman" w:hint="eastAsia"/>
              </w:rPr>
              <w:t>二级</w:t>
            </w:r>
          </w:p>
        </w:tc>
        <w:tc>
          <w:tcPr>
            <w:tcW w:w="3351" w:type="pct"/>
            <w:tcBorders>
              <w:top w:val="single" w:sz="6" w:space="0" w:color="auto"/>
              <w:left w:val="single" w:sz="6" w:space="0" w:color="auto"/>
              <w:bottom w:val="single" w:sz="6" w:space="0" w:color="auto"/>
              <w:right w:val="single" w:sz="12" w:space="0" w:color="auto"/>
            </w:tcBorders>
            <w:hideMark/>
          </w:tcPr>
          <w:p w:rsidR="000F2EF6" w:rsidRPr="000F2EF6" w:rsidRDefault="000F2EF6">
            <w:pPr>
              <w:adjustRightInd w:val="0"/>
              <w:snapToGrid w:val="0"/>
              <w:spacing w:line="276" w:lineRule="auto"/>
              <w:jc w:val="center"/>
              <w:rPr>
                <w:rFonts w:asciiTheme="minorEastAsia" w:hAnsiTheme="minorEastAsia" w:cs="Times New Roman"/>
                <w:szCs w:val="21"/>
              </w:rPr>
            </w:pPr>
            <w:r w:rsidRPr="000F2EF6">
              <w:rPr>
                <w:rFonts w:asciiTheme="minorEastAsia" w:hAnsiTheme="minorEastAsia" w:cs="Times New Roman"/>
              </w:rPr>
              <w:t>1%≤Pmax</w:t>
            </w:r>
            <w:r w:rsidRPr="000F2EF6">
              <w:rPr>
                <w:rFonts w:asciiTheme="minorEastAsia" w:hAnsiTheme="minorEastAsia" w:cs="Times New Roman" w:hint="eastAsia"/>
              </w:rPr>
              <w:t>＜</w:t>
            </w:r>
            <w:r w:rsidRPr="000F2EF6">
              <w:rPr>
                <w:rFonts w:asciiTheme="minorEastAsia" w:hAnsiTheme="minorEastAsia" w:cs="Times New Roman"/>
              </w:rPr>
              <w:t>10%</w:t>
            </w:r>
          </w:p>
        </w:tc>
      </w:tr>
      <w:tr w:rsidR="000F2EF6" w:rsidRPr="000F2EF6" w:rsidTr="000F2EF6">
        <w:trPr>
          <w:jc w:val="center"/>
        </w:trPr>
        <w:tc>
          <w:tcPr>
            <w:tcW w:w="1649" w:type="pct"/>
            <w:tcBorders>
              <w:top w:val="single" w:sz="6" w:space="0" w:color="auto"/>
              <w:left w:val="single" w:sz="12" w:space="0" w:color="auto"/>
              <w:bottom w:val="single" w:sz="12" w:space="0" w:color="auto"/>
              <w:right w:val="single" w:sz="6" w:space="0" w:color="auto"/>
            </w:tcBorders>
            <w:hideMark/>
          </w:tcPr>
          <w:p w:rsidR="000F2EF6" w:rsidRPr="000F2EF6" w:rsidRDefault="000F2EF6">
            <w:pPr>
              <w:adjustRightInd w:val="0"/>
              <w:snapToGrid w:val="0"/>
              <w:spacing w:line="276" w:lineRule="auto"/>
              <w:jc w:val="center"/>
              <w:rPr>
                <w:rFonts w:asciiTheme="minorEastAsia" w:hAnsiTheme="minorEastAsia" w:cs="Times New Roman"/>
                <w:szCs w:val="21"/>
              </w:rPr>
            </w:pPr>
            <w:r w:rsidRPr="000F2EF6">
              <w:rPr>
                <w:rFonts w:asciiTheme="minorEastAsia" w:hAnsiTheme="minorEastAsia" w:cs="Times New Roman" w:hint="eastAsia"/>
              </w:rPr>
              <w:t>三级</w:t>
            </w:r>
          </w:p>
        </w:tc>
        <w:tc>
          <w:tcPr>
            <w:tcW w:w="3351" w:type="pct"/>
            <w:tcBorders>
              <w:top w:val="single" w:sz="6" w:space="0" w:color="auto"/>
              <w:left w:val="single" w:sz="6" w:space="0" w:color="auto"/>
              <w:bottom w:val="single" w:sz="12" w:space="0" w:color="auto"/>
              <w:right w:val="single" w:sz="12" w:space="0" w:color="auto"/>
            </w:tcBorders>
            <w:hideMark/>
          </w:tcPr>
          <w:p w:rsidR="000F2EF6" w:rsidRPr="000F2EF6" w:rsidRDefault="000F2EF6">
            <w:pPr>
              <w:adjustRightInd w:val="0"/>
              <w:snapToGrid w:val="0"/>
              <w:spacing w:line="276" w:lineRule="auto"/>
              <w:jc w:val="center"/>
              <w:rPr>
                <w:rFonts w:asciiTheme="minorEastAsia" w:hAnsiTheme="minorEastAsia" w:cs="Times New Roman"/>
                <w:szCs w:val="21"/>
              </w:rPr>
            </w:pPr>
            <w:r w:rsidRPr="000F2EF6">
              <w:rPr>
                <w:rFonts w:asciiTheme="minorEastAsia" w:hAnsiTheme="minorEastAsia" w:cs="Times New Roman"/>
              </w:rPr>
              <w:t>Pmax</w:t>
            </w:r>
            <w:r w:rsidRPr="000F2EF6">
              <w:rPr>
                <w:rFonts w:asciiTheme="minorEastAsia" w:hAnsiTheme="minorEastAsia" w:cs="Times New Roman" w:hint="eastAsia"/>
              </w:rPr>
              <w:t>＜</w:t>
            </w:r>
            <w:r w:rsidRPr="000F2EF6">
              <w:rPr>
                <w:rFonts w:asciiTheme="minorEastAsia" w:hAnsiTheme="minorEastAsia" w:cs="Times New Roman"/>
              </w:rPr>
              <w:t>1%</w:t>
            </w:r>
          </w:p>
        </w:tc>
      </w:tr>
    </w:tbl>
    <w:p w:rsidR="000F2EF6" w:rsidRPr="000F2EF6" w:rsidRDefault="000F2EF6" w:rsidP="00F80A02">
      <w:pPr>
        <w:spacing w:line="360" w:lineRule="auto"/>
        <w:ind w:left="425"/>
        <w:rPr>
          <w:rFonts w:asciiTheme="minorEastAsia" w:hAnsiTheme="minorEastAsia" w:cs="Times New Roman"/>
          <w:kern w:val="0"/>
          <w:sz w:val="24"/>
          <w:szCs w:val="24"/>
        </w:rPr>
      </w:pPr>
      <w:r w:rsidRPr="000F2EF6">
        <w:rPr>
          <w:rFonts w:asciiTheme="minorEastAsia" w:hAnsiTheme="minorEastAsia" w:cs="Times New Roman" w:hint="eastAsia"/>
          <w:sz w:val="24"/>
          <w:szCs w:val="24"/>
        </w:rPr>
        <w:t>由上表可知，本次环境空气评价等级判定为一级。</w:t>
      </w:r>
    </w:p>
    <w:p w:rsidR="000F2EF6" w:rsidRPr="000F2EF6" w:rsidRDefault="000F2EF6" w:rsidP="00F80A02">
      <w:pPr>
        <w:spacing w:line="360" w:lineRule="auto"/>
        <w:ind w:firstLine="475"/>
        <w:rPr>
          <w:rFonts w:asciiTheme="minorEastAsia" w:hAnsiTheme="minorEastAsia" w:cs="Times New Roman"/>
          <w:kern w:val="0"/>
          <w:sz w:val="24"/>
          <w:szCs w:val="24"/>
        </w:rPr>
      </w:pPr>
      <w:r w:rsidRPr="000F2EF6">
        <w:rPr>
          <w:rFonts w:asciiTheme="minorEastAsia" w:hAnsiTheme="minorEastAsia" w:cs="Times New Roman" w:hint="eastAsia"/>
          <w:kern w:val="0"/>
          <w:sz w:val="24"/>
          <w:szCs w:val="24"/>
        </w:rPr>
        <w:t>评价范围为是以污染源（挤出废气排气筒）为中心，边长</w:t>
      </w:r>
      <w:r w:rsidRPr="000F2EF6">
        <w:rPr>
          <w:rFonts w:asciiTheme="minorEastAsia" w:hAnsiTheme="minorEastAsia" w:cs="Times New Roman"/>
          <w:kern w:val="0"/>
          <w:sz w:val="24"/>
          <w:szCs w:val="24"/>
        </w:rPr>
        <w:t>23km×23km</w:t>
      </w:r>
      <w:r w:rsidRPr="000F2EF6">
        <w:rPr>
          <w:rFonts w:asciiTheme="minorEastAsia" w:hAnsiTheme="minorEastAsia" w:cs="Times New Roman" w:hint="eastAsia"/>
          <w:kern w:val="0"/>
          <w:sz w:val="24"/>
          <w:szCs w:val="24"/>
        </w:rPr>
        <w:t>的长方形区域范围的正方形区域范围。</w:t>
      </w:r>
    </w:p>
    <w:p w:rsidR="00E756E2" w:rsidRPr="000F2EF6" w:rsidRDefault="00E756E2" w:rsidP="00E756E2">
      <w:pPr>
        <w:pStyle w:val="40"/>
        <w:rPr>
          <w:rFonts w:cs="Times New Roman"/>
          <w:kern w:val="0"/>
        </w:rPr>
      </w:pPr>
      <w:bookmarkStart w:id="24" w:name="_Toc130348544"/>
      <w:bookmarkStart w:id="25" w:name="_Toc118709921"/>
      <w:bookmarkStart w:id="26" w:name="_Toc227053836"/>
      <w:bookmarkStart w:id="27" w:name="_Toc472970871"/>
      <w:bookmarkStart w:id="28" w:name="_Toc86573365"/>
      <w:bookmarkStart w:id="29" w:name="_Toc87756264"/>
      <w:bookmarkStart w:id="30" w:name="_Toc227053835"/>
      <w:bookmarkStart w:id="31" w:name="_Toc118709920"/>
      <w:bookmarkStart w:id="32" w:name="_Toc130348543"/>
      <w:r>
        <w:rPr>
          <w:rFonts w:hint="eastAsia"/>
        </w:rPr>
        <w:t>2.3.2</w:t>
      </w:r>
      <w:r w:rsidRPr="000F2EF6">
        <w:rPr>
          <w:rFonts w:hint="eastAsia"/>
        </w:rPr>
        <w:t>声环境影响评价工作等级</w:t>
      </w:r>
      <w:bookmarkEnd w:id="24"/>
      <w:bookmarkEnd w:id="25"/>
      <w:bookmarkEnd w:id="26"/>
      <w:bookmarkEnd w:id="27"/>
      <w:r w:rsidRPr="000F2EF6">
        <w:rPr>
          <w:rFonts w:hint="eastAsia"/>
        </w:rPr>
        <w:t>与范围</w:t>
      </w:r>
    </w:p>
    <w:p w:rsidR="00E756E2" w:rsidRPr="000F2EF6" w:rsidRDefault="00E756E2" w:rsidP="00F80A02">
      <w:pPr>
        <w:spacing w:line="360" w:lineRule="auto"/>
        <w:ind w:firstLine="475"/>
        <w:rPr>
          <w:rFonts w:asciiTheme="minorEastAsia" w:hAnsiTheme="minorEastAsia" w:cs="Times New Roman"/>
          <w:kern w:val="0"/>
          <w:sz w:val="24"/>
          <w:szCs w:val="24"/>
        </w:rPr>
      </w:pPr>
      <w:r w:rsidRPr="000F2EF6">
        <w:rPr>
          <w:rFonts w:asciiTheme="minorEastAsia" w:hAnsiTheme="minorEastAsia" w:cs="Times New Roman" w:hint="eastAsia"/>
          <w:kern w:val="0"/>
          <w:sz w:val="24"/>
          <w:szCs w:val="24"/>
        </w:rPr>
        <w:t>根据《环境影响评价技术导则</w:t>
      </w:r>
      <w:r w:rsidRPr="000F2EF6">
        <w:rPr>
          <w:rFonts w:asciiTheme="minorEastAsia" w:hAnsiTheme="minorEastAsia" w:cs="Times New Roman"/>
          <w:kern w:val="0"/>
          <w:sz w:val="24"/>
          <w:szCs w:val="24"/>
        </w:rPr>
        <w:t xml:space="preserve"> </w:t>
      </w:r>
      <w:r w:rsidRPr="000F2EF6">
        <w:rPr>
          <w:rFonts w:asciiTheme="minorEastAsia" w:hAnsiTheme="minorEastAsia" w:cs="Times New Roman" w:hint="eastAsia"/>
          <w:kern w:val="0"/>
          <w:sz w:val="24"/>
          <w:szCs w:val="24"/>
        </w:rPr>
        <w:t>声环境》（</w:t>
      </w:r>
      <w:r w:rsidRPr="000F2EF6">
        <w:rPr>
          <w:rFonts w:asciiTheme="minorEastAsia" w:hAnsiTheme="minorEastAsia" w:cs="Times New Roman"/>
          <w:kern w:val="0"/>
          <w:sz w:val="24"/>
          <w:szCs w:val="24"/>
        </w:rPr>
        <w:t>HJ2.4-2009</w:t>
      </w:r>
      <w:r w:rsidRPr="000F2EF6">
        <w:rPr>
          <w:rFonts w:asciiTheme="minorEastAsia" w:hAnsiTheme="minorEastAsia" w:cs="Times New Roman" w:hint="eastAsia"/>
          <w:kern w:val="0"/>
          <w:sz w:val="24"/>
          <w:szCs w:val="24"/>
        </w:rPr>
        <w:t>）中规定的声环境影</w:t>
      </w:r>
      <w:r w:rsidRPr="000F2EF6">
        <w:rPr>
          <w:rFonts w:asciiTheme="minorEastAsia" w:hAnsiTheme="minorEastAsia" w:cs="Times New Roman" w:hint="eastAsia"/>
          <w:kern w:val="0"/>
          <w:sz w:val="24"/>
          <w:szCs w:val="24"/>
        </w:rPr>
        <w:lastRenderedPageBreak/>
        <w:t>响评价工作等级划分的基本原则，本项目为新建项目，所在区域为《声环境质量标准》（</w:t>
      </w:r>
      <w:r w:rsidRPr="000F2EF6">
        <w:rPr>
          <w:rFonts w:asciiTheme="minorEastAsia" w:hAnsiTheme="minorEastAsia" w:cs="Times New Roman"/>
          <w:kern w:val="0"/>
          <w:sz w:val="24"/>
          <w:szCs w:val="24"/>
        </w:rPr>
        <w:t>GB3096-2008</w:t>
      </w:r>
      <w:r w:rsidRPr="000F2EF6">
        <w:rPr>
          <w:rFonts w:asciiTheme="minorEastAsia" w:hAnsiTheme="minorEastAsia" w:cs="Times New Roman" w:hint="eastAsia"/>
          <w:kern w:val="0"/>
          <w:sz w:val="24"/>
          <w:szCs w:val="24"/>
        </w:rPr>
        <w:t>）中规定的</w:t>
      </w:r>
      <w:r w:rsidRPr="000F2EF6">
        <w:rPr>
          <w:rFonts w:asciiTheme="minorEastAsia" w:hAnsiTheme="minorEastAsia" w:cs="Times New Roman"/>
          <w:kern w:val="0"/>
          <w:sz w:val="24"/>
          <w:szCs w:val="24"/>
        </w:rPr>
        <w:t>2</w:t>
      </w:r>
      <w:r w:rsidRPr="000F2EF6">
        <w:rPr>
          <w:rFonts w:asciiTheme="minorEastAsia" w:hAnsiTheme="minorEastAsia" w:cs="Times New Roman" w:hint="eastAsia"/>
          <w:kern w:val="0"/>
          <w:sz w:val="24"/>
          <w:szCs w:val="24"/>
        </w:rPr>
        <w:t>类区，周边</w:t>
      </w:r>
      <w:r w:rsidRPr="000F2EF6">
        <w:rPr>
          <w:rFonts w:asciiTheme="minorEastAsia" w:hAnsiTheme="minorEastAsia" w:cs="Times New Roman"/>
          <w:kern w:val="0"/>
          <w:sz w:val="24"/>
          <w:szCs w:val="24"/>
        </w:rPr>
        <w:t>200m</w:t>
      </w:r>
      <w:r w:rsidRPr="000F2EF6">
        <w:rPr>
          <w:rFonts w:asciiTheme="minorEastAsia" w:hAnsiTheme="minorEastAsia" w:cs="Times New Roman" w:hint="eastAsia"/>
          <w:kern w:val="0"/>
          <w:sz w:val="24"/>
          <w:szCs w:val="24"/>
        </w:rPr>
        <w:t>范围内无噪声敏感点，本项目实施后区域噪声增加量小于</w:t>
      </w:r>
      <w:r w:rsidRPr="000F2EF6">
        <w:rPr>
          <w:rFonts w:asciiTheme="minorEastAsia" w:hAnsiTheme="minorEastAsia" w:cs="Times New Roman"/>
          <w:kern w:val="0"/>
          <w:sz w:val="24"/>
          <w:szCs w:val="24"/>
        </w:rPr>
        <w:t>3dB(A)</w:t>
      </w:r>
      <w:r w:rsidRPr="000F2EF6">
        <w:rPr>
          <w:rFonts w:asciiTheme="minorEastAsia" w:hAnsiTheme="minorEastAsia" w:cs="Times New Roman" w:hint="eastAsia"/>
          <w:kern w:val="0"/>
          <w:sz w:val="24"/>
          <w:szCs w:val="24"/>
        </w:rPr>
        <w:t>，受影响的人口数量变化不大。因此，本项目声环境评价工作等级确定为二级。</w:t>
      </w:r>
    </w:p>
    <w:p w:rsidR="00E756E2" w:rsidRPr="000F2EF6" w:rsidRDefault="00E756E2" w:rsidP="00F80A02">
      <w:pPr>
        <w:spacing w:line="360" w:lineRule="auto"/>
        <w:ind w:firstLine="475"/>
        <w:rPr>
          <w:rFonts w:asciiTheme="minorEastAsia" w:hAnsiTheme="minorEastAsia" w:cs="Times New Roman"/>
          <w:kern w:val="0"/>
          <w:sz w:val="24"/>
          <w:szCs w:val="24"/>
        </w:rPr>
      </w:pPr>
      <w:r w:rsidRPr="000F2EF6">
        <w:rPr>
          <w:rFonts w:asciiTheme="minorEastAsia" w:hAnsiTheme="minorEastAsia" w:cs="Times New Roman" w:hint="eastAsia"/>
          <w:sz w:val="24"/>
          <w:szCs w:val="24"/>
        </w:rPr>
        <w:t>评价范围为厂界外</w:t>
      </w:r>
      <w:r w:rsidRPr="000F2EF6">
        <w:rPr>
          <w:rFonts w:asciiTheme="minorEastAsia" w:hAnsiTheme="minorEastAsia" w:cs="Times New Roman"/>
          <w:sz w:val="24"/>
          <w:szCs w:val="24"/>
        </w:rPr>
        <w:t>200m</w:t>
      </w:r>
      <w:r w:rsidRPr="000F2EF6">
        <w:rPr>
          <w:rFonts w:asciiTheme="minorEastAsia" w:hAnsiTheme="minorEastAsia" w:cs="Times New Roman" w:hint="eastAsia"/>
          <w:sz w:val="24"/>
          <w:szCs w:val="24"/>
        </w:rPr>
        <w:t>以内区域。</w:t>
      </w:r>
    </w:p>
    <w:p w:rsidR="000F2EF6" w:rsidRPr="000F2EF6" w:rsidRDefault="00E756E2" w:rsidP="00E756E2">
      <w:pPr>
        <w:pStyle w:val="40"/>
        <w:rPr>
          <w:rFonts w:cs="Times New Roman"/>
          <w:kern w:val="0"/>
        </w:rPr>
      </w:pPr>
      <w:bookmarkStart w:id="33" w:name="_Toc472970872"/>
      <w:r>
        <w:rPr>
          <w:rFonts w:hint="eastAsia"/>
        </w:rPr>
        <w:t>2.3.3</w:t>
      </w:r>
      <w:r w:rsidRPr="000F2EF6">
        <w:rPr>
          <w:rFonts w:hint="eastAsia"/>
        </w:rPr>
        <w:t>地表水环境影响评价工作等级</w:t>
      </w:r>
      <w:bookmarkEnd w:id="28"/>
      <w:bookmarkEnd w:id="29"/>
      <w:bookmarkEnd w:id="30"/>
      <w:bookmarkEnd w:id="31"/>
      <w:bookmarkEnd w:id="32"/>
      <w:bookmarkEnd w:id="33"/>
      <w:r w:rsidR="000F2EF6" w:rsidRPr="000F2EF6">
        <w:rPr>
          <w:rFonts w:hint="eastAsia"/>
        </w:rPr>
        <w:t>与范围</w:t>
      </w:r>
    </w:p>
    <w:p w:rsidR="000F2EF6" w:rsidRPr="000F2EF6" w:rsidRDefault="000F2EF6" w:rsidP="00F80A02">
      <w:pPr>
        <w:spacing w:line="360" w:lineRule="auto"/>
        <w:ind w:firstLine="475"/>
        <w:rPr>
          <w:rFonts w:asciiTheme="minorEastAsia" w:hAnsiTheme="minorEastAsia" w:cs="Times New Roman"/>
          <w:sz w:val="24"/>
          <w:szCs w:val="24"/>
        </w:rPr>
      </w:pPr>
      <w:r w:rsidRPr="000F2EF6">
        <w:rPr>
          <w:rFonts w:asciiTheme="minorEastAsia" w:hAnsiTheme="minorEastAsia" w:cs="Times New Roman" w:hint="eastAsia"/>
          <w:kern w:val="0"/>
          <w:sz w:val="24"/>
          <w:szCs w:val="24"/>
        </w:rPr>
        <w:t>根据《环境影响评价技术导则</w:t>
      </w:r>
      <w:r w:rsidRPr="000F2EF6">
        <w:rPr>
          <w:rFonts w:asciiTheme="minorEastAsia" w:hAnsiTheme="minorEastAsia" w:cs="Times New Roman"/>
          <w:kern w:val="0"/>
          <w:sz w:val="24"/>
          <w:szCs w:val="24"/>
        </w:rPr>
        <w:t xml:space="preserve"> </w:t>
      </w:r>
      <w:r w:rsidRPr="000F2EF6">
        <w:rPr>
          <w:rFonts w:asciiTheme="minorEastAsia" w:hAnsiTheme="minorEastAsia" w:cs="Times New Roman" w:hint="eastAsia"/>
          <w:kern w:val="0"/>
          <w:sz w:val="24"/>
          <w:szCs w:val="24"/>
        </w:rPr>
        <w:t>地面水环境》（</w:t>
      </w:r>
      <w:r w:rsidRPr="000F2EF6">
        <w:rPr>
          <w:rFonts w:asciiTheme="minorEastAsia" w:hAnsiTheme="minorEastAsia" w:cs="Times New Roman"/>
          <w:kern w:val="0"/>
          <w:sz w:val="24"/>
          <w:szCs w:val="24"/>
        </w:rPr>
        <w:t>HJ 2.3-2018</w:t>
      </w:r>
      <w:r w:rsidRPr="000F2EF6">
        <w:rPr>
          <w:rFonts w:asciiTheme="minorEastAsia" w:hAnsiTheme="minorEastAsia" w:cs="Times New Roman" w:hint="eastAsia"/>
          <w:kern w:val="0"/>
          <w:sz w:val="24"/>
          <w:szCs w:val="24"/>
        </w:rPr>
        <w:t>）对地面水环境评价工作等级划分依据：</w:t>
      </w:r>
      <w:r w:rsidRPr="000F2EF6">
        <w:rPr>
          <w:rFonts w:asciiTheme="minorEastAsia" w:hAnsiTheme="minorEastAsia" w:hint="eastAsia"/>
          <w:sz w:val="24"/>
          <w:szCs w:val="24"/>
        </w:rPr>
        <w:t>拟建项目生产、生活废水经厂内污水处理站处理后回用</w:t>
      </w:r>
      <w:r w:rsidRPr="000F2EF6">
        <w:rPr>
          <w:rFonts w:asciiTheme="minorEastAsia" w:hAnsiTheme="minorEastAsia" w:cs="Times New Roman" w:hint="eastAsia"/>
          <w:sz w:val="24"/>
          <w:szCs w:val="24"/>
        </w:rPr>
        <w:t>，不排入地表水体，因此对地表水评价等级为三级</w:t>
      </w:r>
      <w:r w:rsidRPr="000F2EF6">
        <w:rPr>
          <w:rFonts w:asciiTheme="minorEastAsia" w:hAnsiTheme="minorEastAsia" w:cs="Times New Roman"/>
          <w:sz w:val="24"/>
          <w:szCs w:val="24"/>
        </w:rPr>
        <w:t>B</w:t>
      </w:r>
      <w:r w:rsidRPr="000F2EF6">
        <w:rPr>
          <w:rFonts w:asciiTheme="minorEastAsia" w:hAnsiTheme="minorEastAsia" w:cs="Times New Roman" w:hint="eastAsia"/>
          <w:sz w:val="24"/>
          <w:szCs w:val="24"/>
        </w:rPr>
        <w:t>。</w:t>
      </w:r>
    </w:p>
    <w:p w:rsidR="000F2EF6" w:rsidRPr="000F2EF6" w:rsidRDefault="000F2EF6" w:rsidP="005308C0">
      <w:pPr>
        <w:pStyle w:val="21"/>
        <w:ind w:firstLine="496"/>
      </w:pPr>
      <w:r w:rsidRPr="000F2EF6">
        <w:rPr>
          <w:rFonts w:hint="eastAsia"/>
        </w:rPr>
        <w:t>项目地表水评价范围为朱市河项目所在地上游</w:t>
      </w:r>
      <w:r w:rsidRPr="000F2EF6">
        <w:t xml:space="preserve">500m </w:t>
      </w:r>
      <w:r w:rsidR="00F80A02" w:rsidRPr="00F80A02">
        <w:rPr>
          <w:rFonts w:hint="eastAsia"/>
        </w:rPr>
        <w:t>～</w:t>
      </w:r>
      <w:r w:rsidRPr="000F2EF6">
        <w:rPr>
          <w:rFonts w:hint="eastAsia"/>
        </w:rPr>
        <w:t>下游</w:t>
      </w:r>
      <w:r w:rsidRPr="000F2EF6">
        <w:t>1000m</w:t>
      </w:r>
      <w:r w:rsidRPr="000F2EF6">
        <w:rPr>
          <w:rFonts w:hint="eastAsia"/>
        </w:rPr>
        <w:t>（园区）。</w:t>
      </w:r>
    </w:p>
    <w:p w:rsidR="000F2EF6" w:rsidRPr="000F2EF6" w:rsidRDefault="00E756E2" w:rsidP="00E756E2">
      <w:pPr>
        <w:pStyle w:val="40"/>
      </w:pPr>
      <w:bookmarkStart w:id="34" w:name="_Toc472970873"/>
      <w:r>
        <w:rPr>
          <w:rFonts w:hint="eastAsia"/>
        </w:rPr>
        <w:t>2.3.4</w:t>
      </w:r>
      <w:r w:rsidR="000F2EF6" w:rsidRPr="000F2EF6">
        <w:rPr>
          <w:rFonts w:hint="eastAsia"/>
        </w:rPr>
        <w:t>地下水环境影响评价工作等级</w:t>
      </w:r>
      <w:bookmarkEnd w:id="34"/>
      <w:r w:rsidR="000F2EF6" w:rsidRPr="000F2EF6">
        <w:rPr>
          <w:rFonts w:hint="eastAsia"/>
        </w:rPr>
        <w:t>与范围</w:t>
      </w:r>
    </w:p>
    <w:p w:rsidR="000F2EF6" w:rsidRDefault="000F2EF6" w:rsidP="000F2EF6">
      <w:pPr>
        <w:ind w:firstLineChars="200" w:firstLine="480"/>
        <w:rPr>
          <w:rFonts w:asciiTheme="minorEastAsia" w:hAnsiTheme="minorEastAsia" w:cs="Times New Roman"/>
          <w:kern w:val="0"/>
          <w:sz w:val="24"/>
          <w:szCs w:val="24"/>
        </w:rPr>
      </w:pPr>
      <w:r w:rsidRPr="000F2EF6">
        <w:rPr>
          <w:rFonts w:asciiTheme="minorEastAsia" w:hAnsiTheme="minorEastAsia" w:cs="Times New Roman" w:hint="eastAsia"/>
          <w:kern w:val="0"/>
          <w:sz w:val="24"/>
          <w:szCs w:val="24"/>
        </w:rPr>
        <w:t>《环境影响评价技术导则</w:t>
      </w:r>
      <w:r w:rsidRPr="000F2EF6">
        <w:rPr>
          <w:rFonts w:asciiTheme="minorEastAsia" w:hAnsiTheme="minorEastAsia" w:cs="Times New Roman"/>
          <w:kern w:val="0"/>
          <w:sz w:val="24"/>
          <w:szCs w:val="24"/>
        </w:rPr>
        <w:t xml:space="preserve"> </w:t>
      </w:r>
      <w:r w:rsidRPr="000F2EF6">
        <w:rPr>
          <w:rFonts w:asciiTheme="minorEastAsia" w:hAnsiTheme="minorEastAsia" w:cs="Times New Roman" w:hint="eastAsia"/>
          <w:kern w:val="0"/>
          <w:sz w:val="24"/>
          <w:szCs w:val="24"/>
        </w:rPr>
        <w:t>地下水环境》（</w:t>
      </w:r>
      <w:r w:rsidRPr="000F2EF6">
        <w:rPr>
          <w:rFonts w:asciiTheme="minorEastAsia" w:hAnsiTheme="minorEastAsia" w:cs="Times New Roman"/>
          <w:kern w:val="0"/>
          <w:sz w:val="24"/>
          <w:szCs w:val="24"/>
        </w:rPr>
        <w:t>HJ610-2016</w:t>
      </w:r>
      <w:r w:rsidRPr="000F2EF6">
        <w:rPr>
          <w:rFonts w:asciiTheme="minorEastAsia" w:hAnsiTheme="minorEastAsia" w:cs="Times New Roman" w:hint="eastAsia"/>
          <w:kern w:val="0"/>
          <w:sz w:val="24"/>
          <w:szCs w:val="24"/>
        </w:rPr>
        <w:t>）中根据建设项目对地下水环境影响的程度，将建设项目分为四类（</w:t>
      </w:r>
      <w:r w:rsidRPr="000F2EF6">
        <w:rPr>
          <w:rFonts w:asciiTheme="minorEastAsia" w:hAnsiTheme="minorEastAsia" w:cs="宋体" w:hint="eastAsia"/>
          <w:kern w:val="0"/>
          <w:sz w:val="24"/>
          <w:szCs w:val="24"/>
        </w:rPr>
        <w:t>Ⅰ</w:t>
      </w:r>
      <w:r w:rsidRPr="000F2EF6">
        <w:rPr>
          <w:rFonts w:asciiTheme="minorEastAsia" w:hAnsiTheme="minorEastAsia" w:cs="Times New Roman" w:hint="eastAsia"/>
          <w:kern w:val="0"/>
          <w:sz w:val="24"/>
          <w:szCs w:val="24"/>
        </w:rPr>
        <w:t>类、</w:t>
      </w:r>
      <w:r w:rsidRPr="000F2EF6">
        <w:rPr>
          <w:rFonts w:asciiTheme="minorEastAsia" w:hAnsiTheme="minorEastAsia" w:cs="宋体" w:hint="eastAsia"/>
          <w:kern w:val="0"/>
          <w:sz w:val="24"/>
          <w:szCs w:val="24"/>
        </w:rPr>
        <w:t>Ⅱ</w:t>
      </w:r>
      <w:r w:rsidRPr="000F2EF6">
        <w:rPr>
          <w:rFonts w:asciiTheme="minorEastAsia" w:hAnsiTheme="minorEastAsia" w:cs="Times New Roman" w:hint="eastAsia"/>
          <w:kern w:val="0"/>
          <w:sz w:val="24"/>
          <w:szCs w:val="24"/>
        </w:rPr>
        <w:t>类、</w:t>
      </w:r>
      <w:r w:rsidRPr="000F2EF6">
        <w:rPr>
          <w:rFonts w:asciiTheme="minorEastAsia" w:hAnsiTheme="minorEastAsia" w:cs="宋体" w:hint="eastAsia"/>
          <w:kern w:val="0"/>
          <w:sz w:val="24"/>
          <w:szCs w:val="24"/>
        </w:rPr>
        <w:t>Ⅲ</w:t>
      </w:r>
      <w:r w:rsidRPr="000F2EF6">
        <w:rPr>
          <w:rFonts w:asciiTheme="minorEastAsia" w:hAnsiTheme="minorEastAsia" w:cs="Times New Roman" w:hint="eastAsia"/>
          <w:kern w:val="0"/>
          <w:sz w:val="24"/>
          <w:szCs w:val="24"/>
        </w:rPr>
        <w:t>类和</w:t>
      </w:r>
      <w:r w:rsidRPr="000F2EF6">
        <w:rPr>
          <w:rFonts w:asciiTheme="minorEastAsia" w:hAnsiTheme="minorEastAsia" w:cs="宋体" w:hint="eastAsia"/>
          <w:kern w:val="0"/>
          <w:sz w:val="24"/>
          <w:szCs w:val="24"/>
        </w:rPr>
        <w:t>Ⅳ</w:t>
      </w:r>
      <w:r w:rsidRPr="000F2EF6">
        <w:rPr>
          <w:rFonts w:asciiTheme="minorEastAsia" w:hAnsiTheme="minorEastAsia" w:cs="Times New Roman" w:hint="eastAsia"/>
          <w:kern w:val="0"/>
          <w:sz w:val="24"/>
          <w:szCs w:val="24"/>
        </w:rPr>
        <w:t>类），根据</w:t>
      </w:r>
      <w:r w:rsidRPr="000F2EF6">
        <w:rPr>
          <w:rFonts w:asciiTheme="minorEastAsia" w:hAnsiTheme="minorEastAsia" w:cs="Times New Roman"/>
          <w:kern w:val="0"/>
          <w:sz w:val="24"/>
          <w:szCs w:val="24"/>
        </w:rPr>
        <w:t>HJ610-2016</w:t>
      </w:r>
      <w:r w:rsidRPr="000F2EF6">
        <w:rPr>
          <w:rFonts w:asciiTheme="minorEastAsia" w:hAnsiTheme="minorEastAsia" w:cs="Times New Roman" w:hint="eastAsia"/>
          <w:kern w:val="0"/>
          <w:sz w:val="24"/>
          <w:szCs w:val="24"/>
        </w:rPr>
        <w:t>附录</w:t>
      </w:r>
      <w:r w:rsidRPr="000F2EF6">
        <w:rPr>
          <w:rFonts w:asciiTheme="minorEastAsia" w:hAnsiTheme="minorEastAsia" w:cs="Times New Roman"/>
          <w:kern w:val="0"/>
          <w:sz w:val="24"/>
          <w:szCs w:val="24"/>
        </w:rPr>
        <w:t>A</w:t>
      </w:r>
      <w:r w:rsidRPr="000F2EF6">
        <w:rPr>
          <w:rFonts w:asciiTheme="minorEastAsia" w:hAnsiTheme="minorEastAsia" w:cs="Times New Roman" w:hint="eastAsia"/>
          <w:kern w:val="0"/>
          <w:sz w:val="24"/>
          <w:szCs w:val="24"/>
        </w:rPr>
        <w:t>，本项目属于</w:t>
      </w:r>
      <w:r w:rsidRPr="000F2EF6">
        <w:rPr>
          <w:rFonts w:asciiTheme="minorEastAsia" w:hAnsiTheme="minorEastAsia" w:cs="Times New Roman"/>
          <w:kern w:val="0"/>
          <w:sz w:val="24"/>
          <w:szCs w:val="24"/>
        </w:rPr>
        <w:t>G</w:t>
      </w:r>
      <w:r w:rsidRPr="000F2EF6">
        <w:rPr>
          <w:rFonts w:asciiTheme="minorEastAsia" w:hAnsiTheme="minorEastAsia" w:cs="Times New Roman" w:hint="eastAsia"/>
          <w:kern w:val="0"/>
          <w:sz w:val="24"/>
          <w:szCs w:val="24"/>
        </w:rPr>
        <w:t>黑色金属</w:t>
      </w:r>
      <w:r w:rsidRPr="000F2EF6">
        <w:rPr>
          <w:rFonts w:asciiTheme="minorEastAsia" w:hAnsiTheme="minorEastAsia" w:cs="Times New Roman"/>
          <w:kern w:val="0"/>
          <w:sz w:val="24"/>
          <w:szCs w:val="24"/>
        </w:rPr>
        <w:t xml:space="preserve"> 43</w:t>
      </w:r>
      <w:r w:rsidRPr="000F2EF6">
        <w:rPr>
          <w:rFonts w:asciiTheme="minorEastAsia" w:hAnsiTheme="minorEastAsia" w:cs="Times New Roman" w:hint="eastAsia"/>
          <w:kern w:val="0"/>
          <w:sz w:val="24"/>
          <w:szCs w:val="24"/>
        </w:rPr>
        <w:t>炼铁、球团、烧结</w:t>
      </w:r>
      <w:r w:rsidRPr="000F2EF6">
        <w:rPr>
          <w:rFonts w:asciiTheme="minorEastAsia" w:hAnsiTheme="minorEastAsia" w:cs="Times New Roman" w:hint="eastAsia"/>
          <w:bCs/>
          <w:kern w:val="0"/>
          <w:sz w:val="24"/>
          <w:szCs w:val="24"/>
        </w:rPr>
        <w:t>，</w:t>
      </w:r>
      <w:r w:rsidRPr="000F2EF6">
        <w:rPr>
          <w:rFonts w:asciiTheme="minorEastAsia" w:hAnsiTheme="minorEastAsia" w:cs="Times New Roman" w:hint="eastAsia"/>
          <w:kern w:val="0"/>
          <w:sz w:val="24"/>
          <w:szCs w:val="24"/>
        </w:rPr>
        <w:t>地下水环境影响评价项目类别为</w:t>
      </w:r>
      <w:r w:rsidRPr="000F2EF6">
        <w:rPr>
          <w:rFonts w:asciiTheme="minorEastAsia" w:hAnsiTheme="minorEastAsia" w:cs="宋体" w:hint="eastAsia"/>
          <w:kern w:val="0"/>
          <w:sz w:val="24"/>
          <w:szCs w:val="24"/>
        </w:rPr>
        <w:t>IV</w:t>
      </w:r>
      <w:r w:rsidRPr="000F2EF6">
        <w:rPr>
          <w:rFonts w:asciiTheme="minorEastAsia" w:hAnsiTheme="minorEastAsia" w:cs="Times New Roman" w:hint="eastAsia"/>
          <w:kern w:val="0"/>
          <w:sz w:val="24"/>
          <w:szCs w:val="24"/>
        </w:rPr>
        <w:t>类，地下水评价等级判定依据见表</w:t>
      </w:r>
      <w:r w:rsidRPr="000F2EF6">
        <w:rPr>
          <w:rFonts w:asciiTheme="minorEastAsia" w:hAnsiTheme="minorEastAsia" w:cs="Times New Roman"/>
          <w:kern w:val="0"/>
          <w:sz w:val="24"/>
          <w:szCs w:val="24"/>
        </w:rPr>
        <w:t>2.3-6</w:t>
      </w:r>
      <w:r w:rsidRPr="000F2EF6">
        <w:rPr>
          <w:rFonts w:asciiTheme="minorEastAsia" w:hAnsiTheme="minorEastAsia" w:cs="Times New Roman" w:hint="eastAsia"/>
          <w:kern w:val="0"/>
          <w:sz w:val="24"/>
          <w:szCs w:val="24"/>
        </w:rPr>
        <w:t>、表</w:t>
      </w:r>
      <w:r w:rsidRPr="000F2EF6">
        <w:rPr>
          <w:rFonts w:asciiTheme="minorEastAsia" w:hAnsiTheme="minorEastAsia" w:cs="Times New Roman"/>
          <w:kern w:val="0"/>
          <w:sz w:val="24"/>
          <w:szCs w:val="24"/>
        </w:rPr>
        <w:t>2.3-7</w:t>
      </w:r>
      <w:r w:rsidRPr="000F2EF6">
        <w:rPr>
          <w:rFonts w:asciiTheme="minorEastAsia" w:hAnsiTheme="minorEastAsia" w:cs="Times New Roman" w:hint="eastAsia"/>
          <w:kern w:val="0"/>
          <w:sz w:val="24"/>
          <w:szCs w:val="24"/>
        </w:rPr>
        <w:t>。</w:t>
      </w:r>
    </w:p>
    <w:p w:rsidR="00F80A02" w:rsidRPr="000F2EF6" w:rsidRDefault="00F80A02" w:rsidP="00F80A02">
      <w:pPr>
        <w:ind w:firstLineChars="200" w:firstLine="480"/>
        <w:jc w:val="center"/>
        <w:rPr>
          <w:rFonts w:asciiTheme="minorEastAsia" w:hAnsiTheme="minorEastAsia" w:cs="Times New Roman"/>
          <w:kern w:val="0"/>
          <w:sz w:val="24"/>
          <w:szCs w:val="24"/>
        </w:rPr>
      </w:pPr>
      <w:r>
        <w:rPr>
          <w:rFonts w:asciiTheme="minorEastAsia" w:hAnsiTheme="minorEastAsia" w:cs="Times New Roman" w:hint="eastAsia"/>
          <w:kern w:val="0"/>
          <w:sz w:val="24"/>
          <w:szCs w:val="24"/>
        </w:rPr>
        <w:t>表2.3-6 项目地下水技术导则</w:t>
      </w:r>
    </w:p>
    <w:p w:rsidR="000F2EF6" w:rsidRPr="000F2EF6" w:rsidRDefault="000F2EF6" w:rsidP="000F2EF6">
      <w:pPr>
        <w:ind w:firstLineChars="200" w:firstLine="420"/>
        <w:rPr>
          <w:rFonts w:asciiTheme="minorEastAsia" w:hAnsiTheme="minorEastAsia" w:cs="Times New Roman"/>
          <w:b/>
          <w:bCs/>
          <w:sz w:val="24"/>
          <w:szCs w:val="21"/>
        </w:rPr>
      </w:pPr>
      <w:r w:rsidRPr="000F2EF6">
        <w:rPr>
          <w:rFonts w:asciiTheme="minorEastAsia" w:hAnsiTheme="minorEastAsia" w:cs="Times New Roman"/>
          <w:noProof/>
          <w:kern w:val="0"/>
        </w:rPr>
        <w:drawing>
          <wp:inline distT="0" distB="0" distL="0" distR="0">
            <wp:extent cx="5276850" cy="119062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5276850" cy="1190625"/>
                    </a:xfrm>
                    <a:prstGeom prst="rect">
                      <a:avLst/>
                    </a:prstGeom>
                    <a:noFill/>
                    <a:ln w="9525">
                      <a:noFill/>
                      <a:miter lim="800000"/>
                      <a:headEnd/>
                      <a:tailEnd/>
                    </a:ln>
                  </pic:spPr>
                </pic:pic>
              </a:graphicData>
            </a:graphic>
          </wp:inline>
        </w:drawing>
      </w:r>
    </w:p>
    <w:p w:rsidR="000F2EF6" w:rsidRPr="000F2EF6" w:rsidRDefault="000F2EF6" w:rsidP="000F2EF6">
      <w:pPr>
        <w:pStyle w:val="a7"/>
        <w:rPr>
          <w:rFonts w:asciiTheme="minorEastAsia" w:eastAsiaTheme="minorEastAsia" w:hAnsiTheme="minorEastAsia" w:cs="Times New Roman"/>
          <w:b/>
          <w:bCs/>
        </w:rPr>
      </w:pPr>
      <w:r w:rsidRPr="000F2EF6">
        <w:rPr>
          <w:rFonts w:asciiTheme="minorEastAsia" w:eastAsiaTheme="minorEastAsia" w:hAnsiTheme="minorEastAsia" w:cs="Times New Roman" w:hint="eastAsia"/>
          <w:b/>
          <w:bCs/>
        </w:rPr>
        <w:t>表</w:t>
      </w:r>
      <w:r w:rsidRPr="000F2EF6">
        <w:rPr>
          <w:rFonts w:asciiTheme="minorEastAsia" w:eastAsiaTheme="minorEastAsia" w:hAnsiTheme="minorEastAsia" w:cs="Times New Roman"/>
          <w:b/>
          <w:bCs/>
        </w:rPr>
        <w:t>2.3-</w:t>
      </w:r>
      <w:r w:rsidR="00F80A02">
        <w:rPr>
          <w:rFonts w:asciiTheme="minorEastAsia" w:eastAsiaTheme="minorEastAsia" w:hAnsiTheme="minorEastAsia" w:cs="Times New Roman" w:hint="eastAsia"/>
          <w:b/>
          <w:bCs/>
        </w:rPr>
        <w:t>7</w:t>
      </w:r>
      <w:r w:rsidRPr="000F2EF6">
        <w:rPr>
          <w:rFonts w:asciiTheme="minorEastAsia" w:eastAsiaTheme="minorEastAsia" w:hAnsiTheme="minorEastAsia" w:cs="Times New Roman"/>
          <w:b/>
          <w:bCs/>
        </w:rPr>
        <w:t xml:space="preserve">  </w:t>
      </w:r>
      <w:r w:rsidRPr="000F2EF6">
        <w:rPr>
          <w:rFonts w:asciiTheme="minorEastAsia" w:eastAsiaTheme="minorEastAsia" w:hAnsiTheme="minorEastAsia" w:cs="Times New Roman" w:hint="eastAsia"/>
          <w:b/>
          <w:bCs/>
        </w:rPr>
        <w:t>地下水环境敏感程度分级表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01"/>
        <w:gridCol w:w="7427"/>
      </w:tblGrid>
      <w:tr w:rsidR="000F2EF6" w:rsidRPr="000F2EF6" w:rsidTr="000F2EF6">
        <w:tc>
          <w:tcPr>
            <w:tcW w:w="1101"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敏感程度</w:t>
            </w:r>
          </w:p>
        </w:tc>
        <w:tc>
          <w:tcPr>
            <w:tcW w:w="7427"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地下水环境敏感特征</w:t>
            </w:r>
          </w:p>
        </w:tc>
      </w:tr>
      <w:tr w:rsidR="000F2EF6" w:rsidRPr="000F2EF6" w:rsidTr="000F2EF6">
        <w:tc>
          <w:tcPr>
            <w:tcW w:w="1101"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敏感</w:t>
            </w:r>
          </w:p>
        </w:tc>
        <w:tc>
          <w:tcPr>
            <w:tcW w:w="7427"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黑体"/>
                <w:kern w:val="0"/>
                <w:szCs w:val="21"/>
              </w:rPr>
            </w:pPr>
            <w:r w:rsidRPr="000F2EF6">
              <w:rPr>
                <w:rFonts w:asciiTheme="minorEastAsia" w:hAnsiTheme="minorEastAsia" w:hint="eastAsia"/>
                <w:kern w:val="0"/>
              </w:rPr>
              <w:t>集中式饮用水水源（包括已建成的在用、备用、应急水源地，在建和规划的水源地）准保护区；除集中式饮用水水源以外的国家或地方政府设定的与地下水环境相关的其它保护区，如热水、矿泉水、温泉等特殊地下水资源保护区。</w:t>
            </w:r>
          </w:p>
        </w:tc>
      </w:tr>
      <w:tr w:rsidR="000F2EF6" w:rsidRPr="000F2EF6" w:rsidTr="000F2EF6">
        <w:tc>
          <w:tcPr>
            <w:tcW w:w="1101"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较敏感</w:t>
            </w:r>
          </w:p>
        </w:tc>
        <w:tc>
          <w:tcPr>
            <w:tcW w:w="7427"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黑体"/>
                <w:kern w:val="0"/>
                <w:szCs w:val="21"/>
              </w:rPr>
            </w:pPr>
            <w:r w:rsidRPr="000F2EF6">
              <w:rPr>
                <w:rFonts w:asciiTheme="minorEastAsia" w:hAnsiTheme="minorEastAsia" w:hint="eastAsia"/>
                <w:kern w:val="0"/>
              </w:rPr>
              <w:t>集中式饮用水水源（包括已建成的在用、备用、应急水源地，在建和规划的水源地）准保护区以外的补给径流区；未划定准保护区的集中式饮用水水源，其保护区以外的补给径流区；分散式饮用水水源地；特殊地下水资源（如矿泉水、温泉等）保护区以外的分布区等其它未列入上述敏感分级的环境敏感区。</w:t>
            </w:r>
          </w:p>
        </w:tc>
      </w:tr>
      <w:tr w:rsidR="000F2EF6" w:rsidRPr="000F2EF6" w:rsidTr="000F2EF6">
        <w:tc>
          <w:tcPr>
            <w:tcW w:w="1101"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kern w:val="0"/>
                <w:szCs w:val="21"/>
              </w:rPr>
            </w:pPr>
            <w:r w:rsidRPr="000F2EF6">
              <w:rPr>
                <w:rFonts w:asciiTheme="minorEastAsia" w:hAnsiTheme="minorEastAsia" w:cs="Times New Roman" w:hint="eastAsia"/>
                <w:kern w:val="0"/>
              </w:rPr>
              <w:t>不敏感</w:t>
            </w:r>
          </w:p>
        </w:tc>
        <w:tc>
          <w:tcPr>
            <w:tcW w:w="7427"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left"/>
              <w:rPr>
                <w:rFonts w:asciiTheme="minorEastAsia" w:hAnsiTheme="minorEastAsia" w:cs="Times New Roman"/>
                <w:kern w:val="0"/>
                <w:szCs w:val="21"/>
              </w:rPr>
            </w:pPr>
            <w:r w:rsidRPr="000F2EF6">
              <w:rPr>
                <w:rFonts w:asciiTheme="minorEastAsia" w:hAnsiTheme="minorEastAsia" w:cs="Times New Roman" w:hint="eastAsia"/>
                <w:kern w:val="0"/>
              </w:rPr>
              <w:t>上述地区之外的其它地区。</w:t>
            </w:r>
          </w:p>
        </w:tc>
      </w:tr>
      <w:tr w:rsidR="000F2EF6" w:rsidRPr="000F2EF6" w:rsidTr="000F2EF6">
        <w:tc>
          <w:tcPr>
            <w:tcW w:w="8528" w:type="dxa"/>
            <w:gridSpan w:val="2"/>
            <w:tcBorders>
              <w:top w:val="single" w:sz="6" w:space="0" w:color="auto"/>
              <w:left w:val="single" w:sz="12" w:space="0" w:color="auto"/>
              <w:bottom w:val="single" w:sz="12" w:space="0" w:color="auto"/>
              <w:right w:val="single" w:sz="12" w:space="0" w:color="auto"/>
            </w:tcBorders>
            <w:vAlign w:val="center"/>
            <w:hideMark/>
          </w:tcPr>
          <w:p w:rsidR="000F2EF6" w:rsidRPr="000F2EF6" w:rsidRDefault="000F2EF6">
            <w:pPr>
              <w:jc w:val="left"/>
              <w:rPr>
                <w:rFonts w:asciiTheme="minorEastAsia" w:hAnsiTheme="minorEastAsia" w:cs="Times New Roman"/>
                <w:kern w:val="0"/>
                <w:szCs w:val="21"/>
              </w:rPr>
            </w:pPr>
            <w:r w:rsidRPr="000F2EF6">
              <w:rPr>
                <w:rFonts w:asciiTheme="minorEastAsia" w:hAnsiTheme="minorEastAsia" w:cs="Times New Roman" w:hint="eastAsia"/>
                <w:kern w:val="0"/>
              </w:rPr>
              <w:t>注：“环境敏感区”是指《建设项目环境影响评价分类管理名录》中所界定的涉及地下水的</w:t>
            </w:r>
            <w:r w:rsidRPr="000F2EF6">
              <w:rPr>
                <w:rFonts w:asciiTheme="minorEastAsia" w:hAnsiTheme="minorEastAsia" w:cs="Times New Roman" w:hint="eastAsia"/>
                <w:kern w:val="0"/>
              </w:rPr>
              <w:lastRenderedPageBreak/>
              <w:t>环境敏感区。</w:t>
            </w:r>
          </w:p>
        </w:tc>
      </w:tr>
    </w:tbl>
    <w:p w:rsidR="000F2EF6" w:rsidRPr="000F2EF6" w:rsidRDefault="000F2EF6" w:rsidP="000F2EF6">
      <w:pPr>
        <w:pStyle w:val="a9"/>
        <w:ind w:firstLineChars="200" w:firstLine="480"/>
        <w:rPr>
          <w:rFonts w:asciiTheme="minorEastAsia" w:eastAsiaTheme="minorEastAsia" w:hAnsiTheme="minorEastAsia" w:cs="Times New Roman"/>
          <w:snapToGrid w:val="0"/>
          <w:kern w:val="0"/>
        </w:rPr>
      </w:pPr>
      <w:r w:rsidRPr="000F2EF6">
        <w:rPr>
          <w:rFonts w:asciiTheme="minorEastAsia" w:eastAsiaTheme="minorEastAsia" w:hAnsiTheme="minorEastAsia" w:cs="Times New Roman" w:hint="eastAsia"/>
          <w:kern w:val="0"/>
        </w:rPr>
        <w:lastRenderedPageBreak/>
        <w:t>根据水文地质资料，区域地下水流向为北西</w:t>
      </w:r>
      <w:r w:rsidRPr="000F2EF6">
        <w:rPr>
          <w:rFonts w:asciiTheme="minorEastAsia" w:eastAsiaTheme="minorEastAsia" w:hAnsiTheme="minorEastAsia" w:cs="Times New Roman"/>
          <w:kern w:val="0"/>
        </w:rPr>
        <w:t>-</w:t>
      </w:r>
      <w:r w:rsidRPr="000F2EF6">
        <w:rPr>
          <w:rFonts w:asciiTheme="minorEastAsia" w:eastAsiaTheme="minorEastAsia" w:hAnsiTheme="minorEastAsia" w:cs="Times New Roman" w:hint="eastAsia"/>
          <w:kern w:val="0"/>
        </w:rPr>
        <w:t>南东向。经现场调查，项目区域无特殊地下水资源保护区，拟建项目区域周边水井为村民自打井，为分散式水源，地下水环境敏感程度为较敏感。</w:t>
      </w:r>
    </w:p>
    <w:p w:rsidR="000F2EF6" w:rsidRPr="000F2EF6" w:rsidRDefault="000F2EF6" w:rsidP="000F2EF6">
      <w:pPr>
        <w:pStyle w:val="a7"/>
        <w:rPr>
          <w:rFonts w:asciiTheme="minorEastAsia" w:eastAsiaTheme="minorEastAsia" w:hAnsiTheme="minorEastAsia" w:cs="Times New Roman"/>
          <w:b/>
          <w:bCs/>
        </w:rPr>
      </w:pPr>
      <w:r w:rsidRPr="000F2EF6">
        <w:rPr>
          <w:rFonts w:asciiTheme="minorEastAsia" w:eastAsiaTheme="minorEastAsia" w:hAnsiTheme="minorEastAsia" w:cs="Times New Roman" w:hint="eastAsia"/>
          <w:b/>
          <w:bCs/>
        </w:rPr>
        <w:t>表</w:t>
      </w:r>
      <w:r w:rsidRPr="000F2EF6">
        <w:rPr>
          <w:rFonts w:asciiTheme="minorEastAsia" w:eastAsiaTheme="minorEastAsia" w:hAnsiTheme="minorEastAsia" w:cs="Times New Roman"/>
          <w:b/>
          <w:bCs/>
        </w:rPr>
        <w:t>2.3-</w:t>
      </w:r>
      <w:r w:rsidR="00F80A02">
        <w:rPr>
          <w:rFonts w:asciiTheme="minorEastAsia" w:eastAsiaTheme="minorEastAsia" w:hAnsiTheme="minorEastAsia" w:cs="Times New Roman" w:hint="eastAsia"/>
          <w:b/>
          <w:bCs/>
        </w:rPr>
        <w:t>8</w:t>
      </w:r>
      <w:r w:rsidRPr="000F2EF6">
        <w:rPr>
          <w:rFonts w:asciiTheme="minorEastAsia" w:eastAsiaTheme="minorEastAsia" w:hAnsiTheme="minorEastAsia" w:cs="Times New Roman"/>
          <w:b/>
          <w:bCs/>
        </w:rPr>
        <w:t xml:space="preserve">  </w:t>
      </w:r>
      <w:r w:rsidRPr="000F2EF6">
        <w:rPr>
          <w:rFonts w:asciiTheme="minorEastAsia" w:eastAsiaTheme="minorEastAsia" w:hAnsiTheme="minorEastAsia" w:cs="Times New Roman" w:hint="eastAsia"/>
          <w:b/>
          <w:bCs/>
        </w:rPr>
        <w:t>地下水环境评价工作等级分级表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00"/>
        <w:gridCol w:w="2075"/>
        <w:gridCol w:w="1972"/>
        <w:gridCol w:w="1973"/>
      </w:tblGrid>
      <w:tr w:rsidR="000F2EF6" w:rsidRPr="000F2EF6" w:rsidTr="000F2EF6">
        <w:trPr>
          <w:trHeight w:val="618"/>
        </w:trPr>
        <w:tc>
          <w:tcPr>
            <w:tcW w:w="2700" w:type="dxa"/>
            <w:tcBorders>
              <w:top w:val="single" w:sz="12" w:space="0" w:color="auto"/>
              <w:left w:val="single" w:sz="12" w:space="0" w:color="auto"/>
              <w:bottom w:val="single" w:sz="6" w:space="0" w:color="auto"/>
              <w:right w:val="single" w:sz="6" w:space="0" w:color="auto"/>
            </w:tcBorders>
            <w:hideMark/>
          </w:tcPr>
          <w:p w:rsidR="000F2EF6" w:rsidRPr="000F2EF6" w:rsidRDefault="00B60D5B">
            <w:pPr>
              <w:snapToGrid w:val="0"/>
              <w:spacing w:line="276" w:lineRule="auto"/>
              <w:rPr>
                <w:rFonts w:asciiTheme="minorEastAsia" w:hAnsiTheme="minorEastAsia" w:cs="Times New Roman"/>
                <w:kern w:val="0"/>
                <w:szCs w:val="21"/>
              </w:rPr>
            </w:pPr>
            <w:r w:rsidRPr="00B60D5B">
              <w:rPr>
                <w:rFonts w:asciiTheme="minorEastAsia" w:hAnsiTheme="minorEastAsia"/>
              </w:rPr>
              <w:pict>
                <v:line id="直线 168" o:spid="_x0000_s1026" style="position:absolute;left:0;text-align:left;z-index:251654656" from="-2.65pt,1pt" to="129.35pt,33.9pt">
                  <v:fill o:detectmouseclick="t"/>
                </v:line>
              </w:pict>
            </w:r>
            <w:r w:rsidR="000F2EF6" w:rsidRPr="000F2EF6">
              <w:rPr>
                <w:rFonts w:asciiTheme="minorEastAsia" w:hAnsiTheme="minorEastAsia" w:cs="Times New Roman"/>
                <w:kern w:val="0"/>
              </w:rPr>
              <w:t xml:space="preserve">             </w:t>
            </w:r>
            <w:r w:rsidR="000F2EF6" w:rsidRPr="000F2EF6">
              <w:rPr>
                <w:rFonts w:asciiTheme="minorEastAsia" w:hAnsiTheme="minorEastAsia" w:cs="Times New Roman" w:hint="eastAsia"/>
                <w:kern w:val="0"/>
              </w:rPr>
              <w:t>项目类别</w:t>
            </w:r>
          </w:p>
          <w:p w:rsidR="000F2EF6" w:rsidRPr="000F2EF6" w:rsidRDefault="000F2EF6">
            <w:pPr>
              <w:snapToGrid w:val="0"/>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环境敏感程度</w:t>
            </w:r>
            <w:r w:rsidRPr="000F2EF6">
              <w:rPr>
                <w:rFonts w:asciiTheme="minorEastAsia" w:hAnsiTheme="minorEastAsia" w:cs="Times New Roman"/>
                <w:kern w:val="0"/>
              </w:rPr>
              <w:t xml:space="preserve">       </w:t>
            </w:r>
          </w:p>
        </w:tc>
        <w:tc>
          <w:tcPr>
            <w:tcW w:w="2075"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宋体" w:hint="eastAsia"/>
                <w:kern w:val="0"/>
              </w:rPr>
              <w:t>Ⅰ</w:t>
            </w:r>
            <w:r w:rsidRPr="000F2EF6">
              <w:rPr>
                <w:rFonts w:asciiTheme="minorEastAsia" w:hAnsiTheme="minorEastAsia" w:cs="Times New Roman" w:hint="eastAsia"/>
                <w:kern w:val="0"/>
              </w:rPr>
              <w:t>类项目</w:t>
            </w:r>
          </w:p>
        </w:tc>
        <w:tc>
          <w:tcPr>
            <w:tcW w:w="1972"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宋体" w:hint="eastAsia"/>
                <w:kern w:val="0"/>
              </w:rPr>
              <w:t>Ⅱ</w:t>
            </w:r>
            <w:r w:rsidRPr="000F2EF6">
              <w:rPr>
                <w:rFonts w:asciiTheme="minorEastAsia" w:hAnsiTheme="minorEastAsia" w:cs="Times New Roman" w:hint="eastAsia"/>
                <w:kern w:val="0"/>
              </w:rPr>
              <w:t>类项目</w:t>
            </w:r>
          </w:p>
        </w:tc>
        <w:tc>
          <w:tcPr>
            <w:tcW w:w="1973"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宋体" w:hint="eastAsia"/>
                <w:kern w:val="0"/>
              </w:rPr>
              <w:t>Ⅲ</w:t>
            </w:r>
            <w:r w:rsidRPr="000F2EF6">
              <w:rPr>
                <w:rFonts w:asciiTheme="minorEastAsia" w:hAnsiTheme="minorEastAsia" w:cs="Times New Roman" w:hint="eastAsia"/>
                <w:kern w:val="0"/>
              </w:rPr>
              <w:t>类项目</w:t>
            </w:r>
          </w:p>
        </w:tc>
      </w:tr>
      <w:tr w:rsidR="000F2EF6" w:rsidRPr="000F2EF6" w:rsidTr="000F2EF6">
        <w:trPr>
          <w:trHeight w:val="356"/>
        </w:trPr>
        <w:tc>
          <w:tcPr>
            <w:tcW w:w="2700"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敏感</w:t>
            </w:r>
          </w:p>
        </w:tc>
        <w:tc>
          <w:tcPr>
            <w:tcW w:w="207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一</w:t>
            </w:r>
          </w:p>
        </w:tc>
        <w:tc>
          <w:tcPr>
            <w:tcW w:w="197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一</w:t>
            </w:r>
          </w:p>
        </w:tc>
        <w:tc>
          <w:tcPr>
            <w:tcW w:w="19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二</w:t>
            </w:r>
          </w:p>
        </w:tc>
      </w:tr>
      <w:tr w:rsidR="000F2EF6" w:rsidRPr="000F2EF6" w:rsidTr="000F2EF6">
        <w:trPr>
          <w:trHeight w:val="356"/>
        </w:trPr>
        <w:tc>
          <w:tcPr>
            <w:tcW w:w="2700"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较敏感</w:t>
            </w:r>
          </w:p>
        </w:tc>
        <w:tc>
          <w:tcPr>
            <w:tcW w:w="207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一</w:t>
            </w:r>
          </w:p>
        </w:tc>
        <w:tc>
          <w:tcPr>
            <w:tcW w:w="197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二</w:t>
            </w:r>
          </w:p>
        </w:tc>
        <w:tc>
          <w:tcPr>
            <w:tcW w:w="1973"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shd w:val="pct15" w:color="auto" w:fill="FFFFFF"/>
              </w:rPr>
              <w:t>三</w:t>
            </w:r>
          </w:p>
        </w:tc>
      </w:tr>
      <w:tr w:rsidR="000F2EF6" w:rsidRPr="000F2EF6" w:rsidTr="000F2EF6">
        <w:trPr>
          <w:trHeight w:val="401"/>
        </w:trPr>
        <w:tc>
          <w:tcPr>
            <w:tcW w:w="2700"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不敏感</w:t>
            </w:r>
          </w:p>
        </w:tc>
        <w:tc>
          <w:tcPr>
            <w:tcW w:w="2075"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二</w:t>
            </w:r>
          </w:p>
        </w:tc>
        <w:tc>
          <w:tcPr>
            <w:tcW w:w="1972"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三</w:t>
            </w:r>
          </w:p>
        </w:tc>
        <w:tc>
          <w:tcPr>
            <w:tcW w:w="1973"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三</w:t>
            </w:r>
          </w:p>
        </w:tc>
      </w:tr>
    </w:tbl>
    <w:p w:rsidR="000F2EF6" w:rsidRPr="000F2EF6" w:rsidRDefault="000F2EF6" w:rsidP="000F2EF6">
      <w:pPr>
        <w:ind w:firstLineChars="200" w:firstLine="480"/>
        <w:rPr>
          <w:rFonts w:asciiTheme="minorEastAsia" w:hAnsiTheme="minorEastAsia" w:cs="Times New Roman"/>
          <w:kern w:val="0"/>
          <w:sz w:val="24"/>
          <w:szCs w:val="24"/>
        </w:rPr>
      </w:pPr>
      <w:r w:rsidRPr="000F2EF6">
        <w:rPr>
          <w:rFonts w:asciiTheme="minorEastAsia" w:hAnsiTheme="minorEastAsia" w:cs="Times New Roman" w:hint="eastAsia"/>
          <w:kern w:val="0"/>
          <w:sz w:val="24"/>
          <w:szCs w:val="24"/>
        </w:rPr>
        <w:t>对照表</w:t>
      </w:r>
      <w:r w:rsidRPr="000F2EF6">
        <w:rPr>
          <w:rFonts w:asciiTheme="minorEastAsia" w:hAnsiTheme="minorEastAsia" w:cs="Times New Roman"/>
          <w:kern w:val="0"/>
          <w:sz w:val="24"/>
          <w:szCs w:val="24"/>
        </w:rPr>
        <w:t>2.3-6</w:t>
      </w:r>
      <w:r w:rsidRPr="000F2EF6">
        <w:rPr>
          <w:rFonts w:asciiTheme="minorEastAsia" w:hAnsiTheme="minorEastAsia" w:cs="Times New Roman" w:hint="eastAsia"/>
          <w:kern w:val="0"/>
          <w:sz w:val="24"/>
          <w:szCs w:val="24"/>
        </w:rPr>
        <w:t>和表</w:t>
      </w:r>
      <w:r w:rsidRPr="000F2EF6">
        <w:rPr>
          <w:rFonts w:asciiTheme="minorEastAsia" w:hAnsiTheme="minorEastAsia" w:cs="Times New Roman"/>
          <w:kern w:val="0"/>
          <w:sz w:val="24"/>
          <w:szCs w:val="24"/>
        </w:rPr>
        <w:t>2.3-7</w:t>
      </w:r>
      <w:r w:rsidRPr="000F2EF6">
        <w:rPr>
          <w:rFonts w:asciiTheme="minorEastAsia" w:hAnsiTheme="minorEastAsia" w:cs="Times New Roman" w:hint="eastAsia"/>
          <w:kern w:val="0"/>
          <w:sz w:val="24"/>
          <w:szCs w:val="24"/>
        </w:rPr>
        <w:t>确定本项目敏感程度为不敏感，根据导则，项目类型为</w:t>
      </w:r>
      <w:r w:rsidRPr="000F2EF6">
        <w:rPr>
          <w:rFonts w:asciiTheme="minorEastAsia" w:hAnsiTheme="minorEastAsia" w:cs="Times New Roman"/>
          <w:kern w:val="0"/>
          <w:sz w:val="24"/>
          <w:szCs w:val="24"/>
        </w:rPr>
        <w:t>IV</w:t>
      </w:r>
      <w:r w:rsidRPr="000F2EF6">
        <w:rPr>
          <w:rFonts w:asciiTheme="minorEastAsia" w:hAnsiTheme="minorEastAsia" w:cs="Times New Roman" w:hint="eastAsia"/>
          <w:kern w:val="0"/>
          <w:sz w:val="24"/>
          <w:szCs w:val="24"/>
        </w:rPr>
        <w:t>类，地下水评价等级为三级。</w:t>
      </w:r>
    </w:p>
    <w:p w:rsidR="000F2EF6" w:rsidRPr="000F2EF6" w:rsidRDefault="00E756E2" w:rsidP="00E756E2">
      <w:pPr>
        <w:pStyle w:val="40"/>
        <w:rPr>
          <w:rFonts w:cs="Times New Roman"/>
          <w:kern w:val="0"/>
        </w:rPr>
      </w:pPr>
      <w:r>
        <w:rPr>
          <w:rFonts w:hint="eastAsia"/>
        </w:rPr>
        <w:t>2.3.5</w:t>
      </w:r>
      <w:r w:rsidR="000F2EF6" w:rsidRPr="000F2EF6">
        <w:rPr>
          <w:rFonts w:hint="eastAsia"/>
        </w:rPr>
        <w:t>生态影响评价等级与范围</w:t>
      </w:r>
    </w:p>
    <w:p w:rsidR="000F2EF6" w:rsidRPr="000F2EF6" w:rsidRDefault="000F2EF6" w:rsidP="00F80A02">
      <w:pPr>
        <w:pStyle w:val="aa"/>
        <w:spacing w:line="360" w:lineRule="auto"/>
        <w:ind w:firstLine="480"/>
        <w:rPr>
          <w:rFonts w:asciiTheme="minorEastAsia" w:eastAsiaTheme="minorEastAsia" w:hAnsiTheme="minorEastAsia"/>
          <w:sz w:val="24"/>
        </w:rPr>
      </w:pPr>
      <w:r w:rsidRPr="000F2EF6">
        <w:rPr>
          <w:rFonts w:asciiTheme="minorEastAsia" w:eastAsiaTheme="minorEastAsia" w:hAnsiTheme="minorEastAsia" w:hint="eastAsia"/>
          <w:sz w:val="24"/>
        </w:rPr>
        <w:t>项目所在地不属于特殊生态敏感区、重要生态敏感区、一般区域，且项目占地面积</w:t>
      </w:r>
      <w:r w:rsidRPr="000F2EF6">
        <w:rPr>
          <w:rFonts w:asciiTheme="minorEastAsia" w:eastAsiaTheme="minorEastAsia" w:hAnsiTheme="minorEastAsia"/>
          <w:sz w:val="24"/>
        </w:rPr>
        <w:t>2500m</w:t>
      </w:r>
      <w:r w:rsidRPr="000F2EF6">
        <w:rPr>
          <w:rFonts w:asciiTheme="minorEastAsia" w:eastAsiaTheme="minorEastAsia" w:hAnsiTheme="minorEastAsia"/>
          <w:sz w:val="24"/>
          <w:vertAlign w:val="superscript"/>
        </w:rPr>
        <w:t>2</w:t>
      </w:r>
      <w:r w:rsidRPr="000F2EF6">
        <w:rPr>
          <w:rFonts w:asciiTheme="minorEastAsia" w:eastAsiaTheme="minorEastAsia" w:hAnsiTheme="minorEastAsia" w:hint="eastAsia"/>
          <w:spacing w:val="-4"/>
          <w:sz w:val="24"/>
        </w:rPr>
        <w:t>小于</w:t>
      </w:r>
      <w:r w:rsidRPr="000F2EF6">
        <w:rPr>
          <w:rFonts w:asciiTheme="minorEastAsia" w:eastAsiaTheme="minorEastAsia" w:hAnsiTheme="minorEastAsia"/>
          <w:spacing w:val="-4"/>
          <w:sz w:val="24"/>
        </w:rPr>
        <w:t>2km</w:t>
      </w:r>
      <w:r w:rsidRPr="000F2EF6">
        <w:rPr>
          <w:rFonts w:asciiTheme="minorEastAsia" w:eastAsiaTheme="minorEastAsia" w:hAnsiTheme="minorEastAsia"/>
          <w:spacing w:val="-4"/>
          <w:sz w:val="24"/>
          <w:vertAlign w:val="superscript"/>
        </w:rPr>
        <w:t>2</w:t>
      </w:r>
      <w:r w:rsidRPr="000F2EF6">
        <w:rPr>
          <w:rFonts w:asciiTheme="minorEastAsia" w:eastAsiaTheme="minorEastAsia" w:hAnsiTheme="minorEastAsia" w:hint="eastAsia"/>
          <w:spacing w:val="-4"/>
          <w:sz w:val="24"/>
        </w:rPr>
        <w:t>。</w:t>
      </w:r>
      <w:r w:rsidRPr="000F2EF6">
        <w:rPr>
          <w:rFonts w:asciiTheme="minorEastAsia" w:eastAsiaTheme="minorEastAsia" w:hAnsiTheme="minorEastAsia" w:hint="eastAsia"/>
          <w:sz w:val="24"/>
        </w:rPr>
        <w:t>根据《环境影响评价技术导则</w:t>
      </w:r>
      <w:r w:rsidRPr="000F2EF6">
        <w:rPr>
          <w:rFonts w:asciiTheme="minorEastAsia" w:eastAsiaTheme="minorEastAsia" w:hAnsiTheme="minorEastAsia"/>
          <w:sz w:val="24"/>
        </w:rPr>
        <w:t>-</w:t>
      </w:r>
      <w:r w:rsidRPr="000F2EF6">
        <w:rPr>
          <w:rFonts w:asciiTheme="minorEastAsia" w:eastAsiaTheme="minorEastAsia" w:hAnsiTheme="minorEastAsia" w:hint="eastAsia"/>
          <w:sz w:val="24"/>
        </w:rPr>
        <w:t>生态影响》（</w:t>
      </w:r>
      <w:r w:rsidRPr="000F2EF6">
        <w:rPr>
          <w:rFonts w:asciiTheme="minorEastAsia" w:eastAsiaTheme="minorEastAsia" w:hAnsiTheme="minorEastAsia"/>
          <w:sz w:val="24"/>
        </w:rPr>
        <w:t>HJ19-2001</w:t>
      </w:r>
      <w:r w:rsidRPr="000F2EF6">
        <w:rPr>
          <w:rFonts w:asciiTheme="minorEastAsia" w:eastAsiaTheme="minorEastAsia" w:hAnsiTheme="minorEastAsia" w:hint="eastAsia"/>
          <w:sz w:val="24"/>
        </w:rPr>
        <w:t>），本项目生态环境影响评价工作等级确定为三级。</w:t>
      </w:r>
    </w:p>
    <w:p w:rsidR="000F2EF6" w:rsidRPr="000F2EF6" w:rsidRDefault="000F2EF6" w:rsidP="005308C0">
      <w:pPr>
        <w:pStyle w:val="21"/>
        <w:ind w:firstLine="496"/>
      </w:pPr>
      <w:r w:rsidRPr="000F2EF6">
        <w:rPr>
          <w:rFonts w:hint="eastAsia"/>
        </w:rPr>
        <w:t>评价范围为厂界外</w:t>
      </w:r>
      <w:r w:rsidRPr="000F2EF6">
        <w:t>500m</w:t>
      </w:r>
      <w:r w:rsidRPr="000F2EF6">
        <w:rPr>
          <w:rFonts w:hint="eastAsia"/>
        </w:rPr>
        <w:t>以内区域。</w:t>
      </w:r>
    </w:p>
    <w:p w:rsidR="000F2EF6" w:rsidRPr="000F2EF6" w:rsidRDefault="00E756E2" w:rsidP="00E756E2">
      <w:pPr>
        <w:pStyle w:val="40"/>
      </w:pPr>
      <w:r>
        <w:rPr>
          <w:rFonts w:hint="eastAsia"/>
        </w:rPr>
        <w:t>2.3.6</w:t>
      </w:r>
      <w:r w:rsidR="000F2EF6" w:rsidRPr="000F2EF6">
        <w:rPr>
          <w:rFonts w:hint="eastAsia"/>
        </w:rPr>
        <w:t>环境风险评价工作等级与范围</w:t>
      </w:r>
    </w:p>
    <w:p w:rsidR="000F2EF6" w:rsidRPr="00F80A02" w:rsidRDefault="000F2EF6" w:rsidP="000F2EF6">
      <w:pPr>
        <w:tabs>
          <w:tab w:val="right" w:leader="dot" w:pos="8505"/>
        </w:tabs>
        <w:ind w:firstLineChars="200" w:firstLine="480"/>
        <w:rPr>
          <w:rFonts w:asciiTheme="minorEastAsia" w:hAnsiTheme="minorEastAsia" w:cs="Times New Roman"/>
          <w:snapToGrid w:val="0"/>
          <w:kern w:val="0"/>
          <w:sz w:val="24"/>
          <w:szCs w:val="24"/>
        </w:rPr>
      </w:pPr>
      <w:r w:rsidRPr="00F80A02">
        <w:rPr>
          <w:rFonts w:asciiTheme="minorEastAsia" w:hAnsiTheme="minorEastAsia" w:cs="Times New Roman" w:hint="eastAsia"/>
          <w:sz w:val="24"/>
          <w:szCs w:val="24"/>
        </w:rPr>
        <w:t>根据《建设项目环境风险评价技术导则》（</w:t>
      </w:r>
      <w:r w:rsidRPr="00F80A02">
        <w:rPr>
          <w:rFonts w:asciiTheme="minorEastAsia" w:hAnsiTheme="minorEastAsia" w:cs="Times New Roman"/>
          <w:sz w:val="24"/>
          <w:szCs w:val="24"/>
        </w:rPr>
        <w:t>HJ 169-2018</w:t>
      </w:r>
      <w:r w:rsidRPr="00F80A02">
        <w:rPr>
          <w:rFonts w:asciiTheme="minorEastAsia" w:hAnsiTheme="minorEastAsia" w:cs="Times New Roman" w:hint="eastAsia"/>
          <w:sz w:val="24"/>
          <w:szCs w:val="24"/>
        </w:rPr>
        <w:t>），</w:t>
      </w:r>
      <w:r w:rsidRPr="00F80A02">
        <w:rPr>
          <w:rFonts w:asciiTheme="minorEastAsia" w:hAnsiTheme="minorEastAsia" w:cs="Times New Roman" w:hint="eastAsia"/>
          <w:snapToGrid w:val="0"/>
          <w:kern w:val="0"/>
          <w:sz w:val="24"/>
          <w:szCs w:val="24"/>
        </w:rPr>
        <w:t>环境风险评价工作等级划分原则见表</w:t>
      </w:r>
      <w:r w:rsidRPr="00F80A02">
        <w:rPr>
          <w:rFonts w:asciiTheme="minorEastAsia" w:hAnsiTheme="minorEastAsia" w:cs="Times New Roman"/>
          <w:snapToGrid w:val="0"/>
          <w:kern w:val="0"/>
          <w:sz w:val="24"/>
          <w:szCs w:val="24"/>
        </w:rPr>
        <w:t>2.3-</w:t>
      </w:r>
      <w:r w:rsidR="00F80A02">
        <w:rPr>
          <w:rFonts w:asciiTheme="minorEastAsia" w:hAnsiTheme="minorEastAsia" w:cs="Times New Roman" w:hint="eastAsia"/>
          <w:snapToGrid w:val="0"/>
          <w:kern w:val="0"/>
          <w:sz w:val="24"/>
          <w:szCs w:val="24"/>
        </w:rPr>
        <w:t>9</w:t>
      </w:r>
      <w:r w:rsidRPr="00F80A02">
        <w:rPr>
          <w:rFonts w:asciiTheme="minorEastAsia" w:hAnsiTheme="minorEastAsia" w:cs="Times New Roman" w:hint="eastAsia"/>
          <w:snapToGrid w:val="0"/>
          <w:kern w:val="0"/>
          <w:sz w:val="24"/>
          <w:szCs w:val="24"/>
        </w:rPr>
        <w:t>。</w:t>
      </w:r>
    </w:p>
    <w:p w:rsidR="000F2EF6" w:rsidRPr="00F80A02" w:rsidRDefault="000F2EF6" w:rsidP="000F2EF6">
      <w:pPr>
        <w:spacing w:line="480" w:lineRule="exact"/>
        <w:ind w:firstLineChars="200" w:firstLine="480"/>
        <w:rPr>
          <w:rFonts w:asciiTheme="minorEastAsia" w:hAnsiTheme="minorEastAsia" w:cs="黑体"/>
          <w:sz w:val="24"/>
          <w:szCs w:val="24"/>
        </w:rPr>
      </w:pPr>
      <w:r w:rsidRPr="00F80A02">
        <w:rPr>
          <w:rFonts w:asciiTheme="minorEastAsia" w:hAnsiTheme="minorEastAsia" w:hint="eastAsia"/>
          <w:sz w:val="24"/>
          <w:szCs w:val="24"/>
        </w:rPr>
        <w:t>（</w:t>
      </w:r>
      <w:r w:rsidRPr="00F80A02">
        <w:rPr>
          <w:rFonts w:asciiTheme="minorEastAsia" w:hAnsiTheme="minorEastAsia"/>
          <w:sz w:val="24"/>
          <w:szCs w:val="24"/>
        </w:rPr>
        <w:t>1</w:t>
      </w:r>
      <w:r w:rsidRPr="00F80A02">
        <w:rPr>
          <w:rFonts w:asciiTheme="minorEastAsia" w:hAnsiTheme="minorEastAsia" w:hint="eastAsia"/>
          <w:sz w:val="24"/>
          <w:szCs w:val="24"/>
        </w:rPr>
        <w:t>）危险物质数量及临界量比值（</w:t>
      </w:r>
      <w:r w:rsidRPr="00F80A02">
        <w:rPr>
          <w:rFonts w:asciiTheme="minorEastAsia" w:hAnsiTheme="minorEastAsia"/>
          <w:sz w:val="24"/>
          <w:szCs w:val="24"/>
        </w:rPr>
        <w:t>Q</w:t>
      </w:r>
      <w:r w:rsidRPr="00F80A02">
        <w:rPr>
          <w:rFonts w:asciiTheme="minorEastAsia" w:hAnsiTheme="minorEastAsia" w:hint="eastAsia"/>
          <w:sz w:val="24"/>
          <w:szCs w:val="24"/>
        </w:rPr>
        <w:t>）</w:t>
      </w:r>
    </w:p>
    <w:p w:rsidR="000F2EF6" w:rsidRPr="00F80A02" w:rsidRDefault="000F2EF6" w:rsidP="000F2EF6">
      <w:pPr>
        <w:spacing w:line="480" w:lineRule="exact"/>
        <w:ind w:firstLineChars="200" w:firstLine="480"/>
        <w:rPr>
          <w:rFonts w:asciiTheme="minorEastAsia" w:hAnsiTheme="minorEastAsia"/>
          <w:sz w:val="24"/>
          <w:szCs w:val="24"/>
        </w:rPr>
      </w:pPr>
      <w:r w:rsidRPr="00F80A02">
        <w:rPr>
          <w:rFonts w:asciiTheme="minorEastAsia" w:hAnsiTheme="minorEastAsia" w:cs="Times New Roman" w:hint="eastAsia"/>
          <w:sz w:val="24"/>
          <w:szCs w:val="24"/>
        </w:rPr>
        <w:t>本项目不使用任何清洗剂、添加剂，不涉及危险化学品，原料为废塑料（成分为</w:t>
      </w:r>
      <w:r w:rsidRPr="00F80A02">
        <w:rPr>
          <w:rFonts w:asciiTheme="minorEastAsia" w:hAnsiTheme="minorEastAsia" w:cs="Times New Roman"/>
          <w:sz w:val="24"/>
          <w:szCs w:val="24"/>
        </w:rPr>
        <w:t>PP</w:t>
      </w:r>
      <w:r w:rsidRPr="00F80A02">
        <w:rPr>
          <w:rFonts w:asciiTheme="minorEastAsia" w:hAnsiTheme="minorEastAsia" w:cs="Times New Roman" w:hint="eastAsia"/>
          <w:sz w:val="24"/>
          <w:szCs w:val="24"/>
        </w:rPr>
        <w:t>、</w:t>
      </w:r>
      <w:r w:rsidRPr="00F80A02">
        <w:rPr>
          <w:rFonts w:asciiTheme="minorEastAsia" w:hAnsiTheme="minorEastAsia" w:cs="Times New Roman"/>
          <w:sz w:val="24"/>
          <w:szCs w:val="24"/>
        </w:rPr>
        <w:t>PE</w:t>
      </w:r>
      <w:r w:rsidRPr="00F80A02">
        <w:rPr>
          <w:rFonts w:asciiTheme="minorEastAsia" w:hAnsiTheme="minorEastAsia" w:cs="Times New Roman" w:hint="eastAsia"/>
          <w:sz w:val="24"/>
          <w:szCs w:val="24"/>
        </w:rPr>
        <w:t>），产品为再生塑料颗粒（成分为</w:t>
      </w:r>
      <w:r w:rsidRPr="00F80A02">
        <w:rPr>
          <w:rFonts w:asciiTheme="minorEastAsia" w:hAnsiTheme="minorEastAsia" w:cs="Times New Roman"/>
          <w:sz w:val="24"/>
          <w:szCs w:val="24"/>
        </w:rPr>
        <w:t>PP</w:t>
      </w:r>
      <w:r w:rsidRPr="00F80A02">
        <w:rPr>
          <w:rFonts w:asciiTheme="minorEastAsia" w:hAnsiTheme="minorEastAsia" w:cs="Times New Roman" w:hint="eastAsia"/>
          <w:sz w:val="24"/>
          <w:szCs w:val="24"/>
        </w:rPr>
        <w:t>、</w:t>
      </w:r>
      <w:r w:rsidRPr="00F80A02">
        <w:rPr>
          <w:rFonts w:asciiTheme="minorEastAsia" w:hAnsiTheme="minorEastAsia" w:cs="Times New Roman"/>
          <w:sz w:val="24"/>
          <w:szCs w:val="24"/>
        </w:rPr>
        <w:t>PE</w:t>
      </w:r>
      <w:r w:rsidRPr="00F80A02">
        <w:rPr>
          <w:rFonts w:asciiTheme="minorEastAsia" w:hAnsiTheme="minorEastAsia" w:cs="Times New Roman" w:hint="eastAsia"/>
          <w:sz w:val="24"/>
          <w:szCs w:val="24"/>
        </w:rPr>
        <w:t>）。</w:t>
      </w:r>
      <w:r w:rsidRPr="00F80A02">
        <w:rPr>
          <w:rFonts w:asciiTheme="minorEastAsia" w:hAnsiTheme="minorEastAsia" w:hint="eastAsia"/>
          <w:sz w:val="24"/>
          <w:szCs w:val="24"/>
        </w:rPr>
        <w:t>本工程生产过程中涉及的原辅材料及产物不涉及危险物质。</w:t>
      </w:r>
      <w:r w:rsidRPr="00F80A02">
        <w:rPr>
          <w:rFonts w:asciiTheme="minorEastAsia" w:hAnsiTheme="minorEastAsia"/>
          <w:sz w:val="24"/>
          <w:szCs w:val="24"/>
        </w:rPr>
        <w:t>Q=0</w:t>
      </w:r>
      <w:r w:rsidRPr="00F80A02">
        <w:rPr>
          <w:rFonts w:asciiTheme="minorEastAsia" w:hAnsiTheme="minorEastAsia" w:hint="eastAsia"/>
          <w:sz w:val="24"/>
          <w:szCs w:val="24"/>
        </w:rPr>
        <w:t>＜</w:t>
      </w:r>
      <w:r w:rsidRPr="00F80A02">
        <w:rPr>
          <w:rFonts w:asciiTheme="minorEastAsia" w:hAnsiTheme="minorEastAsia"/>
          <w:sz w:val="24"/>
          <w:szCs w:val="24"/>
        </w:rPr>
        <w:t>1</w:t>
      </w:r>
      <w:r w:rsidRPr="00F80A02">
        <w:rPr>
          <w:rFonts w:asciiTheme="minorEastAsia" w:hAnsiTheme="minorEastAsia" w:hint="eastAsia"/>
          <w:sz w:val="24"/>
          <w:szCs w:val="24"/>
        </w:rPr>
        <w:t>，项目环境风险潜势为Ⅰ级。</w:t>
      </w:r>
    </w:p>
    <w:p w:rsidR="000F2EF6" w:rsidRPr="00F80A02" w:rsidRDefault="000F2EF6" w:rsidP="000F2EF6">
      <w:pPr>
        <w:ind w:firstLineChars="200" w:firstLine="480"/>
        <w:rPr>
          <w:rFonts w:asciiTheme="minorEastAsia" w:hAnsiTheme="minorEastAsia"/>
          <w:sz w:val="24"/>
          <w:szCs w:val="24"/>
        </w:rPr>
      </w:pPr>
      <w:r w:rsidRPr="00F80A02">
        <w:rPr>
          <w:rFonts w:asciiTheme="minorEastAsia" w:hAnsiTheme="minorEastAsia" w:hint="eastAsia"/>
          <w:sz w:val="24"/>
          <w:szCs w:val="24"/>
        </w:rPr>
        <w:t>（</w:t>
      </w:r>
      <w:r w:rsidRPr="00F80A02">
        <w:rPr>
          <w:rFonts w:asciiTheme="minorEastAsia" w:hAnsiTheme="minorEastAsia"/>
          <w:sz w:val="24"/>
          <w:szCs w:val="24"/>
        </w:rPr>
        <w:t>2</w:t>
      </w:r>
      <w:r w:rsidRPr="00F80A02">
        <w:rPr>
          <w:rFonts w:asciiTheme="minorEastAsia" w:hAnsiTheme="minorEastAsia" w:hint="eastAsia"/>
          <w:sz w:val="24"/>
          <w:szCs w:val="24"/>
        </w:rPr>
        <w:t>）评价工作等级</w:t>
      </w:r>
    </w:p>
    <w:p w:rsidR="000F2EF6" w:rsidRPr="00F80A02" w:rsidRDefault="000F2EF6" w:rsidP="000F2EF6">
      <w:pPr>
        <w:spacing w:line="276" w:lineRule="auto"/>
        <w:jc w:val="center"/>
        <w:rPr>
          <w:rFonts w:asciiTheme="minorEastAsia" w:hAnsiTheme="minorEastAsia" w:cs="Times New Roman"/>
          <w:sz w:val="24"/>
          <w:szCs w:val="24"/>
        </w:rPr>
      </w:pPr>
      <w:r w:rsidRPr="00F80A02">
        <w:rPr>
          <w:rFonts w:asciiTheme="minorEastAsia" w:hAnsiTheme="minorEastAsia" w:cs="Times New Roman" w:hint="eastAsia"/>
          <w:b/>
          <w:sz w:val="24"/>
          <w:szCs w:val="24"/>
        </w:rPr>
        <w:t>表</w:t>
      </w:r>
      <w:r w:rsidRPr="00F80A02">
        <w:rPr>
          <w:rFonts w:asciiTheme="minorEastAsia" w:hAnsiTheme="minorEastAsia" w:cs="Times New Roman"/>
          <w:b/>
          <w:sz w:val="24"/>
          <w:szCs w:val="24"/>
        </w:rPr>
        <w:t>2.3-</w:t>
      </w:r>
      <w:r w:rsidR="00F80A02">
        <w:rPr>
          <w:rFonts w:asciiTheme="minorEastAsia" w:hAnsiTheme="minorEastAsia" w:cs="Times New Roman" w:hint="eastAsia"/>
          <w:b/>
          <w:sz w:val="24"/>
          <w:szCs w:val="24"/>
        </w:rPr>
        <w:t>9</w:t>
      </w:r>
      <w:r w:rsidRPr="00F80A02">
        <w:rPr>
          <w:rFonts w:asciiTheme="minorEastAsia" w:hAnsiTheme="minorEastAsia" w:cs="Times New Roman"/>
          <w:b/>
          <w:sz w:val="24"/>
          <w:szCs w:val="24"/>
        </w:rPr>
        <w:t xml:space="preserve">  </w:t>
      </w:r>
      <w:r w:rsidRPr="00F80A02">
        <w:rPr>
          <w:rFonts w:asciiTheme="minorEastAsia" w:hAnsiTheme="minorEastAsia" w:cs="Times New Roman" w:hint="eastAsia"/>
          <w:b/>
          <w:sz w:val="24"/>
          <w:szCs w:val="24"/>
        </w:rPr>
        <w:t>评价工作等级划分依据</w:t>
      </w:r>
    </w:p>
    <w:p w:rsidR="000F2EF6" w:rsidRPr="000F2EF6" w:rsidRDefault="000F2EF6" w:rsidP="000F2EF6">
      <w:pPr>
        <w:rPr>
          <w:rFonts w:asciiTheme="minorEastAsia" w:hAnsiTheme="minorEastAsia" w:cs="黑体"/>
          <w:sz w:val="24"/>
        </w:rPr>
      </w:pPr>
      <w:r w:rsidRPr="000F2EF6">
        <w:rPr>
          <w:rFonts w:asciiTheme="minorEastAsia" w:hAnsiTheme="minorEastAsia"/>
          <w:noProof/>
        </w:rPr>
        <w:drawing>
          <wp:inline distT="0" distB="0" distL="0" distR="0">
            <wp:extent cx="5276850" cy="1000125"/>
            <wp:effectExtent l="1905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srcRect/>
                    <a:stretch>
                      <a:fillRect/>
                    </a:stretch>
                  </pic:blipFill>
                  <pic:spPr bwMode="auto">
                    <a:xfrm>
                      <a:off x="0" y="0"/>
                      <a:ext cx="5276850" cy="1000125"/>
                    </a:xfrm>
                    <a:prstGeom prst="rect">
                      <a:avLst/>
                    </a:prstGeom>
                    <a:noFill/>
                    <a:ln w="9525">
                      <a:noFill/>
                      <a:miter lim="800000"/>
                      <a:headEnd/>
                      <a:tailEnd/>
                    </a:ln>
                  </pic:spPr>
                </pic:pic>
              </a:graphicData>
            </a:graphic>
          </wp:inline>
        </w:drawing>
      </w:r>
    </w:p>
    <w:p w:rsidR="000F2EF6" w:rsidRPr="000F2EF6" w:rsidRDefault="000F2EF6" w:rsidP="000F2EF6">
      <w:pPr>
        <w:ind w:firstLineChars="200" w:firstLine="420"/>
        <w:rPr>
          <w:rFonts w:asciiTheme="minorEastAsia" w:hAnsiTheme="minorEastAsia"/>
        </w:rPr>
      </w:pPr>
    </w:p>
    <w:p w:rsidR="000F2EF6" w:rsidRPr="000F2EF6" w:rsidRDefault="000F2EF6" w:rsidP="005308C0">
      <w:pPr>
        <w:pStyle w:val="21"/>
        <w:ind w:firstLine="496"/>
      </w:pPr>
      <w:r w:rsidRPr="000F2EF6">
        <w:rPr>
          <w:rFonts w:hint="eastAsia"/>
        </w:rPr>
        <w:t>由上表可知，项目环境风险评价工作等级为简单分析。</w:t>
      </w:r>
    </w:p>
    <w:p w:rsidR="000F2EF6" w:rsidRPr="000F2EF6" w:rsidRDefault="000F2EF6" w:rsidP="000F2EF6">
      <w:pPr>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评价范围为以生产车间为中心，边长</w:t>
      </w:r>
      <w:r w:rsidRPr="000F2EF6">
        <w:rPr>
          <w:rFonts w:asciiTheme="minorEastAsia" w:hAnsiTheme="minorEastAsia" w:cs="Times New Roman"/>
          <w:sz w:val="24"/>
          <w:szCs w:val="24"/>
        </w:rPr>
        <w:t>6km</w:t>
      </w:r>
      <w:r w:rsidRPr="000F2EF6">
        <w:rPr>
          <w:rFonts w:asciiTheme="minorEastAsia" w:hAnsiTheme="minorEastAsia" w:cs="Times New Roman" w:hint="eastAsia"/>
          <w:sz w:val="24"/>
          <w:szCs w:val="24"/>
        </w:rPr>
        <w:t>正方形区域范围。</w:t>
      </w:r>
    </w:p>
    <w:p w:rsidR="000F2EF6" w:rsidRPr="000F2EF6" w:rsidRDefault="00E756E2" w:rsidP="00E756E2">
      <w:pPr>
        <w:pStyle w:val="40"/>
        <w:rPr>
          <w:rFonts w:cs="Times New Roman"/>
        </w:rPr>
      </w:pPr>
      <w:r>
        <w:rPr>
          <w:rFonts w:hint="eastAsia"/>
        </w:rPr>
        <w:t>2.3.7</w:t>
      </w:r>
      <w:r w:rsidR="000F2EF6" w:rsidRPr="000F2EF6">
        <w:rPr>
          <w:rFonts w:hint="eastAsia"/>
        </w:rPr>
        <w:t>土壤评价等级及范围</w:t>
      </w:r>
    </w:p>
    <w:p w:rsidR="000F2EF6" w:rsidRPr="000F2EF6" w:rsidRDefault="000F2EF6" w:rsidP="000F2EF6">
      <w:pPr>
        <w:pStyle w:val="Default"/>
        <w:snapToGrid w:val="0"/>
        <w:spacing w:line="360" w:lineRule="auto"/>
        <w:ind w:firstLineChars="200" w:firstLine="480"/>
        <w:jc w:val="both"/>
        <w:rPr>
          <w:rFonts w:asciiTheme="minorEastAsia" w:eastAsiaTheme="minorEastAsia" w:hAnsiTheme="minorEastAsia"/>
          <w:color w:val="auto"/>
        </w:rPr>
      </w:pPr>
      <w:r w:rsidRPr="000F2EF6">
        <w:rPr>
          <w:rFonts w:asciiTheme="minorEastAsia" w:eastAsiaTheme="minorEastAsia" w:hAnsiTheme="minorEastAsia" w:hint="eastAsia"/>
          <w:color w:val="auto"/>
        </w:rPr>
        <w:t>本项目属于炼铁、球团、烧结。属于主要影响为污染影响型。根据《环境影响评价技术导则 土壤环境（试行）》（HJ 964-2018）表A.1土壤环境影响评价项目类别，本项目为Ⅲ类建设项目。本项目占地面积2500m</w:t>
      </w:r>
      <w:r w:rsidRPr="000F2EF6">
        <w:rPr>
          <w:rFonts w:asciiTheme="minorEastAsia" w:eastAsiaTheme="minorEastAsia" w:hAnsiTheme="minorEastAsia" w:hint="eastAsia"/>
          <w:color w:val="auto"/>
          <w:vertAlign w:val="superscript"/>
        </w:rPr>
        <w:t>2</w:t>
      </w:r>
      <w:r w:rsidRPr="000F2EF6">
        <w:rPr>
          <w:rFonts w:asciiTheme="minorEastAsia" w:eastAsiaTheme="minorEastAsia" w:hAnsiTheme="minorEastAsia" w:hint="eastAsia"/>
          <w:color w:val="auto"/>
        </w:rPr>
        <w:t>，</w:t>
      </w:r>
      <w:r w:rsidR="00201CCC">
        <w:rPr>
          <w:rFonts w:asciiTheme="minorEastAsia" w:eastAsiaTheme="minorEastAsia" w:hAnsiTheme="minorEastAsia" w:hint="eastAsia"/>
          <w:color w:val="auto"/>
        </w:rPr>
        <w:t>项目利用废弃工厂。</w:t>
      </w:r>
      <w:r w:rsidRPr="000F2EF6">
        <w:rPr>
          <w:rFonts w:asciiTheme="minorEastAsia" w:eastAsiaTheme="minorEastAsia" w:hAnsiTheme="minorEastAsia" w:hint="eastAsia"/>
          <w:color w:val="auto"/>
        </w:rPr>
        <w:t>占地规模为小型（≤5hm</w:t>
      </w:r>
      <w:r w:rsidRPr="000F2EF6">
        <w:rPr>
          <w:rFonts w:asciiTheme="minorEastAsia" w:eastAsiaTheme="minorEastAsia" w:hAnsiTheme="minorEastAsia" w:hint="eastAsia"/>
          <w:color w:val="auto"/>
          <w:vertAlign w:val="superscript"/>
        </w:rPr>
        <w:t>2</w:t>
      </w:r>
      <w:r w:rsidRPr="000F2EF6">
        <w:rPr>
          <w:rFonts w:asciiTheme="minorEastAsia" w:eastAsiaTheme="minorEastAsia" w:hAnsiTheme="minorEastAsia" w:hint="eastAsia"/>
          <w:color w:val="auto"/>
        </w:rPr>
        <w:t>），建设项目土壤环境敏感程度为不敏感（项目周边0.05km内为均为荒草地）。根据污染影响型评价工作等级划分表，本项目可不开展土壤环境影响评价工作。</w:t>
      </w:r>
    </w:p>
    <w:p w:rsidR="000F2EF6" w:rsidRPr="000F2EF6" w:rsidRDefault="000F2EF6" w:rsidP="000F2EF6">
      <w:pPr>
        <w:snapToGrid w:val="0"/>
        <w:ind w:left="425"/>
        <w:jc w:val="center"/>
        <w:rPr>
          <w:rFonts w:asciiTheme="minorEastAsia" w:hAnsiTheme="minorEastAsia"/>
          <w:b/>
          <w:kern w:val="0"/>
        </w:rPr>
      </w:pPr>
      <w:r w:rsidRPr="000F2EF6">
        <w:rPr>
          <w:rFonts w:asciiTheme="minorEastAsia" w:hAnsiTheme="minorEastAsia" w:hint="eastAsia"/>
          <w:b/>
          <w:kern w:val="0"/>
        </w:rPr>
        <w:t>表</w:t>
      </w:r>
      <w:r w:rsidRPr="000F2EF6">
        <w:rPr>
          <w:rFonts w:asciiTheme="minorEastAsia" w:hAnsiTheme="minorEastAsia"/>
          <w:b/>
          <w:kern w:val="0"/>
        </w:rPr>
        <w:t>2.3-</w:t>
      </w:r>
      <w:r w:rsidR="00F80A02">
        <w:rPr>
          <w:rFonts w:asciiTheme="minorEastAsia" w:hAnsiTheme="minorEastAsia" w:hint="eastAsia"/>
          <w:b/>
          <w:kern w:val="0"/>
        </w:rPr>
        <w:t>10</w:t>
      </w:r>
      <w:r w:rsidRPr="000F2EF6">
        <w:rPr>
          <w:rFonts w:asciiTheme="minorEastAsia" w:hAnsiTheme="minorEastAsia"/>
          <w:b/>
          <w:kern w:val="0"/>
        </w:rPr>
        <w:t xml:space="preserve">  </w:t>
      </w:r>
      <w:r w:rsidRPr="000F2EF6">
        <w:rPr>
          <w:rFonts w:asciiTheme="minorEastAsia" w:hAnsiTheme="minorEastAsia" w:hint="eastAsia"/>
          <w:b/>
          <w:kern w:val="0"/>
        </w:rPr>
        <w:t>污染影响评价工作等级划分表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301"/>
        <w:gridCol w:w="690"/>
        <w:gridCol w:w="690"/>
        <w:gridCol w:w="689"/>
        <w:gridCol w:w="692"/>
        <w:gridCol w:w="692"/>
        <w:gridCol w:w="692"/>
        <w:gridCol w:w="692"/>
        <w:gridCol w:w="692"/>
        <w:gridCol w:w="692"/>
      </w:tblGrid>
      <w:tr w:rsidR="000F2EF6" w:rsidRPr="000F2EF6" w:rsidTr="000F2EF6">
        <w:trPr>
          <w:jc w:val="center"/>
        </w:trPr>
        <w:tc>
          <w:tcPr>
            <w:tcW w:w="2511" w:type="dxa"/>
            <w:vMerge w:val="restart"/>
            <w:tcBorders>
              <w:top w:val="single" w:sz="12" w:space="0" w:color="auto"/>
              <w:left w:val="single" w:sz="12" w:space="0" w:color="auto"/>
              <w:bottom w:val="single" w:sz="4" w:space="0" w:color="auto"/>
              <w:right w:val="single" w:sz="4" w:space="0" w:color="auto"/>
            </w:tcBorders>
            <w:vAlign w:val="center"/>
            <w:hideMark/>
          </w:tcPr>
          <w:p w:rsidR="000F2EF6" w:rsidRPr="000F2EF6" w:rsidRDefault="000F2EF6">
            <w:pPr>
              <w:pStyle w:val="15"/>
              <w:snapToGrid w:val="0"/>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敏感程度</w:t>
            </w:r>
          </w:p>
          <w:p w:rsidR="000F2EF6" w:rsidRPr="000F2EF6" w:rsidRDefault="000F2EF6">
            <w:pPr>
              <w:pStyle w:val="15"/>
              <w:snapToGrid w:val="0"/>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评价工作等级</w:t>
            </w:r>
          </w:p>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占地规模</w:t>
            </w:r>
          </w:p>
        </w:tc>
        <w:tc>
          <w:tcPr>
            <w:tcW w:w="2159" w:type="dxa"/>
            <w:gridSpan w:val="3"/>
            <w:tcBorders>
              <w:top w:val="single" w:sz="12"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hint="eastAsia"/>
                <w:b/>
                <w:sz w:val="21"/>
                <w:szCs w:val="21"/>
              </w:rPr>
              <w:t>Ⅰ</w:t>
            </w:r>
            <w:r w:rsidRPr="000F2EF6">
              <w:rPr>
                <w:rFonts w:asciiTheme="minorEastAsia" w:eastAsiaTheme="minorEastAsia" w:hAnsiTheme="minorEastAsia" w:cs="Times New Roman" w:hint="eastAsia"/>
                <w:b/>
                <w:sz w:val="21"/>
                <w:szCs w:val="21"/>
              </w:rPr>
              <w:t>类</w:t>
            </w:r>
          </w:p>
        </w:tc>
        <w:tc>
          <w:tcPr>
            <w:tcW w:w="2163" w:type="dxa"/>
            <w:gridSpan w:val="3"/>
            <w:tcBorders>
              <w:top w:val="single" w:sz="12"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hint="eastAsia"/>
                <w:b/>
                <w:sz w:val="21"/>
                <w:szCs w:val="21"/>
              </w:rPr>
              <w:t>Ⅱ</w:t>
            </w:r>
            <w:r w:rsidRPr="000F2EF6">
              <w:rPr>
                <w:rFonts w:asciiTheme="minorEastAsia" w:eastAsiaTheme="minorEastAsia" w:hAnsiTheme="minorEastAsia" w:cs="Times New Roman" w:hint="eastAsia"/>
                <w:b/>
                <w:sz w:val="21"/>
                <w:szCs w:val="21"/>
              </w:rPr>
              <w:t>类</w:t>
            </w:r>
          </w:p>
        </w:tc>
        <w:tc>
          <w:tcPr>
            <w:tcW w:w="2163" w:type="dxa"/>
            <w:gridSpan w:val="3"/>
            <w:tcBorders>
              <w:top w:val="single" w:sz="12" w:space="0" w:color="auto"/>
              <w:left w:val="single" w:sz="4" w:space="0" w:color="auto"/>
              <w:bottom w:val="single" w:sz="4" w:space="0" w:color="auto"/>
              <w:right w:val="single" w:sz="12"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hint="eastAsia"/>
                <w:b/>
                <w:sz w:val="21"/>
                <w:szCs w:val="21"/>
                <w:highlight w:val="lightGray"/>
              </w:rPr>
              <w:t>Ⅲ</w:t>
            </w:r>
            <w:r w:rsidRPr="000F2EF6">
              <w:rPr>
                <w:rFonts w:asciiTheme="minorEastAsia" w:eastAsiaTheme="minorEastAsia" w:hAnsiTheme="minorEastAsia" w:cs="Times New Roman" w:hint="eastAsia"/>
                <w:b/>
                <w:sz w:val="21"/>
                <w:szCs w:val="21"/>
                <w:highlight w:val="lightGray"/>
              </w:rPr>
              <w:t>类</w:t>
            </w:r>
          </w:p>
        </w:tc>
      </w:tr>
      <w:tr w:rsidR="000F2EF6" w:rsidRPr="000F2EF6" w:rsidTr="000F2EF6">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0F2EF6" w:rsidRPr="000F2EF6" w:rsidRDefault="000F2EF6">
            <w:pPr>
              <w:widowControl/>
              <w:jc w:val="left"/>
              <w:rPr>
                <w:rFonts w:asciiTheme="minorEastAsia" w:hAnsiTheme="minorEastAsia" w:cs="Times New Roman"/>
                <w:b/>
                <w:szCs w:val="21"/>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大</w:t>
            </w:r>
          </w:p>
        </w:tc>
        <w:tc>
          <w:tcPr>
            <w:tcW w:w="72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中</w:t>
            </w:r>
          </w:p>
        </w:tc>
        <w:tc>
          <w:tcPr>
            <w:tcW w:w="719"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小</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中</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小</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rPr>
              <w:t>中</w:t>
            </w:r>
          </w:p>
        </w:tc>
        <w:tc>
          <w:tcPr>
            <w:tcW w:w="721" w:type="dxa"/>
            <w:tcBorders>
              <w:top w:val="single" w:sz="4" w:space="0" w:color="auto"/>
              <w:left w:val="single" w:sz="4" w:space="0" w:color="auto"/>
              <w:bottom w:val="single" w:sz="4" w:space="0" w:color="auto"/>
              <w:right w:val="single" w:sz="12"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
                <w:sz w:val="21"/>
                <w:szCs w:val="21"/>
              </w:rPr>
            </w:pPr>
            <w:r w:rsidRPr="000F2EF6">
              <w:rPr>
                <w:rFonts w:asciiTheme="minorEastAsia" w:eastAsiaTheme="minorEastAsia" w:hAnsiTheme="minorEastAsia" w:cs="Times New Roman" w:hint="eastAsia"/>
                <w:b/>
                <w:sz w:val="21"/>
                <w:szCs w:val="21"/>
                <w:highlight w:val="lightGray"/>
              </w:rPr>
              <w:t>小</w:t>
            </w:r>
          </w:p>
        </w:tc>
      </w:tr>
      <w:tr w:rsidR="000F2EF6" w:rsidRPr="000F2EF6" w:rsidTr="000F2EF6">
        <w:trPr>
          <w:jc w:val="center"/>
        </w:trPr>
        <w:tc>
          <w:tcPr>
            <w:tcW w:w="2511" w:type="dxa"/>
            <w:tcBorders>
              <w:top w:val="single" w:sz="4" w:space="0" w:color="auto"/>
              <w:left w:val="single" w:sz="12"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hint="eastAsia"/>
                <w:bCs/>
                <w:sz w:val="21"/>
                <w:szCs w:val="21"/>
              </w:rPr>
              <w:t>敏感</w:t>
            </w:r>
          </w:p>
        </w:tc>
        <w:tc>
          <w:tcPr>
            <w:tcW w:w="72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hint="eastAsia"/>
                <w:bCs/>
                <w:sz w:val="21"/>
                <w:szCs w:val="21"/>
              </w:rPr>
              <w:t>一级</w:t>
            </w:r>
          </w:p>
        </w:tc>
        <w:tc>
          <w:tcPr>
            <w:tcW w:w="72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一级</w:t>
            </w:r>
          </w:p>
        </w:tc>
        <w:tc>
          <w:tcPr>
            <w:tcW w:w="719"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一级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hint="eastAsia"/>
                <w:bCs/>
                <w:sz w:val="21"/>
                <w:szCs w:val="21"/>
              </w:rPr>
              <w:t>三级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c>
          <w:tcPr>
            <w:tcW w:w="721" w:type="dxa"/>
            <w:tcBorders>
              <w:top w:val="single" w:sz="4" w:space="0" w:color="auto"/>
              <w:left w:val="single" w:sz="4" w:space="0" w:color="auto"/>
              <w:bottom w:val="single" w:sz="4"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r>
      <w:tr w:rsidR="000F2EF6" w:rsidRPr="000F2EF6" w:rsidTr="000F2EF6">
        <w:trPr>
          <w:jc w:val="center"/>
        </w:trPr>
        <w:tc>
          <w:tcPr>
            <w:tcW w:w="2511" w:type="dxa"/>
            <w:tcBorders>
              <w:top w:val="single" w:sz="4" w:space="0" w:color="auto"/>
              <w:left w:val="single" w:sz="12" w:space="0" w:color="auto"/>
              <w:bottom w:val="single" w:sz="4"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hint="eastAsia"/>
                <w:bCs/>
                <w:sz w:val="21"/>
                <w:szCs w:val="21"/>
              </w:rPr>
              <w:t>较敏感</w:t>
            </w:r>
          </w:p>
        </w:tc>
        <w:tc>
          <w:tcPr>
            <w:tcW w:w="72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一级</w:t>
            </w:r>
          </w:p>
        </w:tc>
        <w:tc>
          <w:tcPr>
            <w:tcW w:w="72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一级</w:t>
            </w:r>
          </w:p>
        </w:tc>
        <w:tc>
          <w:tcPr>
            <w:tcW w:w="719"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c>
          <w:tcPr>
            <w:tcW w:w="72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c>
          <w:tcPr>
            <w:tcW w:w="721" w:type="dxa"/>
            <w:tcBorders>
              <w:top w:val="single" w:sz="4" w:space="0" w:color="auto"/>
              <w:left w:val="single" w:sz="4" w:space="0" w:color="auto"/>
              <w:bottom w:val="single" w:sz="4" w:space="0" w:color="auto"/>
              <w:right w:val="single" w:sz="12"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bCs/>
                <w:sz w:val="21"/>
                <w:szCs w:val="21"/>
              </w:rPr>
              <w:t>-</w:t>
            </w:r>
          </w:p>
        </w:tc>
      </w:tr>
      <w:tr w:rsidR="000F2EF6" w:rsidRPr="000F2EF6" w:rsidTr="000F2EF6">
        <w:trPr>
          <w:jc w:val="center"/>
        </w:trPr>
        <w:tc>
          <w:tcPr>
            <w:tcW w:w="2511" w:type="dxa"/>
            <w:tcBorders>
              <w:top w:val="single" w:sz="4" w:space="0" w:color="auto"/>
              <w:left w:val="single" w:sz="12" w:space="0" w:color="auto"/>
              <w:bottom w:val="single" w:sz="12"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hint="eastAsia"/>
                <w:bCs/>
                <w:sz w:val="21"/>
                <w:szCs w:val="21"/>
                <w:highlight w:val="lightGray"/>
              </w:rPr>
              <w:t>不敏感</w:t>
            </w:r>
          </w:p>
        </w:tc>
        <w:tc>
          <w:tcPr>
            <w:tcW w:w="720"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一级</w:t>
            </w:r>
          </w:p>
        </w:tc>
        <w:tc>
          <w:tcPr>
            <w:tcW w:w="720"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19"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highlight w:val="cyan"/>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二级</w:t>
            </w:r>
          </w:p>
        </w:tc>
        <w:tc>
          <w:tcPr>
            <w:tcW w:w="721"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c>
          <w:tcPr>
            <w:tcW w:w="721"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c>
          <w:tcPr>
            <w:tcW w:w="721"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spacing w:line="276" w:lineRule="auto"/>
              <w:jc w:val="center"/>
              <w:rPr>
                <w:rFonts w:asciiTheme="minorEastAsia" w:hAnsiTheme="minorEastAsia" w:cs="黑体"/>
                <w:bCs/>
                <w:szCs w:val="21"/>
              </w:rPr>
            </w:pPr>
            <w:r w:rsidRPr="000F2EF6">
              <w:rPr>
                <w:rFonts w:asciiTheme="minorEastAsia" w:hAnsiTheme="minorEastAsia" w:hint="eastAsia"/>
                <w:bCs/>
              </w:rPr>
              <w:t>三级</w:t>
            </w:r>
          </w:p>
        </w:tc>
        <w:tc>
          <w:tcPr>
            <w:tcW w:w="721" w:type="dxa"/>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bCs/>
                <w:sz w:val="21"/>
                <w:szCs w:val="21"/>
              </w:rPr>
              <w:t>--</w:t>
            </w:r>
          </w:p>
        </w:tc>
        <w:tc>
          <w:tcPr>
            <w:tcW w:w="721" w:type="dxa"/>
            <w:tcBorders>
              <w:top w:val="single" w:sz="4" w:space="0" w:color="auto"/>
              <w:left w:val="single" w:sz="4" w:space="0" w:color="auto"/>
              <w:bottom w:val="single" w:sz="12" w:space="0" w:color="auto"/>
              <w:right w:val="single" w:sz="12" w:space="0" w:color="auto"/>
            </w:tcBorders>
            <w:vAlign w:val="center"/>
            <w:hideMark/>
          </w:tcPr>
          <w:p w:rsidR="000F2EF6" w:rsidRPr="000F2EF6" w:rsidRDefault="000F2EF6">
            <w:pPr>
              <w:pStyle w:val="15"/>
              <w:spacing w:line="276" w:lineRule="auto"/>
              <w:ind w:firstLineChars="0" w:firstLine="0"/>
              <w:jc w:val="center"/>
              <w:rPr>
                <w:rFonts w:asciiTheme="minorEastAsia" w:eastAsiaTheme="minorEastAsia" w:hAnsiTheme="minorEastAsia" w:cs="Times New Roman"/>
                <w:bCs/>
                <w:sz w:val="21"/>
                <w:szCs w:val="21"/>
              </w:rPr>
            </w:pPr>
            <w:r w:rsidRPr="000F2EF6">
              <w:rPr>
                <w:rFonts w:asciiTheme="minorEastAsia" w:eastAsiaTheme="minorEastAsia" w:hAnsiTheme="minorEastAsia" w:cs="Times New Roman"/>
                <w:bCs/>
                <w:sz w:val="21"/>
                <w:szCs w:val="21"/>
                <w:highlight w:val="lightGray"/>
              </w:rPr>
              <w:t>--</w:t>
            </w:r>
          </w:p>
        </w:tc>
      </w:tr>
    </w:tbl>
    <w:p w:rsidR="000F2EF6" w:rsidRPr="000F2EF6" w:rsidRDefault="000F2EF6" w:rsidP="000F2EF6">
      <w:pPr>
        <w:rPr>
          <w:rFonts w:asciiTheme="minorEastAsia" w:hAnsiTheme="minorEastAsia" w:cs="黑体"/>
          <w:sz w:val="24"/>
          <w:szCs w:val="21"/>
        </w:rPr>
      </w:pPr>
    </w:p>
    <w:p w:rsidR="000F2EF6" w:rsidRPr="000F2EF6" w:rsidRDefault="00E756E2" w:rsidP="00E756E2">
      <w:pPr>
        <w:pStyle w:val="40"/>
        <w:rPr>
          <w:rFonts w:cs="Times New Roman"/>
        </w:rPr>
      </w:pPr>
      <w:r>
        <w:rPr>
          <w:rFonts w:ascii="宋体" w:eastAsia="宋体" w:hAnsi="宋体" w:cs="宋体" w:hint="eastAsia"/>
          <w:highlight w:val="lightGray"/>
        </w:rPr>
        <w:t>2.3.8</w:t>
      </w:r>
      <w:r w:rsidR="000F2EF6" w:rsidRPr="000F2EF6">
        <w:rPr>
          <w:rFonts w:hint="eastAsia"/>
        </w:rPr>
        <w:t>评价范围汇总</w:t>
      </w:r>
    </w:p>
    <w:p w:rsidR="000F2EF6" w:rsidRPr="000F2EF6" w:rsidRDefault="000F2EF6" w:rsidP="000F2EF6">
      <w:pPr>
        <w:ind w:firstLineChars="200" w:firstLine="420"/>
        <w:rPr>
          <w:rFonts w:asciiTheme="minorEastAsia" w:hAnsiTheme="minorEastAsia" w:cs="Times New Roman"/>
          <w:kern w:val="0"/>
          <w:sz w:val="24"/>
          <w:szCs w:val="21"/>
        </w:rPr>
      </w:pPr>
      <w:r w:rsidRPr="000F2EF6">
        <w:rPr>
          <w:rFonts w:asciiTheme="minorEastAsia" w:hAnsiTheme="minorEastAsia" w:cs="Times New Roman" w:hint="eastAsia"/>
          <w:kern w:val="0"/>
        </w:rPr>
        <w:t>本项目的环境影响评价范围汇总见表</w:t>
      </w:r>
      <w:r w:rsidRPr="000F2EF6">
        <w:rPr>
          <w:rFonts w:asciiTheme="minorEastAsia" w:hAnsiTheme="minorEastAsia" w:cs="Times New Roman"/>
          <w:kern w:val="0"/>
        </w:rPr>
        <w:t>2.3-1</w:t>
      </w:r>
      <w:r w:rsidR="00F80A02">
        <w:rPr>
          <w:rFonts w:asciiTheme="minorEastAsia" w:hAnsiTheme="minorEastAsia" w:cs="Times New Roman" w:hint="eastAsia"/>
          <w:kern w:val="0"/>
        </w:rPr>
        <w:t>1</w:t>
      </w:r>
      <w:r w:rsidRPr="000F2EF6">
        <w:rPr>
          <w:rFonts w:asciiTheme="minorEastAsia" w:hAnsiTheme="minorEastAsia" w:cs="Times New Roman" w:hint="eastAsia"/>
          <w:kern w:val="0"/>
        </w:rPr>
        <w:t>。</w:t>
      </w:r>
    </w:p>
    <w:p w:rsidR="000F2EF6" w:rsidRPr="000F2EF6" w:rsidRDefault="000F2EF6" w:rsidP="000F2EF6">
      <w:pPr>
        <w:pStyle w:val="a7"/>
        <w:rPr>
          <w:rFonts w:asciiTheme="minorEastAsia" w:eastAsiaTheme="minorEastAsia" w:hAnsiTheme="minorEastAsia" w:cs="Times New Roman"/>
          <w:b/>
          <w:bCs/>
        </w:rPr>
      </w:pPr>
      <w:r w:rsidRPr="000F2EF6">
        <w:rPr>
          <w:rFonts w:asciiTheme="minorEastAsia" w:eastAsiaTheme="minorEastAsia" w:hAnsiTheme="minorEastAsia" w:cs="Times New Roman" w:hint="eastAsia"/>
          <w:b/>
          <w:bCs/>
        </w:rPr>
        <w:t>表</w:t>
      </w:r>
      <w:r w:rsidRPr="000F2EF6">
        <w:rPr>
          <w:rFonts w:asciiTheme="minorEastAsia" w:eastAsiaTheme="minorEastAsia" w:hAnsiTheme="minorEastAsia" w:cs="Times New Roman"/>
          <w:b/>
          <w:bCs/>
        </w:rPr>
        <w:t>2.3-1</w:t>
      </w:r>
      <w:r w:rsidR="00F80A02">
        <w:rPr>
          <w:rFonts w:asciiTheme="minorEastAsia" w:eastAsiaTheme="minorEastAsia" w:hAnsiTheme="minorEastAsia" w:cs="Times New Roman" w:hint="eastAsia"/>
          <w:b/>
          <w:bCs/>
        </w:rPr>
        <w:t>1</w:t>
      </w:r>
      <w:r w:rsidRPr="000F2EF6">
        <w:rPr>
          <w:rFonts w:asciiTheme="minorEastAsia" w:eastAsiaTheme="minorEastAsia" w:hAnsiTheme="minorEastAsia" w:cs="Times New Roman"/>
          <w:b/>
          <w:bCs/>
        </w:rPr>
        <w:t xml:space="preserve">  </w:t>
      </w:r>
      <w:r w:rsidRPr="000F2EF6">
        <w:rPr>
          <w:rFonts w:asciiTheme="minorEastAsia" w:eastAsiaTheme="minorEastAsia" w:hAnsiTheme="minorEastAsia" w:cs="Times New Roman" w:hint="eastAsia"/>
          <w:b/>
          <w:bCs/>
        </w:rPr>
        <w:t>环境影响评价范围一览表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76"/>
        <w:gridCol w:w="5831"/>
        <w:gridCol w:w="1215"/>
      </w:tblGrid>
      <w:tr w:rsidR="000F2EF6" w:rsidRPr="000F2EF6" w:rsidTr="000F2EF6">
        <w:trPr>
          <w:trHeight w:val="484"/>
          <w:jc w:val="center"/>
        </w:trPr>
        <w:tc>
          <w:tcPr>
            <w:tcW w:w="866"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环境要素</w:t>
            </w:r>
          </w:p>
        </w:tc>
        <w:tc>
          <w:tcPr>
            <w:tcW w:w="342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评价范围</w:t>
            </w:r>
          </w:p>
        </w:tc>
        <w:tc>
          <w:tcPr>
            <w:tcW w:w="713"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评价等级</w:t>
            </w:r>
          </w:p>
        </w:tc>
      </w:tr>
      <w:tr w:rsidR="000F2EF6" w:rsidRPr="000F2EF6" w:rsidTr="000F2EF6">
        <w:trPr>
          <w:trHeight w:val="400"/>
          <w:jc w:val="center"/>
        </w:trPr>
        <w:tc>
          <w:tcPr>
            <w:tcW w:w="86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大气环境</w:t>
            </w:r>
          </w:p>
        </w:tc>
        <w:tc>
          <w:tcPr>
            <w:tcW w:w="3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9B5E35">
            <w:pPr>
              <w:spacing w:line="276" w:lineRule="auto"/>
              <w:jc w:val="left"/>
              <w:rPr>
                <w:rFonts w:asciiTheme="minorEastAsia" w:hAnsiTheme="minorEastAsia" w:cs="Times New Roman"/>
                <w:kern w:val="0"/>
                <w:szCs w:val="21"/>
              </w:rPr>
            </w:pPr>
            <w:r w:rsidRPr="000F2EF6">
              <w:rPr>
                <w:rFonts w:asciiTheme="minorEastAsia" w:hAnsiTheme="minorEastAsia" w:cs="Times New Roman" w:hint="eastAsia"/>
                <w:kern w:val="0"/>
              </w:rPr>
              <w:t>以污染源（回转窑焙烧废气）为中心，</w:t>
            </w:r>
            <w:r w:rsidR="009B5E35">
              <w:rPr>
                <w:rFonts w:asciiTheme="minorEastAsia" w:hAnsiTheme="minorEastAsia" w:cs="Times New Roman" w:hint="eastAsia"/>
                <w:kern w:val="0"/>
              </w:rPr>
              <w:t>23</w:t>
            </w:r>
            <w:r w:rsidRPr="000F2EF6">
              <w:rPr>
                <w:rFonts w:asciiTheme="minorEastAsia" w:hAnsiTheme="minorEastAsia" w:cs="Times New Roman"/>
                <w:kern w:val="0"/>
              </w:rPr>
              <w:t>km</w:t>
            </w:r>
            <w:r w:rsidRPr="000F2EF6">
              <w:rPr>
                <w:rFonts w:asciiTheme="minorEastAsia" w:hAnsiTheme="minorEastAsia" w:cs="Times New Roman" w:hint="eastAsia"/>
                <w:kern w:val="0"/>
              </w:rPr>
              <w:t>×</w:t>
            </w:r>
            <w:r w:rsidR="009B5E35">
              <w:rPr>
                <w:rFonts w:asciiTheme="minorEastAsia" w:hAnsiTheme="minorEastAsia" w:cs="Times New Roman" w:hint="eastAsia"/>
                <w:kern w:val="0"/>
              </w:rPr>
              <w:t>23</w:t>
            </w:r>
            <w:r w:rsidRPr="000F2EF6">
              <w:rPr>
                <w:rFonts w:asciiTheme="minorEastAsia" w:hAnsiTheme="minorEastAsia" w:cs="Times New Roman"/>
                <w:kern w:val="0"/>
              </w:rPr>
              <w:t>km</w:t>
            </w:r>
            <w:r w:rsidRPr="000F2EF6">
              <w:rPr>
                <w:rFonts w:asciiTheme="minorEastAsia" w:hAnsiTheme="minorEastAsia" w:cs="Times New Roman" w:hint="eastAsia"/>
                <w:kern w:val="0"/>
              </w:rPr>
              <w:t>的矩形范围</w:t>
            </w:r>
          </w:p>
        </w:tc>
        <w:tc>
          <w:tcPr>
            <w:tcW w:w="71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9B5E35">
            <w:pPr>
              <w:spacing w:line="276" w:lineRule="auto"/>
              <w:jc w:val="center"/>
              <w:rPr>
                <w:rFonts w:asciiTheme="minorEastAsia" w:hAnsiTheme="minorEastAsia" w:cs="Times New Roman"/>
                <w:kern w:val="0"/>
                <w:szCs w:val="21"/>
              </w:rPr>
            </w:pPr>
            <w:r>
              <w:rPr>
                <w:rFonts w:asciiTheme="minorEastAsia" w:hAnsiTheme="minorEastAsia" w:cs="Times New Roman" w:hint="eastAsia"/>
                <w:kern w:val="0"/>
              </w:rPr>
              <w:t>一</w:t>
            </w:r>
            <w:r w:rsidR="000F2EF6" w:rsidRPr="000F2EF6">
              <w:rPr>
                <w:rFonts w:asciiTheme="minorEastAsia" w:hAnsiTheme="minorEastAsia" w:cs="Times New Roman" w:hint="eastAsia"/>
                <w:kern w:val="0"/>
              </w:rPr>
              <w:t>级</w:t>
            </w:r>
          </w:p>
        </w:tc>
      </w:tr>
      <w:tr w:rsidR="000F2EF6" w:rsidRPr="000F2EF6" w:rsidTr="000F2EF6">
        <w:trPr>
          <w:trHeight w:val="369"/>
          <w:jc w:val="center"/>
        </w:trPr>
        <w:tc>
          <w:tcPr>
            <w:tcW w:w="86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声环境</w:t>
            </w:r>
          </w:p>
        </w:tc>
        <w:tc>
          <w:tcPr>
            <w:tcW w:w="3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left"/>
              <w:rPr>
                <w:rFonts w:asciiTheme="minorEastAsia" w:hAnsiTheme="minorEastAsia" w:cs="Times New Roman"/>
                <w:kern w:val="0"/>
                <w:szCs w:val="21"/>
              </w:rPr>
            </w:pPr>
            <w:r w:rsidRPr="000F2EF6">
              <w:rPr>
                <w:rFonts w:asciiTheme="minorEastAsia" w:hAnsiTheme="minorEastAsia" w:cs="Times New Roman" w:hint="eastAsia"/>
              </w:rPr>
              <w:t>厂界和厂界外</w:t>
            </w:r>
            <w:r w:rsidRPr="000F2EF6">
              <w:rPr>
                <w:rFonts w:asciiTheme="minorEastAsia" w:hAnsiTheme="minorEastAsia" w:cs="Times New Roman"/>
                <w:kern w:val="0"/>
              </w:rPr>
              <w:t>200m</w:t>
            </w:r>
            <w:r w:rsidRPr="000F2EF6">
              <w:rPr>
                <w:rFonts w:asciiTheme="minorEastAsia" w:hAnsiTheme="minorEastAsia" w:cs="Times New Roman" w:hint="eastAsia"/>
                <w:kern w:val="0"/>
              </w:rPr>
              <w:t>范围内区域</w:t>
            </w:r>
          </w:p>
        </w:tc>
        <w:tc>
          <w:tcPr>
            <w:tcW w:w="71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二级</w:t>
            </w:r>
          </w:p>
        </w:tc>
      </w:tr>
      <w:tr w:rsidR="000F2EF6" w:rsidRPr="000F2EF6" w:rsidTr="000F2EF6">
        <w:trPr>
          <w:trHeight w:val="484"/>
          <w:jc w:val="center"/>
        </w:trPr>
        <w:tc>
          <w:tcPr>
            <w:tcW w:w="86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地表水环境</w:t>
            </w:r>
          </w:p>
        </w:tc>
        <w:tc>
          <w:tcPr>
            <w:tcW w:w="3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left"/>
              <w:rPr>
                <w:rFonts w:asciiTheme="minorEastAsia" w:hAnsiTheme="minorEastAsia" w:cs="Times New Roman"/>
                <w:kern w:val="0"/>
                <w:szCs w:val="21"/>
              </w:rPr>
            </w:pPr>
            <w:r w:rsidRPr="000F2EF6">
              <w:rPr>
                <w:rFonts w:asciiTheme="minorEastAsia" w:hAnsiTheme="minorEastAsia" w:cs="Times New Roman" w:hint="eastAsia"/>
                <w:kern w:val="0"/>
              </w:rPr>
              <w:t>园区朱市河上游</w:t>
            </w:r>
            <w:r w:rsidRPr="000F2EF6">
              <w:rPr>
                <w:rFonts w:asciiTheme="minorEastAsia" w:hAnsiTheme="minorEastAsia" w:cs="Times New Roman"/>
                <w:kern w:val="0"/>
              </w:rPr>
              <w:t>500m~</w:t>
            </w:r>
            <w:r w:rsidRPr="000F2EF6">
              <w:rPr>
                <w:rFonts w:asciiTheme="minorEastAsia" w:hAnsiTheme="minorEastAsia" w:cs="Times New Roman" w:hint="eastAsia"/>
                <w:kern w:val="0"/>
              </w:rPr>
              <w:t>下游</w:t>
            </w:r>
            <w:r w:rsidRPr="000F2EF6">
              <w:rPr>
                <w:rFonts w:asciiTheme="minorEastAsia" w:hAnsiTheme="minorEastAsia" w:cs="Times New Roman"/>
                <w:kern w:val="0"/>
              </w:rPr>
              <w:t>1000m</w:t>
            </w:r>
          </w:p>
        </w:tc>
        <w:tc>
          <w:tcPr>
            <w:tcW w:w="71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三级</w:t>
            </w:r>
            <w:r w:rsidRPr="000F2EF6">
              <w:rPr>
                <w:rFonts w:asciiTheme="minorEastAsia" w:hAnsiTheme="minorEastAsia" w:cs="Times New Roman"/>
                <w:kern w:val="0"/>
              </w:rPr>
              <w:t>B</w:t>
            </w:r>
          </w:p>
        </w:tc>
      </w:tr>
      <w:tr w:rsidR="000F2EF6" w:rsidRPr="000F2EF6" w:rsidTr="000F2EF6">
        <w:trPr>
          <w:trHeight w:val="494"/>
          <w:jc w:val="center"/>
        </w:trPr>
        <w:tc>
          <w:tcPr>
            <w:tcW w:w="86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地下水环境</w:t>
            </w:r>
          </w:p>
        </w:tc>
        <w:tc>
          <w:tcPr>
            <w:tcW w:w="3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left"/>
              <w:rPr>
                <w:rFonts w:asciiTheme="minorEastAsia" w:hAnsiTheme="minorEastAsia" w:cs="Times New Roman"/>
                <w:kern w:val="0"/>
                <w:szCs w:val="21"/>
              </w:rPr>
            </w:pPr>
            <w:r w:rsidRPr="000F2EF6">
              <w:rPr>
                <w:rFonts w:asciiTheme="minorEastAsia" w:hAnsiTheme="minorEastAsia" w:cs="Times New Roman" w:hint="eastAsia"/>
                <w:bCs/>
              </w:rPr>
              <w:t>项目所在处水文地质单元，共</w:t>
            </w:r>
            <w:r w:rsidRPr="000F2EF6">
              <w:rPr>
                <w:rFonts w:asciiTheme="minorEastAsia" w:hAnsiTheme="minorEastAsia" w:cs="Times New Roman"/>
                <w:bCs/>
              </w:rPr>
              <w:t>4.07km</w:t>
            </w:r>
            <w:r w:rsidRPr="000F2EF6">
              <w:rPr>
                <w:rFonts w:asciiTheme="minorEastAsia" w:hAnsiTheme="minorEastAsia" w:cs="Times New Roman"/>
                <w:bCs/>
                <w:vertAlign w:val="superscript"/>
              </w:rPr>
              <w:t>2</w:t>
            </w:r>
          </w:p>
        </w:tc>
        <w:tc>
          <w:tcPr>
            <w:tcW w:w="71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三级</w:t>
            </w:r>
          </w:p>
        </w:tc>
      </w:tr>
      <w:tr w:rsidR="000F2EF6" w:rsidRPr="000F2EF6" w:rsidTr="000F2EF6">
        <w:trPr>
          <w:trHeight w:val="494"/>
          <w:jc w:val="center"/>
        </w:trPr>
        <w:tc>
          <w:tcPr>
            <w:tcW w:w="86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生态环境</w:t>
            </w:r>
          </w:p>
        </w:tc>
        <w:tc>
          <w:tcPr>
            <w:tcW w:w="3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left"/>
              <w:rPr>
                <w:rFonts w:asciiTheme="minorEastAsia" w:hAnsiTheme="minorEastAsia" w:cs="Times New Roman"/>
                <w:bCs/>
                <w:szCs w:val="21"/>
              </w:rPr>
            </w:pPr>
            <w:r w:rsidRPr="000F2EF6">
              <w:rPr>
                <w:rFonts w:asciiTheme="minorEastAsia" w:hAnsiTheme="minorEastAsia" w:cs="Times New Roman" w:hint="eastAsia"/>
              </w:rPr>
              <w:t>厂界和</w:t>
            </w:r>
            <w:r w:rsidRPr="000F2EF6">
              <w:rPr>
                <w:rFonts w:asciiTheme="minorEastAsia" w:hAnsiTheme="minorEastAsia" w:cs="Times New Roman" w:hint="eastAsia"/>
                <w:bCs/>
              </w:rPr>
              <w:t>厂界外</w:t>
            </w:r>
            <w:r w:rsidRPr="000F2EF6">
              <w:rPr>
                <w:rFonts w:asciiTheme="minorEastAsia" w:hAnsiTheme="minorEastAsia" w:cs="Times New Roman"/>
                <w:bCs/>
              </w:rPr>
              <w:t>500m</w:t>
            </w:r>
            <w:r w:rsidRPr="000F2EF6">
              <w:rPr>
                <w:rFonts w:asciiTheme="minorEastAsia" w:hAnsiTheme="minorEastAsia" w:cs="Times New Roman" w:hint="eastAsia"/>
                <w:bCs/>
              </w:rPr>
              <w:t>以内区域</w:t>
            </w:r>
          </w:p>
        </w:tc>
        <w:tc>
          <w:tcPr>
            <w:tcW w:w="71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三级</w:t>
            </w:r>
          </w:p>
        </w:tc>
      </w:tr>
      <w:tr w:rsidR="000F2EF6" w:rsidRPr="000F2EF6" w:rsidTr="000F2EF6">
        <w:trPr>
          <w:trHeight w:val="494"/>
          <w:jc w:val="center"/>
        </w:trPr>
        <w:tc>
          <w:tcPr>
            <w:tcW w:w="86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环境风险</w:t>
            </w:r>
          </w:p>
        </w:tc>
        <w:tc>
          <w:tcPr>
            <w:tcW w:w="3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jc w:val="left"/>
              <w:rPr>
                <w:rFonts w:asciiTheme="minorEastAsia" w:hAnsiTheme="minorEastAsia" w:cs="Times New Roman"/>
                <w:kern w:val="0"/>
                <w:szCs w:val="21"/>
              </w:rPr>
            </w:pPr>
            <w:r w:rsidRPr="000F2EF6">
              <w:rPr>
                <w:rFonts w:asciiTheme="minorEastAsia" w:hAnsiTheme="minorEastAsia" w:cs="Times New Roman" w:hint="eastAsia"/>
              </w:rPr>
              <w:t>以生产车间为中心，</w:t>
            </w:r>
            <w:r w:rsidRPr="000F2EF6">
              <w:rPr>
                <w:rFonts w:asciiTheme="minorEastAsia" w:hAnsiTheme="minorEastAsia" w:cs="Times New Roman" w:hint="eastAsia"/>
                <w:kern w:val="0"/>
              </w:rPr>
              <w:t>边长</w:t>
            </w:r>
            <w:r w:rsidRPr="000F2EF6">
              <w:rPr>
                <w:rFonts w:asciiTheme="minorEastAsia" w:hAnsiTheme="minorEastAsia" w:cs="Times New Roman"/>
                <w:kern w:val="0"/>
              </w:rPr>
              <w:t>6km</w:t>
            </w:r>
            <w:r w:rsidRPr="000F2EF6">
              <w:rPr>
                <w:rFonts w:asciiTheme="minorEastAsia" w:hAnsiTheme="minorEastAsia" w:cs="Times New Roman" w:hint="eastAsia"/>
                <w:kern w:val="0"/>
              </w:rPr>
              <w:t>正方形区域范围</w:t>
            </w:r>
          </w:p>
        </w:tc>
        <w:tc>
          <w:tcPr>
            <w:tcW w:w="71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简单分析</w:t>
            </w:r>
          </w:p>
        </w:tc>
      </w:tr>
      <w:tr w:rsidR="000F2EF6" w:rsidRPr="000F2EF6" w:rsidTr="000F2EF6">
        <w:trPr>
          <w:trHeight w:val="494"/>
          <w:jc w:val="center"/>
        </w:trPr>
        <w:tc>
          <w:tcPr>
            <w:tcW w:w="866"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土壤环境</w:t>
            </w:r>
          </w:p>
        </w:tc>
        <w:tc>
          <w:tcPr>
            <w:tcW w:w="4134" w:type="pct"/>
            <w:gridSpan w:val="2"/>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pacing w:line="276" w:lineRule="auto"/>
              <w:jc w:val="center"/>
              <w:rPr>
                <w:rFonts w:asciiTheme="minorEastAsia" w:hAnsiTheme="minorEastAsia" w:cs="Times New Roman"/>
                <w:kern w:val="0"/>
                <w:szCs w:val="21"/>
              </w:rPr>
            </w:pPr>
            <w:r w:rsidRPr="000F2EF6">
              <w:rPr>
                <w:rFonts w:asciiTheme="minorEastAsia" w:hAnsiTheme="minorEastAsia" w:cs="Times New Roman" w:hint="eastAsia"/>
                <w:kern w:val="0"/>
              </w:rPr>
              <w:t>不开展土壤评价</w:t>
            </w:r>
          </w:p>
        </w:tc>
      </w:tr>
    </w:tbl>
    <w:p w:rsidR="000F2EF6" w:rsidRPr="000F2EF6" w:rsidRDefault="00E756E2" w:rsidP="007A6F01">
      <w:pPr>
        <w:pStyle w:val="20"/>
        <w:rPr>
          <w:kern w:val="0"/>
        </w:rPr>
      </w:pPr>
      <w:bookmarkStart w:id="35" w:name="_Toc472970860"/>
      <w:bookmarkStart w:id="36" w:name="_Toc21425096"/>
      <w:bookmarkStart w:id="37" w:name="_Toc49504622"/>
      <w:bookmarkStart w:id="38" w:name="_Toc30076"/>
      <w:bookmarkStart w:id="39" w:name="_Toc472970874"/>
      <w:r>
        <w:rPr>
          <w:rFonts w:hint="eastAsia"/>
        </w:rPr>
        <w:lastRenderedPageBreak/>
        <w:t>2.4</w:t>
      </w:r>
      <w:r w:rsidR="000F2EF6" w:rsidRPr="000F2EF6">
        <w:rPr>
          <w:rFonts w:hint="eastAsia"/>
        </w:rPr>
        <w:t>区域环境功能区划</w:t>
      </w:r>
      <w:bookmarkEnd w:id="35"/>
      <w:bookmarkEnd w:id="36"/>
      <w:bookmarkEnd w:id="37"/>
    </w:p>
    <w:p w:rsidR="000F2EF6" w:rsidRPr="000F2EF6" w:rsidRDefault="000F2EF6" w:rsidP="00F80A02">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本评价范围内环境空气质量功能均为二类区。</w:t>
      </w:r>
    </w:p>
    <w:p w:rsidR="000F2EF6" w:rsidRPr="000F2EF6" w:rsidRDefault="000F2EF6" w:rsidP="00F80A02">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kern w:val="0"/>
          <w:sz w:val="24"/>
          <w:szCs w:val="24"/>
        </w:rPr>
        <w:t>区域地表水属于《地表水环境质量标准》（</w:t>
      </w:r>
      <w:r w:rsidRPr="000F2EF6">
        <w:rPr>
          <w:rFonts w:asciiTheme="minorEastAsia" w:hAnsiTheme="minorEastAsia" w:cs="Times New Roman"/>
          <w:sz w:val="24"/>
          <w:szCs w:val="24"/>
        </w:rPr>
        <w:t>GB3838-2002</w:t>
      </w:r>
      <w:r w:rsidRPr="000F2EF6">
        <w:rPr>
          <w:rFonts w:asciiTheme="minorEastAsia" w:hAnsiTheme="minorEastAsia" w:cs="Times New Roman" w:hint="eastAsia"/>
          <w:sz w:val="24"/>
          <w:szCs w:val="24"/>
        </w:rPr>
        <w:t>）中</w:t>
      </w:r>
      <w:r w:rsidRPr="000F2EF6">
        <w:rPr>
          <w:rFonts w:asciiTheme="minorEastAsia" w:hAnsiTheme="minorEastAsia" w:cs="宋体" w:hint="eastAsia"/>
          <w:sz w:val="24"/>
          <w:szCs w:val="24"/>
        </w:rPr>
        <w:t>Ⅲ</w:t>
      </w:r>
      <w:r w:rsidRPr="000F2EF6">
        <w:rPr>
          <w:rFonts w:asciiTheme="minorEastAsia" w:hAnsiTheme="minorEastAsia" w:cs="Times New Roman" w:hint="eastAsia"/>
          <w:sz w:val="24"/>
          <w:szCs w:val="24"/>
        </w:rPr>
        <w:t>类区域。</w:t>
      </w:r>
    </w:p>
    <w:p w:rsidR="000F2EF6" w:rsidRPr="000F2EF6" w:rsidRDefault="000F2EF6" w:rsidP="00F80A02">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区域地下水为《地下水质量标准》（</w:t>
      </w:r>
      <w:r w:rsidRPr="000F2EF6">
        <w:rPr>
          <w:rFonts w:asciiTheme="minorEastAsia" w:hAnsiTheme="minorEastAsia" w:cs="Times New Roman"/>
          <w:sz w:val="24"/>
          <w:szCs w:val="24"/>
        </w:rPr>
        <w:t>GB/T14848</w:t>
      </w:r>
      <w:r w:rsidRPr="000F2EF6">
        <w:rPr>
          <w:rFonts w:asciiTheme="minorEastAsia" w:hAnsiTheme="minorEastAsia" w:cs="Times New Roman" w:hint="eastAsia"/>
          <w:sz w:val="24"/>
          <w:szCs w:val="24"/>
        </w:rPr>
        <w:t>－</w:t>
      </w:r>
      <w:r w:rsidRPr="000F2EF6">
        <w:rPr>
          <w:rFonts w:asciiTheme="minorEastAsia" w:hAnsiTheme="minorEastAsia" w:cs="Times New Roman"/>
          <w:sz w:val="24"/>
          <w:szCs w:val="24"/>
        </w:rPr>
        <w:t>2017</w:t>
      </w:r>
      <w:r w:rsidRPr="000F2EF6">
        <w:rPr>
          <w:rFonts w:asciiTheme="minorEastAsia" w:hAnsiTheme="minorEastAsia" w:cs="Times New Roman" w:hint="eastAsia"/>
          <w:sz w:val="24"/>
          <w:szCs w:val="24"/>
        </w:rPr>
        <w:t>）中</w:t>
      </w:r>
      <w:r w:rsidRPr="000F2EF6">
        <w:rPr>
          <w:rFonts w:asciiTheme="minorEastAsia" w:hAnsiTheme="minorEastAsia" w:cs="宋体" w:hint="eastAsia"/>
          <w:sz w:val="24"/>
          <w:szCs w:val="24"/>
        </w:rPr>
        <w:t>Ⅲ</w:t>
      </w:r>
      <w:r w:rsidRPr="000F2EF6">
        <w:rPr>
          <w:rFonts w:asciiTheme="minorEastAsia" w:hAnsiTheme="minorEastAsia" w:cs="Times New Roman" w:hint="eastAsia"/>
          <w:sz w:val="24"/>
          <w:szCs w:val="24"/>
        </w:rPr>
        <w:t>类区域。</w:t>
      </w:r>
    </w:p>
    <w:p w:rsidR="000F2EF6" w:rsidRPr="000F2EF6" w:rsidRDefault="000F2EF6" w:rsidP="00F80A02">
      <w:pPr>
        <w:spacing w:line="360" w:lineRule="auto"/>
        <w:ind w:firstLineChars="200" w:firstLine="480"/>
        <w:rPr>
          <w:rFonts w:asciiTheme="minorEastAsia" w:hAnsiTheme="minorEastAsia" w:cs="Times New Roman"/>
          <w:sz w:val="24"/>
          <w:szCs w:val="24"/>
        </w:rPr>
      </w:pPr>
      <w:r w:rsidRPr="000F2EF6">
        <w:rPr>
          <w:rFonts w:asciiTheme="minorEastAsia" w:hAnsiTheme="minorEastAsia" w:cs="Times New Roman" w:hint="eastAsia"/>
          <w:sz w:val="24"/>
          <w:szCs w:val="24"/>
        </w:rPr>
        <w:t>本项目建设地点属于《声环境质量标准》（</w:t>
      </w:r>
      <w:r w:rsidRPr="000F2EF6">
        <w:rPr>
          <w:rFonts w:asciiTheme="minorEastAsia" w:hAnsiTheme="minorEastAsia" w:cs="Times New Roman"/>
          <w:sz w:val="24"/>
          <w:szCs w:val="24"/>
        </w:rPr>
        <w:t>GB3096-2008</w:t>
      </w:r>
      <w:r w:rsidRPr="000F2EF6">
        <w:rPr>
          <w:rFonts w:asciiTheme="minorEastAsia" w:hAnsiTheme="minorEastAsia" w:cs="Times New Roman" w:hint="eastAsia"/>
          <w:sz w:val="24"/>
          <w:szCs w:val="24"/>
        </w:rPr>
        <w:t>）中</w:t>
      </w:r>
      <w:r w:rsidRPr="000F2EF6">
        <w:rPr>
          <w:rFonts w:asciiTheme="minorEastAsia" w:hAnsiTheme="minorEastAsia" w:cs="Times New Roman"/>
          <w:sz w:val="24"/>
          <w:szCs w:val="24"/>
        </w:rPr>
        <w:t>2</w:t>
      </w:r>
      <w:r w:rsidRPr="000F2EF6">
        <w:rPr>
          <w:rFonts w:asciiTheme="minorEastAsia" w:hAnsiTheme="minorEastAsia" w:cs="Times New Roman" w:hint="eastAsia"/>
          <w:sz w:val="24"/>
          <w:szCs w:val="24"/>
        </w:rPr>
        <w:t>类区。</w:t>
      </w:r>
    </w:p>
    <w:p w:rsidR="000F2EF6" w:rsidRPr="000F2EF6" w:rsidRDefault="00E756E2" w:rsidP="007A6F01">
      <w:pPr>
        <w:pStyle w:val="20"/>
      </w:pPr>
      <w:bookmarkStart w:id="40" w:name="_Toc21425097"/>
      <w:bookmarkStart w:id="41" w:name="_Toc49504623"/>
      <w:r>
        <w:rPr>
          <w:rFonts w:hint="eastAsia"/>
        </w:rPr>
        <w:t>2.5</w:t>
      </w:r>
      <w:r w:rsidR="000F2EF6" w:rsidRPr="000F2EF6">
        <w:rPr>
          <w:rFonts w:hint="eastAsia"/>
        </w:rPr>
        <w:t>环境保护目标</w:t>
      </w:r>
      <w:bookmarkEnd w:id="38"/>
      <w:bookmarkEnd w:id="39"/>
      <w:bookmarkEnd w:id="40"/>
      <w:bookmarkEnd w:id="41"/>
    </w:p>
    <w:p w:rsidR="000F2EF6" w:rsidRPr="000F2EF6" w:rsidRDefault="000F2EF6" w:rsidP="000F2EF6">
      <w:pPr>
        <w:spacing w:line="360" w:lineRule="auto"/>
        <w:ind w:firstLine="475"/>
        <w:rPr>
          <w:rFonts w:asciiTheme="minorEastAsia" w:hAnsiTheme="minorEastAsia" w:cs="Times New Roman"/>
          <w:kern w:val="0"/>
          <w:sz w:val="24"/>
          <w:szCs w:val="24"/>
        </w:rPr>
      </w:pPr>
      <w:r w:rsidRPr="000F2EF6">
        <w:rPr>
          <w:rFonts w:asciiTheme="minorEastAsia" w:hAnsiTheme="minorEastAsia" w:cs="Times New Roman" w:hint="eastAsia"/>
          <w:kern w:val="0"/>
          <w:sz w:val="24"/>
          <w:szCs w:val="24"/>
        </w:rPr>
        <w:t>根据现场调查，评价区内无国家、省、市级名胜古迹，也无自然保护区、风景区、疗养院以及重要的政治文化设施等重点保护目标。</w:t>
      </w:r>
    </w:p>
    <w:p w:rsidR="000F2EF6" w:rsidRPr="000F2EF6" w:rsidRDefault="000F2EF6" w:rsidP="000F2EF6">
      <w:pPr>
        <w:spacing w:line="360" w:lineRule="auto"/>
        <w:ind w:firstLine="475"/>
        <w:jc w:val="left"/>
        <w:rPr>
          <w:rFonts w:asciiTheme="minorEastAsia" w:hAnsiTheme="minorEastAsia" w:cs="Times New Roman"/>
          <w:kern w:val="0"/>
          <w:sz w:val="24"/>
          <w:szCs w:val="24"/>
        </w:rPr>
      </w:pPr>
      <w:r w:rsidRPr="000F2EF6">
        <w:rPr>
          <w:rFonts w:asciiTheme="minorEastAsia" w:hAnsiTheme="minorEastAsia" w:cs="Times New Roman" w:hint="eastAsia"/>
          <w:kern w:val="0"/>
          <w:sz w:val="24"/>
          <w:szCs w:val="24"/>
        </w:rPr>
        <w:t>结合项目特点和项目区域周围的敏感目标分布情况，确定主要环境保护目标，见表</w:t>
      </w:r>
      <w:r w:rsidRPr="000F2EF6">
        <w:rPr>
          <w:rFonts w:asciiTheme="minorEastAsia" w:hAnsiTheme="minorEastAsia" w:cs="Times New Roman"/>
          <w:kern w:val="0"/>
          <w:sz w:val="24"/>
          <w:szCs w:val="24"/>
        </w:rPr>
        <w:t>2.5-1</w:t>
      </w:r>
      <w:r w:rsidRPr="000F2EF6">
        <w:rPr>
          <w:rFonts w:asciiTheme="minorEastAsia" w:hAnsiTheme="minorEastAsia" w:cs="Times New Roman" w:hint="eastAsia"/>
          <w:kern w:val="0"/>
          <w:sz w:val="24"/>
          <w:szCs w:val="24"/>
        </w:rPr>
        <w:t>和</w:t>
      </w:r>
      <w:r w:rsidRPr="00F80A02">
        <w:rPr>
          <w:rFonts w:asciiTheme="minorEastAsia" w:hAnsiTheme="minorEastAsia" w:cs="Times New Roman" w:hint="eastAsia"/>
          <w:b/>
          <w:color w:val="FF0000"/>
          <w:kern w:val="0"/>
          <w:sz w:val="24"/>
          <w:szCs w:val="24"/>
        </w:rPr>
        <w:t>图</w:t>
      </w:r>
      <w:r w:rsidRPr="00F80A02">
        <w:rPr>
          <w:rFonts w:asciiTheme="minorEastAsia" w:hAnsiTheme="minorEastAsia" w:cs="Times New Roman"/>
          <w:b/>
          <w:color w:val="FF0000"/>
          <w:kern w:val="0"/>
          <w:sz w:val="24"/>
          <w:szCs w:val="24"/>
        </w:rPr>
        <w:t>2.5-1</w:t>
      </w:r>
      <w:r w:rsidRPr="000F2EF6">
        <w:rPr>
          <w:rFonts w:asciiTheme="minorEastAsia" w:hAnsiTheme="minorEastAsia" w:cs="Times New Roman" w:hint="eastAsia"/>
          <w:kern w:val="0"/>
          <w:sz w:val="24"/>
          <w:szCs w:val="24"/>
        </w:rPr>
        <w:t>。</w:t>
      </w:r>
    </w:p>
    <w:p w:rsidR="000F2EF6" w:rsidRPr="000F2EF6" w:rsidRDefault="000F2EF6" w:rsidP="000F2EF6">
      <w:pPr>
        <w:spacing w:line="360" w:lineRule="auto"/>
        <w:jc w:val="center"/>
        <w:rPr>
          <w:rFonts w:asciiTheme="minorEastAsia" w:hAnsiTheme="minorEastAsia"/>
          <w:szCs w:val="21"/>
        </w:rPr>
      </w:pPr>
      <w:r w:rsidRPr="000F2EF6">
        <w:rPr>
          <w:rFonts w:asciiTheme="minorEastAsia" w:hAnsiTheme="minorEastAsia" w:hint="eastAsia"/>
          <w:szCs w:val="21"/>
        </w:rPr>
        <w:t>表</w:t>
      </w:r>
      <w:r w:rsidRPr="000F2EF6">
        <w:rPr>
          <w:rFonts w:asciiTheme="minorEastAsia" w:hAnsiTheme="minorEastAsia"/>
          <w:szCs w:val="21"/>
        </w:rPr>
        <w:t xml:space="preserve">2.5-1 </w:t>
      </w:r>
      <w:r w:rsidRPr="000F2EF6">
        <w:rPr>
          <w:rFonts w:asciiTheme="minorEastAsia" w:hAnsiTheme="minorEastAsia" w:hint="eastAsia"/>
          <w:szCs w:val="21"/>
        </w:rPr>
        <w:t>建设项目大气敏感点分布表</w:t>
      </w:r>
    </w:p>
    <w:tbl>
      <w:tblPr>
        <w:tblStyle w:val="ab"/>
        <w:tblW w:w="0" w:type="auto"/>
        <w:tblLayout w:type="fixed"/>
        <w:tblLook w:val="04A0"/>
      </w:tblPr>
      <w:tblGrid>
        <w:gridCol w:w="534"/>
        <w:gridCol w:w="850"/>
        <w:gridCol w:w="851"/>
        <w:gridCol w:w="850"/>
        <w:gridCol w:w="752"/>
        <w:gridCol w:w="807"/>
        <w:gridCol w:w="851"/>
        <w:gridCol w:w="850"/>
        <w:gridCol w:w="1134"/>
        <w:gridCol w:w="1043"/>
      </w:tblGrid>
      <w:tr w:rsidR="000F2EF6" w:rsidRPr="000F2EF6" w:rsidTr="009B5E35">
        <w:tc>
          <w:tcPr>
            <w:tcW w:w="534"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序号</w:t>
            </w:r>
          </w:p>
        </w:tc>
        <w:tc>
          <w:tcPr>
            <w:tcW w:w="85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名称</w:t>
            </w:r>
          </w:p>
        </w:tc>
        <w:tc>
          <w:tcPr>
            <w:tcW w:w="1701"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坐标</w:t>
            </w:r>
            <w:r w:rsidRPr="000F2EF6">
              <w:rPr>
                <w:rFonts w:asciiTheme="minorEastAsia" w:eastAsiaTheme="minorEastAsia" w:hAnsiTheme="minorEastAsia"/>
                <w:szCs w:val="21"/>
              </w:rPr>
              <w:t>/m</w:t>
            </w:r>
          </w:p>
        </w:tc>
        <w:tc>
          <w:tcPr>
            <w:tcW w:w="752"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保护对象</w:t>
            </w:r>
          </w:p>
        </w:tc>
        <w:tc>
          <w:tcPr>
            <w:tcW w:w="807"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保护内容</w:t>
            </w:r>
          </w:p>
        </w:tc>
        <w:tc>
          <w:tcPr>
            <w:tcW w:w="851"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环境功能区</w:t>
            </w:r>
          </w:p>
        </w:tc>
        <w:tc>
          <w:tcPr>
            <w:tcW w:w="85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相对厂址方位</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相对厂界距离（</w:t>
            </w:r>
            <w:r w:rsidRPr="000F2EF6">
              <w:rPr>
                <w:rFonts w:asciiTheme="minorEastAsia" w:eastAsiaTheme="minorEastAsia" w:hAnsiTheme="minorEastAsia"/>
                <w:szCs w:val="21"/>
              </w:rPr>
              <w:t>m</w:t>
            </w:r>
            <w:r w:rsidRPr="000F2EF6">
              <w:rPr>
                <w:rFonts w:asciiTheme="minorEastAsia" w:eastAsiaTheme="minorEastAsia" w:hAnsiTheme="minorEastAsia" w:cs="宋体" w:hint="eastAsia"/>
                <w:szCs w:val="21"/>
              </w:rPr>
              <w:t>）</w:t>
            </w:r>
          </w:p>
        </w:tc>
        <w:tc>
          <w:tcPr>
            <w:tcW w:w="1043"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cs="宋体"/>
                <w:szCs w:val="21"/>
              </w:rPr>
            </w:pPr>
            <w:r w:rsidRPr="000F2EF6">
              <w:rPr>
                <w:rFonts w:asciiTheme="minorEastAsia" w:eastAsiaTheme="minorEastAsia" w:hAnsiTheme="minorEastAsia" w:cs="宋体" w:hint="eastAsia"/>
                <w:szCs w:val="21"/>
              </w:rPr>
              <w:t>执行标准</w:t>
            </w:r>
          </w:p>
        </w:tc>
      </w:tr>
      <w:tr w:rsidR="000F2EF6" w:rsidRPr="000F2EF6" w:rsidTr="009B5E35">
        <w:tc>
          <w:tcPr>
            <w:tcW w:w="534"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szCs w:val="21"/>
              </w:rPr>
              <w:t>X</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szCs w:val="21"/>
              </w:rPr>
              <w:t>Y</w:t>
            </w:r>
          </w:p>
        </w:tc>
        <w:tc>
          <w:tcPr>
            <w:tcW w:w="752"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青杠村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-326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311</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W</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szCs w:val="21"/>
              </w:rPr>
              <w:t>10</w:t>
            </w:r>
          </w:p>
        </w:tc>
        <w:tc>
          <w:tcPr>
            <w:tcW w:w="1043"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环境空气质量标准</w:t>
            </w:r>
          </w:p>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szCs w:val="21"/>
              </w:rPr>
              <w:t>(GB3095-2012)</w:t>
            </w:r>
            <w:r w:rsidRPr="000F2EF6">
              <w:rPr>
                <w:rFonts w:asciiTheme="minorEastAsia" w:eastAsiaTheme="minorEastAsia" w:hAnsiTheme="minorEastAsia" w:cs="宋体" w:hint="eastAsia"/>
                <w:szCs w:val="21"/>
              </w:rPr>
              <w:t>二级</w:t>
            </w: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杨家寨</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-116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-100</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50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szCs w:val="21"/>
              </w:rPr>
              <w:t>10</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珠市乡</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-1357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574</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1473</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汞山村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3112</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405</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3138</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大河村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2909</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-1623</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25</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3331</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木嘎村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5025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89</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150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5026</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海子边</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7098</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1309</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70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7218</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中寨村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11250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2537</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80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11533</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雉街乡</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7656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-3953</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120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8616</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发达村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7032</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-5825</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9131</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雉街村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10285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-6684</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12266</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联发村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8680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-8548</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70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12182</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核桃村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-1477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-711</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1639</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余家弯子</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-3634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-2482</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400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4401</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海嘎村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-9169</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70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9169</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光明村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-2845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-7591</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600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8107</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熊英寨</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-2869</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-11336</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400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11693</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大湾镇</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-5595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-10853</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4500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12210</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东风镇</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-8025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-9636</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5000</w:t>
            </w:r>
            <w:r w:rsidRPr="000F2EF6">
              <w:rPr>
                <w:rFonts w:asciiTheme="minorEastAsia" w:eastAsiaTheme="minorEastAsia" w:hAnsiTheme="minorEastAsia" w:cs="宋体" w:hint="eastAsia"/>
                <w:szCs w:val="21"/>
              </w:rPr>
              <w:lastRenderedPageBreak/>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lastRenderedPageBreak/>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12540</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lastRenderedPageBreak/>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黄泥村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-10305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-11021</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1000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15088</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21</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拱桥村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-10743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-8847</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800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13917</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开平村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-9814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-3808</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10527</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采拖村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-5856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-6002</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320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SW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8386</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黄泥坡</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-5925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-615</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5957</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清河村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-7927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1246</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410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8024</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团结村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-1724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2705</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3208</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兴营村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-4933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4108</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260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6420</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28</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新胜村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-10594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2969</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11002</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29</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寨子村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-10427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6300</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360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12182</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砂石村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-10620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10120</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700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14670</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31</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桃源村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-6780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10919</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12853</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草子坪村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-1031</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10533</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10583</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矿山村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-1443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7421</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60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7560</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陆坪村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-3056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6545</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120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7223</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丫都村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3030</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8421</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105</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8950</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中营村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7827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5878</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200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9788</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37</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hint="eastAsia"/>
                <w:kern w:val="0"/>
                <w:szCs w:val="21"/>
              </w:rPr>
              <w:t>兴山村</w:t>
            </w:r>
          </w:p>
        </w:tc>
        <w:tc>
          <w:tcPr>
            <w:tcW w:w="851"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621</w:t>
            </w:r>
          </w:p>
        </w:tc>
        <w:tc>
          <w:tcPr>
            <w:tcW w:w="850"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spacing w:line="266" w:lineRule="auto"/>
              <w:rPr>
                <w:rFonts w:asciiTheme="minorEastAsia" w:eastAsiaTheme="minorEastAsia" w:hAnsiTheme="minorEastAsia" w:cs="Times New Roman"/>
                <w:kern w:val="0"/>
                <w:szCs w:val="21"/>
              </w:rPr>
            </w:pPr>
            <w:r w:rsidRPr="000F2EF6">
              <w:rPr>
                <w:rFonts w:asciiTheme="minorEastAsia" w:eastAsiaTheme="minorEastAsia" w:hAnsiTheme="minorEastAsia" w:cs="Times New Roman"/>
                <w:kern w:val="0"/>
                <w:szCs w:val="21"/>
              </w:rPr>
              <w:t>4024</w:t>
            </w:r>
          </w:p>
        </w:tc>
        <w:tc>
          <w:tcPr>
            <w:tcW w:w="752" w:type="dxa"/>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cs="宋体" w:hint="eastAsia"/>
                <w:szCs w:val="21"/>
              </w:rPr>
              <w:t>居民</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w:t>
            </w:r>
            <w:r w:rsidRPr="000F2EF6">
              <w:rPr>
                <w:rFonts w:asciiTheme="minorEastAsia" w:eastAsiaTheme="minorEastAsia" w:hAnsiTheme="minorEastAsia" w:cs="宋体" w:hint="eastAsia"/>
                <w:szCs w:val="21"/>
              </w:rPr>
              <w:t>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kern w:val="0"/>
                <w:szCs w:val="21"/>
              </w:rPr>
              <w:t>二类</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4072</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9B5E35">
        <w:tc>
          <w:tcPr>
            <w:tcW w:w="5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38</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cs="Times New Roman" w:hint="eastAsia"/>
                <w:kern w:val="0"/>
                <w:szCs w:val="21"/>
              </w:rPr>
              <w:t>韭菜坪风景区</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-3000</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szCs w:val="21"/>
              </w:rPr>
              <w:t>-3750</w:t>
            </w:r>
          </w:p>
        </w:tc>
        <w:tc>
          <w:tcPr>
            <w:tcW w:w="752"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szCs w:val="21"/>
              </w:rPr>
            </w:pPr>
          </w:p>
        </w:tc>
        <w:tc>
          <w:tcPr>
            <w:tcW w:w="807"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szCs w:val="21"/>
              </w:rPr>
            </w:pP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cs="宋体" w:hint="eastAsia"/>
                <w:szCs w:val="21"/>
              </w:rPr>
              <w:t>一类</w:t>
            </w:r>
          </w:p>
        </w:tc>
        <w:tc>
          <w:tcPr>
            <w:tcW w:w="850"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jc w:val="center"/>
              <w:rPr>
                <w:rFonts w:asciiTheme="minorEastAsia" w:eastAsiaTheme="minorEastAsia" w:hAnsiTheme="minorEastAsia" w:cs="宋体"/>
                <w:color w:val="000000"/>
                <w:szCs w:val="21"/>
              </w:rPr>
            </w:pPr>
            <w:r w:rsidRPr="000F2EF6">
              <w:rPr>
                <w:rFonts w:asciiTheme="minorEastAsia" w:eastAsiaTheme="minorEastAsia" w:hAnsiTheme="minorEastAsia"/>
                <w:color w:val="000000"/>
                <w:szCs w:val="21"/>
              </w:rPr>
              <w:t>4802</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bl>
    <w:p w:rsidR="000F2EF6" w:rsidRPr="000F2EF6" w:rsidRDefault="000F2EF6" w:rsidP="000F2EF6">
      <w:pPr>
        <w:spacing w:line="360" w:lineRule="auto"/>
        <w:jc w:val="center"/>
        <w:rPr>
          <w:rFonts w:asciiTheme="minorEastAsia" w:hAnsiTheme="minorEastAsia"/>
          <w:szCs w:val="21"/>
        </w:rPr>
      </w:pPr>
      <w:r w:rsidRPr="000F2EF6">
        <w:rPr>
          <w:rFonts w:asciiTheme="minorEastAsia" w:hAnsiTheme="minorEastAsia"/>
          <w:szCs w:val="21"/>
        </w:rPr>
        <w:t xml:space="preserve">2.5-2 </w:t>
      </w:r>
      <w:r w:rsidRPr="000F2EF6">
        <w:rPr>
          <w:rFonts w:asciiTheme="minorEastAsia" w:hAnsiTheme="minorEastAsia" w:hint="eastAsia"/>
          <w:szCs w:val="21"/>
        </w:rPr>
        <w:t>项目</w:t>
      </w:r>
      <w:r w:rsidR="0093075D">
        <w:rPr>
          <w:rFonts w:asciiTheme="minorEastAsia" w:hAnsiTheme="minorEastAsia" w:hint="eastAsia"/>
          <w:szCs w:val="21"/>
        </w:rPr>
        <w:t>其他</w:t>
      </w:r>
      <w:r w:rsidRPr="000F2EF6">
        <w:rPr>
          <w:rFonts w:asciiTheme="minorEastAsia" w:hAnsiTheme="minorEastAsia" w:hint="eastAsia"/>
          <w:szCs w:val="21"/>
        </w:rPr>
        <w:t>保护目标表</w:t>
      </w:r>
    </w:p>
    <w:tbl>
      <w:tblPr>
        <w:tblW w:w="89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69"/>
        <w:gridCol w:w="1958"/>
        <w:gridCol w:w="2011"/>
        <w:gridCol w:w="1417"/>
        <w:gridCol w:w="2300"/>
      </w:tblGrid>
      <w:tr w:rsidR="000F2EF6" w:rsidRPr="000F2EF6" w:rsidTr="000F2EF6">
        <w:trPr>
          <w:trHeight w:val="524"/>
        </w:trPr>
        <w:tc>
          <w:tcPr>
            <w:tcW w:w="1269"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类 别</w:t>
            </w:r>
          </w:p>
        </w:tc>
        <w:tc>
          <w:tcPr>
            <w:tcW w:w="1958"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主要保护目标</w:t>
            </w:r>
          </w:p>
        </w:tc>
        <w:tc>
          <w:tcPr>
            <w:tcW w:w="2011"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kinsoku w:val="0"/>
              <w:overflowPunct w:val="0"/>
              <w:topLinePunct/>
              <w:autoSpaceDE w:val="0"/>
              <w:autoSpaceDN w:val="0"/>
              <w:ind w:leftChars="-51" w:left="-107" w:rightChars="-51" w:right="-107"/>
              <w:jc w:val="center"/>
              <w:rPr>
                <w:rFonts w:asciiTheme="minorEastAsia" w:hAnsiTheme="minorEastAsia" w:cs="Times New Roman"/>
                <w:szCs w:val="21"/>
              </w:rPr>
            </w:pPr>
            <w:r w:rsidRPr="000F2EF6">
              <w:rPr>
                <w:rFonts w:asciiTheme="minorEastAsia" w:hAnsiTheme="minorEastAsia" w:hint="eastAsia"/>
                <w:szCs w:val="21"/>
              </w:rPr>
              <w:t>方位</w:t>
            </w:r>
          </w:p>
        </w:tc>
        <w:tc>
          <w:tcPr>
            <w:tcW w:w="1417"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距离（m）</w:t>
            </w:r>
          </w:p>
        </w:tc>
        <w:tc>
          <w:tcPr>
            <w:tcW w:w="2300"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执行标准</w:t>
            </w:r>
          </w:p>
        </w:tc>
      </w:tr>
      <w:tr w:rsidR="008C3E3E" w:rsidRPr="000F2EF6" w:rsidTr="00351ED3">
        <w:trPr>
          <w:trHeight w:val="666"/>
        </w:trPr>
        <w:tc>
          <w:tcPr>
            <w:tcW w:w="1269" w:type="dxa"/>
            <w:vMerge w:val="restart"/>
            <w:tcBorders>
              <w:top w:val="single" w:sz="6" w:space="0" w:color="auto"/>
              <w:left w:val="single" w:sz="12"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水环境</w:t>
            </w:r>
          </w:p>
        </w:tc>
        <w:tc>
          <w:tcPr>
            <w:tcW w:w="1958" w:type="dxa"/>
            <w:tcBorders>
              <w:top w:val="single" w:sz="6" w:space="0" w:color="auto"/>
              <w:left w:val="single" w:sz="6"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朱市河</w:t>
            </w:r>
          </w:p>
        </w:tc>
        <w:tc>
          <w:tcPr>
            <w:tcW w:w="2011" w:type="dxa"/>
            <w:tcBorders>
              <w:top w:val="single" w:sz="6" w:space="0" w:color="auto"/>
              <w:left w:val="single" w:sz="6"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N</w:t>
            </w:r>
          </w:p>
        </w:tc>
        <w:tc>
          <w:tcPr>
            <w:tcW w:w="1417" w:type="dxa"/>
            <w:tcBorders>
              <w:top w:val="single" w:sz="6" w:space="0" w:color="auto"/>
              <w:left w:val="single" w:sz="6"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110</w:t>
            </w:r>
          </w:p>
        </w:tc>
        <w:tc>
          <w:tcPr>
            <w:tcW w:w="2300" w:type="dxa"/>
            <w:vMerge w:val="restart"/>
            <w:tcBorders>
              <w:top w:val="single" w:sz="6" w:space="0" w:color="auto"/>
              <w:left w:val="single" w:sz="6" w:space="0" w:color="auto"/>
              <w:right w:val="single" w:sz="12" w:space="0" w:color="auto"/>
            </w:tcBorders>
            <w:vAlign w:val="center"/>
            <w:hideMark/>
          </w:tcPr>
          <w:p w:rsidR="008C3E3E" w:rsidRPr="000F2EF6" w:rsidRDefault="008C3E3E">
            <w:pPr>
              <w:kinsoku w:val="0"/>
              <w:overflowPunct w:val="0"/>
              <w:topLinePunct/>
              <w:autoSpaceDE w:val="0"/>
              <w:autoSpaceDN w:val="0"/>
              <w:rPr>
                <w:rFonts w:asciiTheme="minorEastAsia" w:hAnsiTheme="minorEastAsia" w:cs="Times New Roman"/>
                <w:spacing w:val="-6"/>
                <w:szCs w:val="21"/>
              </w:rPr>
            </w:pPr>
            <w:r w:rsidRPr="000F2EF6">
              <w:rPr>
                <w:rFonts w:asciiTheme="minorEastAsia" w:hAnsiTheme="minorEastAsia" w:hint="eastAsia"/>
                <w:spacing w:val="-6"/>
                <w:szCs w:val="21"/>
              </w:rPr>
              <w:t>《地表水环境质量标准》（GB3838—2002）</w:t>
            </w:r>
            <w:r w:rsidRPr="000F2EF6">
              <w:rPr>
                <w:rFonts w:asciiTheme="minorEastAsia" w:hAnsiTheme="minorEastAsia" w:hint="eastAsia"/>
                <w:szCs w:val="21"/>
              </w:rPr>
              <w:t>Ⅲ</w:t>
            </w:r>
            <w:r w:rsidRPr="000F2EF6">
              <w:rPr>
                <w:rFonts w:asciiTheme="minorEastAsia" w:hAnsiTheme="minorEastAsia" w:hint="eastAsia"/>
                <w:spacing w:val="-6"/>
                <w:szCs w:val="21"/>
              </w:rPr>
              <w:t>类标准</w:t>
            </w:r>
          </w:p>
        </w:tc>
      </w:tr>
      <w:tr w:rsidR="008C3E3E" w:rsidRPr="000F2EF6" w:rsidTr="00351ED3">
        <w:trPr>
          <w:trHeight w:val="666"/>
        </w:trPr>
        <w:tc>
          <w:tcPr>
            <w:tcW w:w="1269" w:type="dxa"/>
            <w:vMerge/>
            <w:tcBorders>
              <w:top w:val="single" w:sz="6" w:space="0" w:color="auto"/>
              <w:left w:val="single" w:sz="12"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szCs w:val="21"/>
              </w:rPr>
            </w:pPr>
          </w:p>
        </w:tc>
        <w:tc>
          <w:tcPr>
            <w:tcW w:w="1958" w:type="dxa"/>
            <w:tcBorders>
              <w:top w:val="single" w:sz="6" w:space="0" w:color="auto"/>
              <w:left w:val="single" w:sz="6"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szCs w:val="21"/>
              </w:rPr>
            </w:pPr>
            <w:r>
              <w:rPr>
                <w:rFonts w:asciiTheme="minorEastAsia" w:hAnsiTheme="minorEastAsia" w:hint="eastAsia"/>
                <w:szCs w:val="21"/>
              </w:rPr>
              <w:t>附近小溪</w:t>
            </w:r>
          </w:p>
        </w:tc>
        <w:tc>
          <w:tcPr>
            <w:tcW w:w="2011" w:type="dxa"/>
            <w:tcBorders>
              <w:top w:val="single" w:sz="6" w:space="0" w:color="auto"/>
              <w:left w:val="single" w:sz="6"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szCs w:val="21"/>
              </w:rPr>
            </w:pPr>
            <w:r>
              <w:rPr>
                <w:rFonts w:asciiTheme="minorEastAsia" w:hAnsiTheme="minorEastAsia" w:hint="eastAsia"/>
                <w:szCs w:val="21"/>
              </w:rPr>
              <w:t>E</w:t>
            </w:r>
          </w:p>
        </w:tc>
        <w:tc>
          <w:tcPr>
            <w:tcW w:w="1417" w:type="dxa"/>
            <w:tcBorders>
              <w:top w:val="single" w:sz="6" w:space="0" w:color="auto"/>
              <w:left w:val="single" w:sz="6" w:space="0" w:color="auto"/>
              <w:bottom w:val="single" w:sz="6" w:space="0" w:color="auto"/>
              <w:right w:val="single" w:sz="6" w:space="0" w:color="auto"/>
            </w:tcBorders>
            <w:vAlign w:val="center"/>
            <w:hideMark/>
          </w:tcPr>
          <w:p w:rsidR="008C3E3E" w:rsidRPr="000F2EF6" w:rsidRDefault="008C3E3E">
            <w:pPr>
              <w:kinsoku w:val="0"/>
              <w:overflowPunct w:val="0"/>
              <w:topLinePunct/>
              <w:autoSpaceDE w:val="0"/>
              <w:autoSpaceDN w:val="0"/>
              <w:jc w:val="center"/>
              <w:rPr>
                <w:rFonts w:asciiTheme="minorEastAsia" w:hAnsiTheme="minorEastAsia"/>
                <w:szCs w:val="21"/>
              </w:rPr>
            </w:pPr>
            <w:r>
              <w:rPr>
                <w:rFonts w:asciiTheme="minorEastAsia" w:hAnsiTheme="minorEastAsia" w:hint="eastAsia"/>
                <w:szCs w:val="21"/>
              </w:rPr>
              <w:t>10</w:t>
            </w:r>
          </w:p>
        </w:tc>
        <w:tc>
          <w:tcPr>
            <w:tcW w:w="2300" w:type="dxa"/>
            <w:vMerge/>
            <w:tcBorders>
              <w:left w:val="single" w:sz="6" w:space="0" w:color="auto"/>
              <w:bottom w:val="single" w:sz="6" w:space="0" w:color="auto"/>
              <w:right w:val="single" w:sz="12" w:space="0" w:color="auto"/>
            </w:tcBorders>
            <w:vAlign w:val="center"/>
            <w:hideMark/>
          </w:tcPr>
          <w:p w:rsidR="008C3E3E" w:rsidRPr="000F2EF6" w:rsidRDefault="008C3E3E">
            <w:pPr>
              <w:kinsoku w:val="0"/>
              <w:overflowPunct w:val="0"/>
              <w:topLinePunct/>
              <w:autoSpaceDE w:val="0"/>
              <w:autoSpaceDN w:val="0"/>
              <w:rPr>
                <w:rFonts w:asciiTheme="minorEastAsia" w:hAnsiTheme="minorEastAsia"/>
                <w:spacing w:val="-6"/>
                <w:szCs w:val="21"/>
              </w:rPr>
            </w:pPr>
          </w:p>
        </w:tc>
      </w:tr>
      <w:tr w:rsidR="000F2EF6" w:rsidRPr="000F2EF6" w:rsidTr="000F2EF6">
        <w:trPr>
          <w:trHeight w:val="709"/>
        </w:trPr>
        <w:tc>
          <w:tcPr>
            <w:tcW w:w="1269"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95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szCs w:val="21"/>
              </w:rPr>
              <w:t>地下水</w:t>
            </w:r>
          </w:p>
        </w:tc>
        <w:tc>
          <w:tcPr>
            <w:tcW w:w="3428" w:type="dxa"/>
            <w:gridSpan w:val="2"/>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caps/>
                <w:szCs w:val="21"/>
              </w:rPr>
              <w:t>评价区域地下水含水层</w:t>
            </w:r>
          </w:p>
        </w:tc>
        <w:tc>
          <w:tcPr>
            <w:tcW w:w="2300"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spacing w:val="-6"/>
                <w:szCs w:val="21"/>
              </w:rPr>
            </w:pPr>
            <w:r w:rsidRPr="009B5E35">
              <w:rPr>
                <w:rFonts w:asciiTheme="minorEastAsia" w:hAnsiTheme="minorEastAsia" w:hint="eastAsia"/>
                <w:szCs w:val="21"/>
              </w:rPr>
              <w:t>《</w:t>
            </w:r>
            <w:r w:rsidRPr="009B5E35">
              <w:rPr>
                <w:rStyle w:val="f241"/>
                <w:rFonts w:asciiTheme="minorEastAsia" w:hAnsiTheme="minorEastAsia" w:hint="eastAsia"/>
                <w:bCs/>
                <w:sz w:val="21"/>
                <w:szCs w:val="21"/>
              </w:rPr>
              <w:t>地下水质量标准》（GB/T14848-2017）</w:t>
            </w:r>
            <w:r w:rsidRPr="009B5E35">
              <w:rPr>
                <w:rFonts w:asciiTheme="minorEastAsia" w:hAnsiTheme="minorEastAsia" w:hint="eastAsia"/>
                <w:szCs w:val="21"/>
              </w:rPr>
              <w:t>Ⅲ</w:t>
            </w:r>
            <w:r w:rsidRPr="009B5E35">
              <w:rPr>
                <w:rFonts w:asciiTheme="minorEastAsia" w:hAnsiTheme="minorEastAsia" w:hint="eastAsia"/>
                <w:spacing w:val="-6"/>
                <w:szCs w:val="21"/>
              </w:rPr>
              <w:t>类</w:t>
            </w:r>
            <w:r w:rsidRPr="000F2EF6">
              <w:rPr>
                <w:rFonts w:asciiTheme="minorEastAsia" w:hAnsiTheme="minorEastAsia" w:hint="eastAsia"/>
                <w:spacing w:val="-6"/>
                <w:szCs w:val="21"/>
              </w:rPr>
              <w:t>标准</w:t>
            </w:r>
          </w:p>
        </w:tc>
      </w:tr>
      <w:tr w:rsidR="000F2EF6" w:rsidRPr="000F2EF6" w:rsidTr="000F2EF6">
        <w:trPr>
          <w:trHeight w:val="467"/>
        </w:trPr>
        <w:tc>
          <w:tcPr>
            <w:tcW w:w="1269"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szCs w:val="21"/>
              </w:rPr>
              <w:t>声环境</w:t>
            </w:r>
          </w:p>
        </w:tc>
        <w:tc>
          <w:tcPr>
            <w:tcW w:w="195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kern w:val="0"/>
                <w:szCs w:val="21"/>
              </w:rPr>
              <w:t>青杠村（</w:t>
            </w:r>
            <w:r w:rsidRPr="000F2EF6">
              <w:rPr>
                <w:rFonts w:asciiTheme="minorEastAsia" w:hAnsiTheme="minorEastAsia"/>
                <w:kern w:val="0"/>
                <w:szCs w:val="21"/>
              </w:rPr>
              <w:t>300</w:t>
            </w:r>
            <w:r w:rsidRPr="000F2EF6">
              <w:rPr>
                <w:rFonts w:asciiTheme="minorEastAsia" w:hAnsiTheme="minorEastAsia" w:hint="eastAsia"/>
                <w:kern w:val="0"/>
                <w:szCs w:val="21"/>
              </w:rPr>
              <w:t>人）</w:t>
            </w:r>
          </w:p>
        </w:tc>
        <w:tc>
          <w:tcPr>
            <w:tcW w:w="201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ind w:left="480"/>
              <w:rPr>
                <w:rFonts w:asciiTheme="minorEastAsia" w:hAnsiTheme="minorEastAsia" w:cs="Times New Roman"/>
                <w:szCs w:val="21"/>
              </w:rPr>
            </w:pPr>
            <w:r w:rsidRPr="000F2EF6">
              <w:rPr>
                <w:rFonts w:asciiTheme="minorEastAsia" w:hAnsiTheme="minorEastAsia"/>
                <w:szCs w:val="21"/>
              </w:rPr>
              <w:t>W</w:t>
            </w:r>
          </w:p>
        </w:tc>
        <w:tc>
          <w:tcPr>
            <w:tcW w:w="1417"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ind w:left="480"/>
              <w:jc w:val="center"/>
              <w:rPr>
                <w:rFonts w:asciiTheme="minorEastAsia" w:hAnsiTheme="minorEastAsia" w:cs="Times New Roman"/>
                <w:szCs w:val="21"/>
              </w:rPr>
            </w:pPr>
            <w:r w:rsidRPr="000F2EF6">
              <w:rPr>
                <w:rFonts w:asciiTheme="minorEastAsia" w:hAnsiTheme="minorEastAsia"/>
                <w:szCs w:val="21"/>
              </w:rPr>
              <w:t>10</w:t>
            </w:r>
          </w:p>
        </w:tc>
        <w:tc>
          <w:tcPr>
            <w:tcW w:w="2300" w:type="dxa"/>
            <w:vMerge w:val="restar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pacing w:val="-6"/>
                <w:szCs w:val="21"/>
              </w:rPr>
              <w:t>《声环境质量标准》（GB3096—2008）</w:t>
            </w:r>
            <w:r w:rsidRPr="000F2EF6">
              <w:rPr>
                <w:rFonts w:asciiTheme="minorEastAsia" w:hAnsiTheme="minorEastAsia" w:hint="eastAsia"/>
                <w:szCs w:val="21"/>
              </w:rPr>
              <w:t>2类</w:t>
            </w:r>
            <w:r w:rsidRPr="000F2EF6">
              <w:rPr>
                <w:rFonts w:asciiTheme="minorEastAsia" w:hAnsiTheme="minorEastAsia" w:hint="eastAsia"/>
                <w:spacing w:val="-6"/>
                <w:szCs w:val="21"/>
              </w:rPr>
              <w:t>标准</w:t>
            </w:r>
          </w:p>
        </w:tc>
      </w:tr>
      <w:tr w:rsidR="000F2EF6" w:rsidRPr="000F2EF6" w:rsidTr="000F2EF6">
        <w:trPr>
          <w:trHeight w:val="252"/>
        </w:trPr>
        <w:tc>
          <w:tcPr>
            <w:tcW w:w="1269"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95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kern w:val="0"/>
                <w:szCs w:val="21"/>
              </w:rPr>
              <w:t>杨家寨（</w:t>
            </w:r>
            <w:r w:rsidRPr="000F2EF6">
              <w:rPr>
                <w:rFonts w:asciiTheme="minorEastAsia" w:hAnsiTheme="minorEastAsia"/>
                <w:kern w:val="0"/>
                <w:szCs w:val="21"/>
              </w:rPr>
              <w:t>50</w:t>
            </w:r>
            <w:r w:rsidRPr="000F2EF6">
              <w:rPr>
                <w:rFonts w:asciiTheme="minorEastAsia" w:hAnsiTheme="minorEastAsia" w:hint="eastAsia"/>
                <w:kern w:val="0"/>
                <w:szCs w:val="21"/>
              </w:rPr>
              <w:t>人）</w:t>
            </w:r>
          </w:p>
        </w:tc>
        <w:tc>
          <w:tcPr>
            <w:tcW w:w="2011" w:type="dxa"/>
            <w:tcBorders>
              <w:top w:val="single" w:sz="6" w:space="0" w:color="auto"/>
              <w:left w:val="single" w:sz="6" w:space="0" w:color="auto"/>
              <w:bottom w:val="single" w:sz="6" w:space="0" w:color="auto"/>
              <w:right w:val="single" w:sz="6" w:space="0" w:color="auto"/>
            </w:tcBorders>
            <w:hideMark/>
          </w:tcPr>
          <w:p w:rsidR="000F2EF6" w:rsidRPr="000F2EF6" w:rsidRDefault="000F2EF6">
            <w:pPr>
              <w:ind w:left="480"/>
              <w:rPr>
                <w:rFonts w:asciiTheme="minorEastAsia" w:hAnsiTheme="minorEastAsia" w:cs="Times New Roman"/>
                <w:szCs w:val="21"/>
              </w:rPr>
            </w:pPr>
            <w:r w:rsidRPr="000F2EF6">
              <w:rPr>
                <w:rFonts w:asciiTheme="minorEastAsia" w:hAnsiTheme="minorEastAsia"/>
                <w:szCs w:val="21"/>
              </w:rPr>
              <w:t>S</w:t>
            </w:r>
          </w:p>
        </w:tc>
        <w:tc>
          <w:tcPr>
            <w:tcW w:w="1417" w:type="dxa"/>
            <w:tcBorders>
              <w:top w:val="single" w:sz="6" w:space="0" w:color="auto"/>
              <w:left w:val="single" w:sz="6" w:space="0" w:color="auto"/>
              <w:bottom w:val="single" w:sz="6" w:space="0" w:color="auto"/>
              <w:right w:val="single" w:sz="6" w:space="0" w:color="auto"/>
            </w:tcBorders>
            <w:hideMark/>
          </w:tcPr>
          <w:p w:rsidR="000F2EF6" w:rsidRPr="000F2EF6" w:rsidRDefault="000F2EF6">
            <w:pPr>
              <w:ind w:left="480"/>
              <w:jc w:val="center"/>
              <w:rPr>
                <w:rFonts w:asciiTheme="minorEastAsia" w:hAnsiTheme="minorEastAsia" w:cs="Times New Roman"/>
                <w:szCs w:val="21"/>
              </w:rPr>
            </w:pPr>
            <w:r w:rsidRPr="000F2EF6">
              <w:rPr>
                <w:rFonts w:asciiTheme="minorEastAsia" w:hAnsiTheme="minorEastAsia"/>
                <w:szCs w:val="21"/>
              </w:rPr>
              <w:t>10</w:t>
            </w:r>
          </w:p>
        </w:tc>
        <w:tc>
          <w:tcPr>
            <w:tcW w:w="2300"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trHeight w:val="364"/>
        </w:trPr>
        <w:tc>
          <w:tcPr>
            <w:tcW w:w="1269"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szCs w:val="21"/>
              </w:rPr>
              <w:t>生态</w:t>
            </w:r>
          </w:p>
        </w:tc>
        <w:tc>
          <w:tcPr>
            <w:tcW w:w="195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kinsoku w:val="0"/>
              <w:overflowPunct w:val="0"/>
              <w:topLinePunct/>
              <w:autoSpaceDE w:val="0"/>
              <w:autoSpaceDN w:val="0"/>
              <w:jc w:val="center"/>
              <w:rPr>
                <w:rFonts w:asciiTheme="minorEastAsia" w:hAnsiTheme="minorEastAsia" w:cs="Times New Roman"/>
                <w:szCs w:val="21"/>
              </w:rPr>
            </w:pPr>
            <w:r w:rsidRPr="000F2EF6">
              <w:rPr>
                <w:rFonts w:asciiTheme="minorEastAsia" w:hAnsiTheme="minorEastAsia" w:hint="eastAsia"/>
                <w:szCs w:val="21"/>
              </w:rPr>
              <w:t>生态环境</w:t>
            </w:r>
          </w:p>
        </w:tc>
        <w:tc>
          <w:tcPr>
            <w:tcW w:w="201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szCs w:val="21"/>
              </w:rPr>
              <w:t>占地范围</w:t>
            </w:r>
          </w:p>
        </w:tc>
        <w:tc>
          <w:tcPr>
            <w:tcW w:w="1417"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szCs w:val="21"/>
              </w:rPr>
              <w:t>---</w:t>
            </w:r>
          </w:p>
        </w:tc>
        <w:tc>
          <w:tcPr>
            <w:tcW w:w="2300"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szCs w:val="21"/>
              </w:rPr>
              <w:t>原有使用功能不下降</w:t>
            </w:r>
          </w:p>
          <w:p w:rsidR="000F2EF6" w:rsidRPr="000F2EF6" w:rsidRDefault="000F2EF6">
            <w:pPr>
              <w:jc w:val="center"/>
              <w:rPr>
                <w:rFonts w:asciiTheme="minorEastAsia" w:hAnsiTheme="minorEastAsia" w:cs="Times New Roman"/>
                <w:spacing w:val="-6"/>
                <w:szCs w:val="21"/>
              </w:rPr>
            </w:pPr>
            <w:r w:rsidRPr="000F2EF6">
              <w:rPr>
                <w:rFonts w:asciiTheme="minorEastAsia" w:hAnsiTheme="minorEastAsia" w:hint="eastAsia"/>
                <w:szCs w:val="21"/>
              </w:rPr>
              <w:t>生态环境</w:t>
            </w:r>
          </w:p>
        </w:tc>
      </w:tr>
      <w:tr w:rsidR="000F2EF6" w:rsidRPr="000F2EF6" w:rsidTr="000F2EF6">
        <w:trPr>
          <w:trHeight w:val="364"/>
        </w:trPr>
        <w:tc>
          <w:tcPr>
            <w:tcW w:w="1269"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adjustRightInd w:val="0"/>
              <w:snapToGrid w:val="0"/>
              <w:ind w:leftChars="-50" w:left="-105" w:rightChars="-50" w:right="-105"/>
              <w:jc w:val="center"/>
              <w:rPr>
                <w:rFonts w:asciiTheme="minorEastAsia" w:hAnsiTheme="minorEastAsia" w:cs="Times New Roman"/>
                <w:caps/>
                <w:szCs w:val="21"/>
              </w:rPr>
            </w:pPr>
            <w:r w:rsidRPr="000F2EF6">
              <w:rPr>
                <w:rFonts w:asciiTheme="minorEastAsia" w:hAnsiTheme="minorEastAsia" w:hint="eastAsia"/>
                <w:caps/>
                <w:szCs w:val="21"/>
              </w:rPr>
              <w:t>环境风险</w:t>
            </w:r>
          </w:p>
        </w:tc>
        <w:tc>
          <w:tcPr>
            <w:tcW w:w="5386" w:type="dxa"/>
            <w:gridSpan w:val="3"/>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szCs w:val="21"/>
              </w:rPr>
            </w:pPr>
            <w:r w:rsidRPr="000F2EF6">
              <w:rPr>
                <w:rFonts w:asciiTheme="minorEastAsia" w:hAnsiTheme="minorEastAsia" w:hint="eastAsia"/>
                <w:szCs w:val="21"/>
              </w:rPr>
              <w:t>风险源边界向周围3km范围内的人群</w:t>
            </w:r>
          </w:p>
        </w:tc>
        <w:tc>
          <w:tcPr>
            <w:tcW w:w="2300"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cs="Times New Roman"/>
                <w:szCs w:val="21"/>
              </w:rPr>
            </w:pPr>
            <w:r w:rsidRPr="000F2EF6">
              <w:rPr>
                <w:rFonts w:asciiTheme="minorEastAsia" w:hAnsiTheme="minorEastAsia" w:hint="eastAsia"/>
                <w:szCs w:val="21"/>
              </w:rPr>
              <w:t>周围居民安全</w:t>
            </w:r>
          </w:p>
        </w:tc>
      </w:tr>
    </w:tbl>
    <w:p w:rsidR="000F2EF6" w:rsidRPr="000F2EF6" w:rsidRDefault="000F2EF6" w:rsidP="000F2EF6">
      <w:pPr>
        <w:spacing w:line="360" w:lineRule="auto"/>
        <w:rPr>
          <w:rFonts w:asciiTheme="minorEastAsia" w:hAnsiTheme="minorEastAsia"/>
          <w:sz w:val="24"/>
          <w:szCs w:val="24"/>
        </w:rPr>
      </w:pPr>
    </w:p>
    <w:p w:rsidR="000F2EF6" w:rsidRPr="000F2EF6" w:rsidRDefault="000F2EF6">
      <w:pPr>
        <w:rPr>
          <w:rFonts w:asciiTheme="minorEastAsia" w:hAnsiTheme="minorEastAsia"/>
        </w:rPr>
      </w:pPr>
    </w:p>
    <w:p w:rsidR="000F2EF6" w:rsidRPr="000F2EF6" w:rsidRDefault="000F2EF6" w:rsidP="00E756E2">
      <w:pPr>
        <w:pStyle w:val="1"/>
      </w:pPr>
      <w:bookmarkStart w:id="42" w:name="_Toc49504624"/>
      <w:r w:rsidRPr="000F2EF6">
        <w:rPr>
          <w:rFonts w:hint="eastAsia"/>
        </w:rPr>
        <w:t>第三章</w:t>
      </w:r>
      <w:r w:rsidRPr="000F2EF6">
        <w:rPr>
          <w:rFonts w:hint="eastAsia"/>
        </w:rPr>
        <w:t xml:space="preserve"> </w:t>
      </w:r>
      <w:r w:rsidRPr="000F2EF6">
        <w:rPr>
          <w:rFonts w:hint="eastAsia"/>
        </w:rPr>
        <w:t>建设项目工程分析</w:t>
      </w:r>
      <w:bookmarkEnd w:id="42"/>
    </w:p>
    <w:p w:rsidR="000F2EF6" w:rsidRPr="000F2EF6" w:rsidRDefault="000F2EF6" w:rsidP="007A6F01">
      <w:pPr>
        <w:pStyle w:val="20"/>
      </w:pPr>
      <w:bookmarkStart w:id="43" w:name="_Toc49504625"/>
      <w:r w:rsidRPr="000F2EF6">
        <w:rPr>
          <w:rFonts w:hint="eastAsia"/>
        </w:rPr>
        <w:t>3.1 建设项目概况</w:t>
      </w:r>
      <w:bookmarkEnd w:id="43"/>
    </w:p>
    <w:p w:rsidR="000F2EF6" w:rsidRPr="000F2EF6" w:rsidRDefault="000F2EF6" w:rsidP="00E756E2">
      <w:pPr>
        <w:pStyle w:val="40"/>
        <w:rPr>
          <w:kern w:val="0"/>
        </w:rPr>
      </w:pPr>
      <w:r w:rsidRPr="000F2EF6">
        <w:rPr>
          <w:rFonts w:cs="TimesNewRomanPSMT" w:hint="eastAsia"/>
          <w:kern w:val="0"/>
        </w:rPr>
        <w:t xml:space="preserve">3.1.1 </w:t>
      </w:r>
      <w:r w:rsidRPr="000F2EF6">
        <w:rPr>
          <w:rFonts w:hint="eastAsia"/>
          <w:kern w:val="0"/>
        </w:rPr>
        <w:t>项目名称、性质、建设地点、项目总投资</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项目名称： 45万吨低品位菱铁矿（难处理矿）综合利用项目</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项目性质：新建</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3）建设单位：贵州宝华矿产资源开发有限公司</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4) </w:t>
      </w:r>
      <w:r w:rsidRPr="000F2EF6">
        <w:rPr>
          <w:rFonts w:asciiTheme="minorEastAsia" w:hAnsiTheme="minorEastAsia" w:cs="宋体" w:hint="eastAsia"/>
          <w:kern w:val="0"/>
          <w:sz w:val="24"/>
          <w:szCs w:val="24"/>
        </w:rPr>
        <w:t>项目地址：贵州省毕节市赫章县珠市乡青杠村河边组</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5) </w:t>
      </w:r>
      <w:r w:rsidRPr="000F2EF6">
        <w:rPr>
          <w:rFonts w:asciiTheme="minorEastAsia" w:hAnsiTheme="minorEastAsia" w:cs="宋体" w:hint="eastAsia"/>
          <w:kern w:val="0"/>
          <w:sz w:val="24"/>
          <w:szCs w:val="24"/>
        </w:rPr>
        <w:t>项目投资：一</w:t>
      </w:r>
      <w:r w:rsidR="005C0EA8">
        <w:rPr>
          <w:rFonts w:asciiTheme="minorEastAsia" w:hAnsiTheme="minorEastAsia" w:cs="宋体" w:hint="eastAsia"/>
          <w:kern w:val="0"/>
          <w:sz w:val="24"/>
          <w:szCs w:val="24"/>
        </w:rPr>
        <w:t>期</w:t>
      </w:r>
      <w:r w:rsidRPr="000F2EF6">
        <w:rPr>
          <w:rFonts w:asciiTheme="minorEastAsia" w:hAnsiTheme="minorEastAsia" w:cs="宋体" w:hint="eastAsia"/>
          <w:kern w:val="0"/>
          <w:sz w:val="24"/>
          <w:szCs w:val="24"/>
        </w:rPr>
        <w:t>投资1.2</w:t>
      </w:r>
      <w:r w:rsidR="005C0EA8">
        <w:rPr>
          <w:rFonts w:asciiTheme="minorEastAsia" w:hAnsiTheme="minorEastAsia" w:cs="宋体" w:hint="eastAsia"/>
          <w:kern w:val="0"/>
          <w:sz w:val="24"/>
          <w:szCs w:val="24"/>
        </w:rPr>
        <w:t>亿元，二期</w:t>
      </w:r>
      <w:r w:rsidRPr="000F2EF6">
        <w:rPr>
          <w:rFonts w:asciiTheme="minorEastAsia" w:hAnsiTheme="minorEastAsia" w:cs="宋体" w:hint="eastAsia"/>
          <w:kern w:val="0"/>
          <w:sz w:val="24"/>
          <w:szCs w:val="24"/>
        </w:rPr>
        <w:t>投资8000万元</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TimesNewRomanPSMT" w:hint="eastAsia"/>
          <w:kern w:val="0"/>
          <w:sz w:val="24"/>
          <w:szCs w:val="24"/>
        </w:rPr>
        <w:t xml:space="preserve">6) </w:t>
      </w:r>
      <w:r w:rsidRPr="000F2EF6">
        <w:rPr>
          <w:rFonts w:asciiTheme="minorEastAsia" w:hAnsiTheme="minorEastAsia" w:cs="宋体" w:hint="eastAsia"/>
          <w:kern w:val="0"/>
          <w:sz w:val="24"/>
          <w:szCs w:val="24"/>
        </w:rPr>
        <w:t>占地面积：总占地面积</w:t>
      </w:r>
      <w:r w:rsidRPr="000F2EF6">
        <w:rPr>
          <w:rFonts w:asciiTheme="minorEastAsia" w:hAnsiTheme="minorEastAsia" w:cs="TimesNewRomanPSMT" w:hint="eastAsia"/>
          <w:kern w:val="0"/>
          <w:sz w:val="24"/>
          <w:szCs w:val="24"/>
        </w:rPr>
        <w:t>180亩（120000.6㎡）</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7) </w:t>
      </w:r>
      <w:r w:rsidRPr="000F2EF6">
        <w:rPr>
          <w:rFonts w:asciiTheme="minorEastAsia" w:hAnsiTheme="minorEastAsia" w:cs="宋体" w:hint="eastAsia"/>
          <w:kern w:val="0"/>
          <w:sz w:val="24"/>
          <w:szCs w:val="24"/>
        </w:rPr>
        <w:t>职工人数：职工定员</w:t>
      </w:r>
      <w:r w:rsidRPr="000F2EF6">
        <w:rPr>
          <w:rFonts w:asciiTheme="minorEastAsia" w:hAnsiTheme="minorEastAsia" w:cs="TimesNewRomanPSMT" w:hint="eastAsia"/>
          <w:kern w:val="0"/>
          <w:sz w:val="24"/>
          <w:szCs w:val="24"/>
        </w:rPr>
        <w:t>78</w:t>
      </w:r>
      <w:r w:rsidRPr="000F2EF6">
        <w:rPr>
          <w:rFonts w:asciiTheme="minorEastAsia" w:hAnsiTheme="minorEastAsia" w:cs="宋体" w:hint="eastAsia"/>
          <w:kern w:val="0"/>
          <w:sz w:val="24"/>
          <w:szCs w:val="24"/>
        </w:rPr>
        <w:t>人，管理人员</w:t>
      </w:r>
      <w:r w:rsidRPr="000F2EF6">
        <w:rPr>
          <w:rFonts w:asciiTheme="minorEastAsia" w:hAnsiTheme="minorEastAsia" w:cs="TimesNewRomanPSMT" w:hint="eastAsia"/>
          <w:kern w:val="0"/>
          <w:sz w:val="24"/>
          <w:szCs w:val="24"/>
        </w:rPr>
        <w:t>6</w:t>
      </w:r>
      <w:r w:rsidRPr="000F2EF6">
        <w:rPr>
          <w:rFonts w:asciiTheme="minorEastAsia" w:hAnsiTheme="minorEastAsia" w:cs="宋体" w:hint="eastAsia"/>
          <w:kern w:val="0"/>
          <w:sz w:val="24"/>
          <w:szCs w:val="24"/>
        </w:rPr>
        <w:t>人</w:t>
      </w:r>
    </w:p>
    <w:p w:rsidR="000F2EF6" w:rsidRPr="000F2EF6" w:rsidRDefault="000F2EF6" w:rsidP="00E756E2">
      <w:pPr>
        <w:pStyle w:val="40"/>
        <w:rPr>
          <w:kern w:val="0"/>
        </w:rPr>
      </w:pPr>
      <w:r w:rsidRPr="000F2EF6">
        <w:rPr>
          <w:rFonts w:cs="TimesNewRomanPSMT" w:hint="eastAsia"/>
          <w:kern w:val="0"/>
        </w:rPr>
        <w:t xml:space="preserve">3.1.2 </w:t>
      </w:r>
      <w:r w:rsidRPr="000F2EF6">
        <w:rPr>
          <w:rFonts w:hint="eastAsia"/>
          <w:kern w:val="0"/>
        </w:rPr>
        <w:t>产品方案及建设规模</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本项目占地约180亩，建设厂房30000㎡，成品仓库20000㎡，租用水钢办公楼2000㎡，建菱铁矿矿粉生产线一条，铁精粉生产线一条，建海绵铁生产线一条。根据实际情况得知，项目目前仅建设建菱铁矿矿粉生产线一条。如需建另外两条生产线，则另做环评。因此，本次评价内容为菱铁矿矿粉生产线一条。</w:t>
      </w:r>
    </w:p>
    <w:p w:rsidR="000F2EF6" w:rsidRPr="000F2EF6" w:rsidRDefault="000F2EF6" w:rsidP="000F2EF6">
      <w:pPr>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项目产品为铁精矿（</w:t>
      </w:r>
      <w:r w:rsidRPr="000F2EF6">
        <w:rPr>
          <w:rFonts w:asciiTheme="minorEastAsia" w:hAnsiTheme="minorEastAsia" w:cs="TimesNewRomanPSMT" w:hint="eastAsia"/>
          <w:kern w:val="0"/>
          <w:sz w:val="24"/>
          <w:szCs w:val="24"/>
        </w:rPr>
        <w:t>TFe≥52%</w:t>
      </w:r>
      <w:r w:rsidRPr="000F2EF6">
        <w:rPr>
          <w:rFonts w:asciiTheme="minorEastAsia" w:hAnsiTheme="minorEastAsia" w:cs="宋体" w:hint="eastAsia"/>
          <w:kern w:val="0"/>
          <w:sz w:val="24"/>
          <w:szCs w:val="24"/>
        </w:rPr>
        <w:t>），产品方案及规模见下表：</w:t>
      </w:r>
    </w:p>
    <w:p w:rsidR="000F2EF6" w:rsidRPr="000F2EF6" w:rsidRDefault="000F2EF6" w:rsidP="000F2EF6">
      <w:pPr>
        <w:jc w:val="center"/>
        <w:rPr>
          <w:rFonts w:asciiTheme="minorEastAsia" w:hAnsiTheme="minorEastAsia" w:cs="宋体"/>
          <w:kern w:val="0"/>
          <w:szCs w:val="21"/>
        </w:rPr>
      </w:pPr>
      <w:r w:rsidRPr="000F2EF6">
        <w:rPr>
          <w:rFonts w:asciiTheme="minorEastAsia" w:hAnsiTheme="minorEastAsia" w:cs="宋体" w:hint="eastAsia"/>
          <w:kern w:val="0"/>
          <w:szCs w:val="21"/>
        </w:rPr>
        <w:t>表</w:t>
      </w:r>
      <w:r w:rsidR="00F80A02">
        <w:rPr>
          <w:rFonts w:asciiTheme="minorEastAsia" w:hAnsiTheme="minorEastAsia" w:cs="宋体" w:hint="eastAsia"/>
          <w:kern w:val="0"/>
          <w:szCs w:val="21"/>
        </w:rPr>
        <w:t>3.1</w:t>
      </w:r>
      <w:r w:rsidRPr="000F2EF6">
        <w:rPr>
          <w:rFonts w:asciiTheme="minorEastAsia" w:hAnsiTheme="minorEastAsia" w:cs="宋体" w:hint="eastAsia"/>
          <w:kern w:val="0"/>
          <w:szCs w:val="21"/>
        </w:rPr>
        <w:t>-1 焙烧矿石设计工艺指标</w:t>
      </w:r>
    </w:p>
    <w:tbl>
      <w:tblPr>
        <w:tblStyle w:val="ab"/>
        <w:tblW w:w="0" w:type="auto"/>
        <w:tblLook w:val="04A0"/>
      </w:tblPr>
      <w:tblGrid>
        <w:gridCol w:w="1242"/>
        <w:gridCol w:w="2166"/>
        <w:gridCol w:w="1704"/>
        <w:gridCol w:w="1705"/>
        <w:gridCol w:w="1705"/>
      </w:tblGrid>
      <w:tr w:rsidR="000F2EF6" w:rsidRPr="000F2EF6" w:rsidTr="000F2EF6">
        <w:tc>
          <w:tcPr>
            <w:tcW w:w="124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产品名称</w:t>
            </w:r>
          </w:p>
        </w:tc>
        <w:tc>
          <w:tcPr>
            <w:tcW w:w="216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产量（万吨/年）</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产率（%）</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品位（TFe%）</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回收率（100%）</w:t>
            </w:r>
          </w:p>
        </w:tc>
      </w:tr>
      <w:tr w:rsidR="000F2EF6" w:rsidRPr="000F2EF6" w:rsidTr="000F2EF6">
        <w:tc>
          <w:tcPr>
            <w:tcW w:w="124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原矿</w:t>
            </w:r>
          </w:p>
        </w:tc>
        <w:tc>
          <w:tcPr>
            <w:tcW w:w="216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50</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100</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41.48</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100</w:t>
            </w:r>
          </w:p>
        </w:tc>
      </w:tr>
      <w:tr w:rsidR="000F2EF6" w:rsidRPr="000F2EF6" w:rsidTr="000F2EF6">
        <w:tc>
          <w:tcPr>
            <w:tcW w:w="124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焙烧矿</w:t>
            </w:r>
          </w:p>
        </w:tc>
        <w:tc>
          <w:tcPr>
            <w:tcW w:w="216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45</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71.69</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52.00</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100</w:t>
            </w:r>
          </w:p>
        </w:tc>
      </w:tr>
    </w:tbl>
    <w:p w:rsidR="000F2EF6" w:rsidRPr="000F2EF6" w:rsidRDefault="000F2EF6" w:rsidP="000F2EF6">
      <w:pPr>
        <w:rPr>
          <w:rFonts w:asciiTheme="minorEastAsia" w:hAnsiTheme="minorEastAsia"/>
        </w:rPr>
      </w:pPr>
      <w:r w:rsidRPr="000F2EF6">
        <w:rPr>
          <w:rFonts w:asciiTheme="minorEastAsia" w:hAnsiTheme="minorEastAsia" w:hint="eastAsia"/>
        </w:rPr>
        <w:t>产品化学成分见下表：</w:t>
      </w:r>
    </w:p>
    <w:p w:rsidR="000F2EF6" w:rsidRPr="000F2EF6" w:rsidRDefault="000F2EF6" w:rsidP="000F2EF6">
      <w:pPr>
        <w:jc w:val="center"/>
        <w:rPr>
          <w:rFonts w:asciiTheme="minorEastAsia" w:hAnsiTheme="minorEastAsia"/>
        </w:rPr>
      </w:pPr>
      <w:r w:rsidRPr="000F2EF6">
        <w:rPr>
          <w:rFonts w:asciiTheme="minorEastAsia" w:hAnsiTheme="minorEastAsia" w:hint="eastAsia"/>
        </w:rPr>
        <w:t>表3</w:t>
      </w:r>
      <w:r w:rsidR="00F80A02">
        <w:rPr>
          <w:rFonts w:asciiTheme="minorEastAsia" w:hAnsiTheme="minorEastAsia" w:hint="eastAsia"/>
        </w:rPr>
        <w:t>.1</w:t>
      </w:r>
      <w:r w:rsidRPr="000F2EF6">
        <w:rPr>
          <w:rFonts w:asciiTheme="minorEastAsia" w:hAnsiTheme="minorEastAsia" w:hint="eastAsia"/>
        </w:rPr>
        <w:t>-2 铁精矿的主要成分及含量</w:t>
      </w:r>
    </w:p>
    <w:tbl>
      <w:tblPr>
        <w:tblStyle w:val="ab"/>
        <w:tblW w:w="0" w:type="auto"/>
        <w:tblLook w:val="04A0"/>
      </w:tblPr>
      <w:tblGrid>
        <w:gridCol w:w="1065"/>
        <w:gridCol w:w="1065"/>
        <w:gridCol w:w="1065"/>
        <w:gridCol w:w="1065"/>
        <w:gridCol w:w="1065"/>
        <w:gridCol w:w="1065"/>
        <w:gridCol w:w="1066"/>
        <w:gridCol w:w="1066"/>
      </w:tblGrid>
      <w:tr w:rsidR="000F2EF6" w:rsidRPr="000F2EF6" w:rsidTr="000F2EF6">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名称</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FeO</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S</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SiO</w:t>
            </w:r>
            <w:r w:rsidRPr="000F2EF6">
              <w:rPr>
                <w:rFonts w:asciiTheme="minorEastAsia" w:eastAsiaTheme="minorEastAsia" w:hAnsiTheme="minorEastAsia" w:hint="eastAsia"/>
                <w:vertAlign w:val="subscript"/>
              </w:rPr>
              <w:t>2</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CaO</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MgO</w:t>
            </w:r>
          </w:p>
        </w:tc>
        <w:tc>
          <w:tcPr>
            <w:tcW w:w="106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AL2O3</w:t>
            </w:r>
          </w:p>
        </w:tc>
        <w:tc>
          <w:tcPr>
            <w:tcW w:w="106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Fe3O4</w:t>
            </w:r>
          </w:p>
        </w:tc>
      </w:tr>
      <w:tr w:rsidR="000F2EF6" w:rsidRPr="000F2EF6" w:rsidTr="000F2EF6">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含量%</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3.48</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0.08</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5</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0.55</w:t>
            </w:r>
          </w:p>
        </w:tc>
        <w:tc>
          <w:tcPr>
            <w:tcW w:w="106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8.24</w:t>
            </w:r>
          </w:p>
        </w:tc>
        <w:tc>
          <w:tcPr>
            <w:tcW w:w="106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1.58</w:t>
            </w:r>
          </w:p>
        </w:tc>
        <w:tc>
          <w:tcPr>
            <w:tcW w:w="106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48.52</w:t>
            </w:r>
          </w:p>
        </w:tc>
      </w:tr>
    </w:tbl>
    <w:p w:rsidR="000F2EF6" w:rsidRPr="000F2EF6" w:rsidRDefault="000F2EF6" w:rsidP="000F2EF6">
      <w:pPr>
        <w:rPr>
          <w:rFonts w:asciiTheme="minorEastAsia" w:hAnsiTheme="minorEastAsia"/>
          <w:sz w:val="24"/>
          <w:szCs w:val="24"/>
        </w:rPr>
      </w:pPr>
      <w:r w:rsidRPr="000F2EF6">
        <w:rPr>
          <w:rFonts w:asciiTheme="minorEastAsia" w:hAnsiTheme="minorEastAsia" w:hint="eastAsia"/>
          <w:sz w:val="24"/>
          <w:szCs w:val="24"/>
        </w:rPr>
        <w:t>3.1.3 建设内容和工程组成</w:t>
      </w:r>
    </w:p>
    <w:p w:rsidR="000F2EF6" w:rsidRDefault="000F2EF6" w:rsidP="000F2EF6">
      <w:pPr>
        <w:rPr>
          <w:rFonts w:asciiTheme="minorEastAsia" w:hAnsiTheme="minorEastAsia"/>
          <w:sz w:val="24"/>
          <w:szCs w:val="24"/>
        </w:rPr>
      </w:pPr>
      <w:r w:rsidRPr="000F2EF6">
        <w:rPr>
          <w:rFonts w:asciiTheme="minorEastAsia" w:hAnsiTheme="minorEastAsia" w:hint="eastAsia"/>
          <w:sz w:val="24"/>
          <w:szCs w:val="24"/>
        </w:rPr>
        <w:t>项目工程建设内容见表3</w:t>
      </w:r>
      <w:r w:rsidR="00F80A02">
        <w:rPr>
          <w:rFonts w:asciiTheme="minorEastAsia" w:hAnsiTheme="minorEastAsia" w:hint="eastAsia"/>
          <w:sz w:val="24"/>
          <w:szCs w:val="24"/>
        </w:rPr>
        <w:t>.1</w:t>
      </w:r>
      <w:r w:rsidRPr="000F2EF6">
        <w:rPr>
          <w:rFonts w:asciiTheme="minorEastAsia" w:hAnsiTheme="minorEastAsia" w:hint="eastAsia"/>
          <w:sz w:val="24"/>
          <w:szCs w:val="24"/>
        </w:rPr>
        <w:t>-3</w:t>
      </w:r>
    </w:p>
    <w:p w:rsidR="00F80A02" w:rsidRDefault="003044BC" w:rsidP="000F2EF6">
      <w:pPr>
        <w:rPr>
          <w:rFonts w:asciiTheme="minorEastAsia" w:hAnsiTheme="minorEastAsia"/>
          <w:sz w:val="24"/>
          <w:szCs w:val="24"/>
        </w:rPr>
      </w:pPr>
      <w:r>
        <w:rPr>
          <w:rFonts w:asciiTheme="minorEastAsia" w:hAnsiTheme="minorEastAsia" w:hint="eastAsia"/>
          <w:sz w:val="24"/>
          <w:szCs w:val="24"/>
        </w:rPr>
        <w:t xml:space="preserve">   </w:t>
      </w:r>
      <w:r w:rsidR="009B5E35">
        <w:rPr>
          <w:rFonts w:asciiTheme="minorEastAsia" w:hAnsiTheme="minorEastAsia" w:hint="eastAsia"/>
          <w:sz w:val="24"/>
          <w:szCs w:val="24"/>
        </w:rPr>
        <w:t>本项目占地为原“夕阳公司”</w:t>
      </w:r>
      <w:r>
        <w:rPr>
          <w:rFonts w:asciiTheme="minorEastAsia" w:hAnsiTheme="minorEastAsia" w:hint="eastAsia"/>
          <w:sz w:val="24"/>
          <w:szCs w:val="24"/>
        </w:rPr>
        <w:t>厂址200亩，项目不新增占地，夕阳公司已于2005年倒闭，目前用地面积已荒废多年，故无原有污染源，仅有少量的建筑需</w:t>
      </w:r>
      <w:r>
        <w:rPr>
          <w:rFonts w:asciiTheme="minorEastAsia" w:hAnsiTheme="minorEastAsia" w:hint="eastAsia"/>
          <w:sz w:val="24"/>
          <w:szCs w:val="24"/>
        </w:rPr>
        <w:lastRenderedPageBreak/>
        <w:t>拆除。</w:t>
      </w:r>
    </w:p>
    <w:p w:rsidR="00F80A02" w:rsidRDefault="00F80A02" w:rsidP="000F2EF6">
      <w:pPr>
        <w:rPr>
          <w:rFonts w:asciiTheme="minorEastAsia" w:hAnsiTheme="minorEastAsia"/>
          <w:sz w:val="24"/>
          <w:szCs w:val="24"/>
        </w:rPr>
      </w:pPr>
    </w:p>
    <w:p w:rsidR="00F80A02" w:rsidRDefault="00F80A02" w:rsidP="000F2EF6">
      <w:pPr>
        <w:rPr>
          <w:rFonts w:asciiTheme="minorEastAsia" w:hAnsiTheme="minorEastAsia"/>
          <w:sz w:val="24"/>
          <w:szCs w:val="24"/>
        </w:rPr>
      </w:pPr>
    </w:p>
    <w:p w:rsidR="00F80A02" w:rsidRPr="000F2EF6" w:rsidRDefault="00F80A02" w:rsidP="000F2EF6">
      <w:pPr>
        <w:rPr>
          <w:rFonts w:asciiTheme="minorEastAsia" w:hAnsiTheme="minorEastAsia"/>
          <w:sz w:val="24"/>
          <w:szCs w:val="24"/>
        </w:rPr>
      </w:pPr>
    </w:p>
    <w:p w:rsidR="000F2EF6" w:rsidRPr="000F2EF6" w:rsidRDefault="000F2EF6" w:rsidP="000F2EF6">
      <w:pPr>
        <w:jc w:val="center"/>
        <w:rPr>
          <w:rFonts w:asciiTheme="minorEastAsia" w:hAnsiTheme="minorEastAsia"/>
        </w:rPr>
      </w:pPr>
      <w:r w:rsidRPr="000F2EF6">
        <w:rPr>
          <w:rFonts w:asciiTheme="minorEastAsia" w:hAnsiTheme="minorEastAsia" w:hint="eastAsia"/>
        </w:rPr>
        <w:t>表3</w:t>
      </w:r>
      <w:r w:rsidR="00F80A02">
        <w:rPr>
          <w:rFonts w:asciiTheme="minorEastAsia" w:hAnsiTheme="minorEastAsia" w:hint="eastAsia"/>
        </w:rPr>
        <w:t>.1</w:t>
      </w:r>
      <w:r w:rsidRPr="000F2EF6">
        <w:rPr>
          <w:rFonts w:asciiTheme="minorEastAsia" w:hAnsiTheme="minorEastAsia" w:hint="eastAsia"/>
        </w:rPr>
        <w:t>-3 项目组成表</w:t>
      </w:r>
    </w:p>
    <w:tbl>
      <w:tblPr>
        <w:tblStyle w:val="ab"/>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75"/>
        <w:gridCol w:w="709"/>
        <w:gridCol w:w="6380"/>
        <w:gridCol w:w="758"/>
      </w:tblGrid>
      <w:tr w:rsidR="000F2EF6" w:rsidRPr="000F2EF6" w:rsidTr="000F2EF6">
        <w:tc>
          <w:tcPr>
            <w:tcW w:w="396" w:type="pct"/>
            <w:tcBorders>
              <w:top w:val="single" w:sz="8" w:space="0" w:color="auto"/>
              <w:left w:val="single" w:sz="8"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类别</w:t>
            </w:r>
          </w:p>
        </w:tc>
        <w:tc>
          <w:tcPr>
            <w:tcW w:w="4159" w:type="pct"/>
            <w:gridSpan w:val="2"/>
            <w:tcBorders>
              <w:top w:val="single" w:sz="8" w:space="0" w:color="auto"/>
              <w:left w:val="single" w:sz="6" w:space="0" w:color="auto"/>
              <w:bottom w:val="single" w:sz="6" w:space="0" w:color="auto"/>
              <w:right w:val="single" w:sz="6"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主要设施及能力</w:t>
            </w:r>
          </w:p>
        </w:tc>
        <w:tc>
          <w:tcPr>
            <w:tcW w:w="445" w:type="pct"/>
            <w:tcBorders>
              <w:top w:val="single" w:sz="8" w:space="0" w:color="auto"/>
              <w:left w:val="single" w:sz="6" w:space="0" w:color="auto"/>
              <w:bottom w:val="single" w:sz="6" w:space="0" w:color="auto"/>
              <w:right w:val="single" w:sz="8"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备注</w:t>
            </w:r>
          </w:p>
        </w:tc>
      </w:tr>
      <w:tr w:rsidR="000F2EF6" w:rsidRPr="000F2EF6" w:rsidTr="000F2EF6">
        <w:trPr>
          <w:trHeight w:val="1728"/>
        </w:trPr>
        <w:tc>
          <w:tcPr>
            <w:tcW w:w="396" w:type="pct"/>
            <w:vMerge w:val="restart"/>
            <w:tcBorders>
              <w:top w:val="single" w:sz="6" w:space="0" w:color="auto"/>
              <w:left w:val="single" w:sz="8"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主</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体</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工</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程</w:t>
            </w: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焙烧系统</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由还原煤喷煤系统、喷煤枪、煤气系统、罗茨风机、回转窑、冷却窑等组成，其中回转窑系统面积 660m</w:t>
            </w:r>
            <w:r w:rsidRPr="000F2EF6">
              <w:rPr>
                <w:rFonts w:asciiTheme="minorEastAsia" w:eastAsiaTheme="minorEastAsia" w:hAnsiTheme="minorEastAsia" w:hint="eastAsia"/>
                <w:kern w:val="2"/>
                <w:position w:val="6"/>
                <w:sz w:val="21"/>
                <w:szCs w:val="21"/>
              </w:rPr>
              <w:t>2</w:t>
            </w:r>
            <w:r w:rsidRPr="000F2EF6">
              <w:rPr>
                <w:rFonts w:asciiTheme="minorEastAsia" w:eastAsiaTheme="minorEastAsia" w:hAnsiTheme="minorEastAsia" w:hint="eastAsia"/>
                <w:kern w:val="2"/>
                <w:sz w:val="21"/>
                <w:szCs w:val="21"/>
              </w:rPr>
              <w:t>为砼构筑物。</w:t>
            </w:r>
            <w:r w:rsidRPr="000F2EF6">
              <w:rPr>
                <w:rFonts w:asciiTheme="minorEastAsia" w:eastAsiaTheme="minorEastAsia" w:hAnsiTheme="minorEastAsia" w:hint="eastAsia"/>
                <w:spacing w:val="-5"/>
                <w:kern w:val="2"/>
                <w:sz w:val="21"/>
                <w:szCs w:val="21"/>
              </w:rPr>
              <w:t xml:space="preserve">煤气站主要建设内容包括 </w:t>
            </w:r>
            <w:r w:rsidRPr="000F2EF6">
              <w:rPr>
                <w:rFonts w:asciiTheme="minorEastAsia" w:eastAsiaTheme="minorEastAsia" w:hAnsiTheme="minorEastAsia" w:hint="eastAsia"/>
                <w:kern w:val="2"/>
                <w:sz w:val="21"/>
                <w:szCs w:val="21"/>
              </w:rPr>
              <w:t>Ø3200两段式煤气发生炉体；配套新建控制系统、循环水系统。建成后形成年</w:t>
            </w:r>
            <w:r w:rsidRPr="000F2EF6">
              <w:rPr>
                <w:rFonts w:asciiTheme="minorEastAsia" w:eastAsiaTheme="minorEastAsia" w:hAnsiTheme="minorEastAsia" w:hint="eastAsia"/>
                <w:spacing w:val="-5"/>
                <w:kern w:val="2"/>
                <w:sz w:val="21"/>
                <w:szCs w:val="21"/>
              </w:rPr>
              <w:t xml:space="preserve">产水煤气 </w:t>
            </w:r>
            <w:r w:rsidRPr="000F2EF6">
              <w:rPr>
                <w:rFonts w:asciiTheme="minorEastAsia" w:eastAsiaTheme="minorEastAsia" w:hAnsiTheme="minorEastAsia" w:hint="eastAsia"/>
                <w:kern w:val="2"/>
                <w:sz w:val="21"/>
                <w:szCs w:val="21"/>
              </w:rPr>
              <w:t>19008×10</w:t>
            </w:r>
            <w:r w:rsidRPr="000F2EF6">
              <w:rPr>
                <w:rFonts w:asciiTheme="minorEastAsia" w:eastAsiaTheme="minorEastAsia" w:hAnsiTheme="minorEastAsia" w:hint="eastAsia"/>
                <w:kern w:val="2"/>
                <w:position w:val="6"/>
                <w:sz w:val="21"/>
                <w:szCs w:val="21"/>
              </w:rPr>
              <w:t>4</w:t>
            </w:r>
            <w:r w:rsidRPr="000F2EF6">
              <w:rPr>
                <w:rFonts w:asciiTheme="minorEastAsia" w:eastAsiaTheme="minorEastAsia" w:hAnsiTheme="minorEastAsia" w:hint="eastAsia"/>
                <w:kern w:val="2"/>
                <w:sz w:val="21"/>
                <w:szCs w:val="21"/>
              </w:rPr>
              <w:t>m</w:t>
            </w:r>
            <w:r w:rsidRPr="000F2EF6">
              <w:rPr>
                <w:rFonts w:asciiTheme="minorEastAsia" w:eastAsiaTheme="minorEastAsia" w:hAnsiTheme="minorEastAsia" w:hint="eastAsia"/>
                <w:kern w:val="2"/>
                <w:position w:val="6"/>
                <w:sz w:val="21"/>
                <w:szCs w:val="21"/>
              </w:rPr>
              <w:t>3</w:t>
            </w:r>
            <w:r w:rsidRPr="000F2EF6">
              <w:rPr>
                <w:rFonts w:asciiTheme="minorEastAsia" w:eastAsiaTheme="minorEastAsia" w:hAnsiTheme="minorEastAsia" w:hint="eastAsia"/>
                <w:kern w:val="2"/>
                <w:sz w:val="21"/>
                <w:szCs w:val="21"/>
              </w:rPr>
              <w:t>，厂内不设煤气柜。3条Φ4.0× 55m</w:t>
            </w:r>
            <w:r w:rsidRPr="000F2EF6">
              <w:rPr>
                <w:rFonts w:asciiTheme="minorEastAsia" w:eastAsiaTheme="minorEastAsia" w:hAnsiTheme="minorEastAsia" w:hint="eastAsia"/>
                <w:spacing w:val="-10"/>
                <w:kern w:val="2"/>
                <w:sz w:val="21"/>
                <w:szCs w:val="21"/>
              </w:rPr>
              <w:t xml:space="preserve"> 回转窑。地下隔音、防尘、全封闭、破煤、配料系统，占地面积600㎡，500</w:t>
            </w:r>
            <w:r w:rsidRPr="000F2EF6">
              <w:rPr>
                <w:rFonts w:asciiTheme="minorEastAsia" w:eastAsiaTheme="minorEastAsia" w:hAnsiTheme="minorEastAsia" w:hint="eastAsia"/>
                <w:kern w:val="2"/>
                <w:sz w:val="21"/>
                <w:szCs w:val="21"/>
              </w:rPr>
              <w:t>×400反击破碎机一台，悬挂式振动分选筛</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rPr>
          <w:trHeight w:val="124"/>
        </w:trPr>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破碎系统</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pacing w:val="-1"/>
                <w:szCs w:val="21"/>
              </w:rPr>
              <w:t xml:space="preserve">由细碎、筛分生产线组成，破碎车间面积 </w:t>
            </w:r>
            <w:r w:rsidRPr="000F2EF6">
              <w:rPr>
                <w:rFonts w:asciiTheme="minorEastAsia" w:eastAsiaTheme="minorEastAsia" w:hAnsiTheme="minorEastAsia" w:hint="eastAsia"/>
                <w:szCs w:val="21"/>
              </w:rPr>
              <w:t>405m</w:t>
            </w:r>
            <w:r w:rsidRPr="000F2EF6">
              <w:rPr>
                <w:rFonts w:asciiTheme="minorEastAsia" w:eastAsiaTheme="minorEastAsia" w:hAnsiTheme="minorEastAsia" w:hint="eastAsia"/>
                <w:position w:val="6"/>
                <w:szCs w:val="21"/>
              </w:rPr>
              <w:t>2</w:t>
            </w:r>
            <w:r w:rsidRPr="000F2EF6">
              <w:rPr>
                <w:rFonts w:asciiTheme="minorEastAsia" w:eastAsiaTheme="minorEastAsia" w:hAnsiTheme="minorEastAsia" w:hint="eastAsia"/>
                <w:szCs w:val="21"/>
              </w:rPr>
              <w:t>，筛分</w:t>
            </w:r>
            <w:r w:rsidRPr="000F2EF6">
              <w:rPr>
                <w:rFonts w:asciiTheme="minorEastAsia" w:eastAsiaTheme="minorEastAsia" w:hAnsiTheme="minorEastAsia" w:hint="eastAsia"/>
                <w:spacing w:val="-9"/>
                <w:szCs w:val="21"/>
              </w:rPr>
              <w:t xml:space="preserve">车间面积 </w:t>
            </w:r>
            <w:r w:rsidRPr="000F2EF6">
              <w:rPr>
                <w:rFonts w:asciiTheme="minorEastAsia" w:eastAsiaTheme="minorEastAsia" w:hAnsiTheme="minorEastAsia" w:hint="eastAsia"/>
                <w:szCs w:val="21"/>
              </w:rPr>
              <w:t>360m</w:t>
            </w:r>
            <w:r w:rsidRPr="000F2EF6">
              <w:rPr>
                <w:rFonts w:asciiTheme="minorEastAsia" w:eastAsiaTheme="minorEastAsia" w:hAnsiTheme="minorEastAsia" w:hint="eastAsia"/>
                <w:position w:val="6"/>
                <w:szCs w:val="21"/>
              </w:rPr>
              <w:t>2</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rPr>
          <w:trHeight w:val="487"/>
        </w:trPr>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干选车间</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干选车间面积 288m</w:t>
            </w:r>
            <w:r w:rsidRPr="000F2EF6">
              <w:rPr>
                <w:rFonts w:asciiTheme="minorEastAsia" w:eastAsiaTheme="minorEastAsia" w:hAnsiTheme="minorEastAsia" w:hint="eastAsia"/>
                <w:position w:val="6"/>
                <w:szCs w:val="21"/>
              </w:rPr>
              <w:t>2</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396" w:type="pct"/>
            <w:vMerge w:val="restart"/>
            <w:tcBorders>
              <w:top w:val="single" w:sz="6" w:space="0" w:color="auto"/>
              <w:left w:val="single" w:sz="8"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贮</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运</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工</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程</w:t>
            </w: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运输</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4"/>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 xml:space="preserve">原矿：原矿采用汽车送至原矿仓； </w:t>
            </w:r>
            <w:r w:rsidRPr="000F2EF6">
              <w:rPr>
                <w:rFonts w:asciiTheme="minorEastAsia" w:eastAsiaTheme="minorEastAsia" w:hAnsiTheme="minorEastAsia" w:hint="eastAsia"/>
                <w:spacing w:val="-2"/>
                <w:kern w:val="2"/>
                <w:sz w:val="21"/>
                <w:szCs w:val="21"/>
              </w:rPr>
              <w:t xml:space="preserve">煤矿：煤炭采用汽车送至原料煤场； </w:t>
            </w:r>
            <w:r w:rsidRPr="000F2EF6">
              <w:rPr>
                <w:rFonts w:asciiTheme="minorEastAsia" w:eastAsiaTheme="minorEastAsia" w:hAnsiTheme="minorEastAsia" w:hint="eastAsia"/>
                <w:kern w:val="2"/>
                <w:sz w:val="21"/>
                <w:szCs w:val="21"/>
              </w:rPr>
              <w:t>铁精粉：采用汽车运输；</w:t>
            </w:r>
          </w:p>
          <w:p w:rsidR="000F2EF6" w:rsidRPr="000F2EF6" w:rsidRDefault="000F2EF6">
            <w:pPr>
              <w:pStyle w:val="TableParagraph"/>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炉渣：采用胶带机和汽车运输；</w:t>
            </w:r>
          </w:p>
          <w:p w:rsidR="000F2EF6" w:rsidRPr="000F2EF6" w:rsidRDefault="000F2EF6">
            <w:pPr>
              <w:pStyle w:val="TableParagraph"/>
              <w:spacing w:before="9"/>
              <w:ind w:left="12" w:right="-15"/>
              <w:rPr>
                <w:rFonts w:asciiTheme="minorEastAsia" w:eastAsiaTheme="minorEastAsia" w:hAnsiTheme="minorEastAsia"/>
                <w:kern w:val="2"/>
                <w:sz w:val="21"/>
                <w:szCs w:val="21"/>
              </w:rPr>
            </w:pPr>
            <w:r w:rsidRPr="000F2EF6">
              <w:rPr>
                <w:rFonts w:asciiTheme="minorEastAsia" w:eastAsiaTheme="minorEastAsia" w:hAnsiTheme="minorEastAsia" w:hint="eastAsia"/>
                <w:spacing w:val="2"/>
                <w:kern w:val="2"/>
                <w:sz w:val="21"/>
                <w:szCs w:val="21"/>
              </w:rPr>
              <w:t>道路：1</w:t>
            </w:r>
            <w:r w:rsidRPr="000F2EF6">
              <w:rPr>
                <w:rFonts w:asciiTheme="minorEastAsia" w:eastAsiaTheme="minorEastAsia" w:hAnsiTheme="minorEastAsia" w:hint="eastAsia"/>
                <w:spacing w:val="-2"/>
                <w:kern w:val="2"/>
                <w:sz w:val="21"/>
                <w:szCs w:val="21"/>
              </w:rPr>
              <w:t xml:space="preserve">、主要车间及其与外界联系道路，宽 </w:t>
            </w:r>
            <w:r w:rsidRPr="000F2EF6">
              <w:rPr>
                <w:rFonts w:asciiTheme="minorEastAsia" w:eastAsiaTheme="minorEastAsia" w:hAnsiTheme="minorEastAsia" w:hint="eastAsia"/>
                <w:kern w:val="2"/>
                <w:sz w:val="21"/>
                <w:szCs w:val="21"/>
              </w:rPr>
              <w:t>7.0m，总</w:t>
            </w:r>
            <w:r w:rsidRPr="000F2EF6">
              <w:rPr>
                <w:rFonts w:asciiTheme="minorEastAsia" w:eastAsiaTheme="minorEastAsia" w:hAnsiTheme="minorEastAsia" w:hint="eastAsia"/>
                <w:spacing w:val="-16"/>
                <w:kern w:val="2"/>
                <w:sz w:val="21"/>
                <w:szCs w:val="21"/>
              </w:rPr>
              <w:t xml:space="preserve">长约 </w:t>
            </w:r>
            <w:r w:rsidRPr="000F2EF6">
              <w:rPr>
                <w:rFonts w:asciiTheme="minorEastAsia" w:eastAsiaTheme="minorEastAsia" w:hAnsiTheme="minorEastAsia" w:hint="eastAsia"/>
                <w:kern w:val="2"/>
                <w:sz w:val="21"/>
                <w:szCs w:val="21"/>
              </w:rPr>
              <w:t>0.5km；</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2、场地内辅助道路，宽 4.5m，总长约 0.8km</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rPr>
          <w:trHeight w:val="477"/>
        </w:trPr>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25"/>
              <w:ind w:left="32"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原矿仓</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5"/>
              <w:ind w:left="12" w:right="-29"/>
              <w:rPr>
                <w:rFonts w:asciiTheme="minorEastAsia" w:eastAsiaTheme="minorEastAsia" w:hAnsiTheme="minorEastAsia"/>
                <w:kern w:val="2"/>
                <w:sz w:val="21"/>
                <w:szCs w:val="21"/>
              </w:rPr>
            </w:pPr>
            <w:r w:rsidRPr="000F2EF6">
              <w:rPr>
                <w:rFonts w:asciiTheme="minorEastAsia" w:eastAsiaTheme="minorEastAsia" w:hAnsiTheme="minorEastAsia" w:hint="eastAsia"/>
                <w:spacing w:val="-3"/>
                <w:kern w:val="2"/>
                <w:sz w:val="21"/>
                <w:szCs w:val="21"/>
              </w:rPr>
              <w:t xml:space="preserve">建设全自动输送、全封闭式原矿仓 </w:t>
            </w:r>
            <w:r w:rsidRPr="000F2EF6">
              <w:rPr>
                <w:rFonts w:asciiTheme="minorEastAsia" w:eastAsiaTheme="minorEastAsia" w:hAnsiTheme="minorEastAsia" w:hint="eastAsia"/>
                <w:kern w:val="2"/>
                <w:sz w:val="21"/>
                <w:szCs w:val="21"/>
              </w:rPr>
              <w:t>1</w:t>
            </w:r>
            <w:r w:rsidRPr="000F2EF6">
              <w:rPr>
                <w:rFonts w:asciiTheme="minorEastAsia" w:eastAsiaTheme="minorEastAsia" w:hAnsiTheme="minorEastAsia" w:hint="eastAsia"/>
                <w:spacing w:val="14"/>
                <w:kern w:val="2"/>
                <w:sz w:val="21"/>
                <w:szCs w:val="21"/>
              </w:rPr>
              <w:t xml:space="preserve"> </w:t>
            </w:r>
            <w:r w:rsidRPr="000F2EF6">
              <w:rPr>
                <w:rFonts w:asciiTheme="minorEastAsia" w:eastAsiaTheme="minorEastAsia" w:hAnsiTheme="minorEastAsia" w:hint="eastAsia"/>
                <w:kern w:val="2"/>
                <w:sz w:val="21"/>
                <w:szCs w:val="21"/>
              </w:rPr>
              <w:t>座，配置集气罩、袋式除尘装置，使不漏粉尘；</w:t>
            </w:r>
            <w:r w:rsidRPr="000F2EF6">
              <w:rPr>
                <w:rFonts w:asciiTheme="minorEastAsia" w:eastAsiaTheme="minorEastAsia" w:hAnsiTheme="minorEastAsia" w:hint="eastAsia"/>
                <w:spacing w:val="-8"/>
                <w:kern w:val="2"/>
                <w:sz w:val="21"/>
                <w:szCs w:val="21"/>
              </w:rPr>
              <w:t xml:space="preserve">约 </w:t>
            </w:r>
            <w:r w:rsidRPr="000F2EF6">
              <w:rPr>
                <w:rFonts w:asciiTheme="minorEastAsia" w:eastAsiaTheme="minorEastAsia" w:hAnsiTheme="minorEastAsia" w:hint="eastAsia"/>
                <w:kern w:val="2"/>
                <w:sz w:val="21"/>
                <w:szCs w:val="21"/>
              </w:rPr>
              <w:t>72m</w:t>
            </w:r>
            <w:r w:rsidRPr="000F2EF6">
              <w:rPr>
                <w:rFonts w:asciiTheme="minorEastAsia" w:eastAsiaTheme="minorEastAsia" w:hAnsiTheme="minorEastAsia" w:hint="eastAsia"/>
                <w:kern w:val="2"/>
                <w:position w:val="6"/>
                <w:sz w:val="21"/>
                <w:szCs w:val="21"/>
              </w:rPr>
              <w:t>2</w:t>
            </w:r>
            <w:r w:rsidRPr="000F2EF6">
              <w:rPr>
                <w:rFonts w:asciiTheme="minorEastAsia" w:eastAsiaTheme="minorEastAsia" w:hAnsiTheme="minorEastAsia" w:hint="eastAsia"/>
                <w:spacing w:val="-7"/>
                <w:kern w:val="2"/>
                <w:sz w:val="21"/>
                <w:szCs w:val="21"/>
              </w:rPr>
              <w:t>，砼</w:t>
            </w:r>
            <w:r w:rsidRPr="000F2EF6">
              <w:rPr>
                <w:rFonts w:asciiTheme="minorEastAsia" w:eastAsiaTheme="minorEastAsia" w:hAnsiTheme="minorEastAsia" w:cs="宋体" w:hint="eastAsia"/>
                <w:kern w:val="2"/>
                <w:sz w:val="21"/>
                <w:szCs w:val="21"/>
              </w:rPr>
              <w:t>构筑物</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25"/>
              <w:ind w:left="32"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原矿储矿仓</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5"/>
              <w:ind w:right="58"/>
              <w:rPr>
                <w:rFonts w:asciiTheme="minorEastAsia" w:eastAsiaTheme="minorEastAsia" w:hAnsiTheme="minorEastAsia"/>
                <w:kern w:val="2"/>
                <w:sz w:val="21"/>
                <w:szCs w:val="21"/>
              </w:rPr>
            </w:pPr>
            <w:r w:rsidRPr="000F2EF6">
              <w:rPr>
                <w:rFonts w:asciiTheme="minorEastAsia" w:eastAsiaTheme="minorEastAsia" w:hAnsiTheme="minorEastAsia" w:hint="eastAsia"/>
                <w:spacing w:val="-4"/>
                <w:kern w:val="2"/>
                <w:sz w:val="21"/>
                <w:szCs w:val="21"/>
              </w:rPr>
              <w:t xml:space="preserve">建设圆形储矿仓 </w:t>
            </w:r>
            <w:r w:rsidRPr="000F2EF6">
              <w:rPr>
                <w:rFonts w:asciiTheme="minorEastAsia" w:eastAsiaTheme="minorEastAsia" w:hAnsiTheme="minorEastAsia" w:hint="eastAsia"/>
                <w:kern w:val="2"/>
                <w:sz w:val="21"/>
                <w:szCs w:val="21"/>
              </w:rPr>
              <w:t>1</w:t>
            </w:r>
            <w:r w:rsidRPr="000F2EF6">
              <w:rPr>
                <w:rFonts w:asciiTheme="minorEastAsia" w:eastAsiaTheme="minorEastAsia" w:hAnsiTheme="minorEastAsia" w:hint="eastAsia"/>
                <w:spacing w:val="10"/>
                <w:kern w:val="2"/>
                <w:sz w:val="21"/>
                <w:szCs w:val="21"/>
              </w:rPr>
              <w:t xml:space="preserve"> </w:t>
            </w:r>
            <w:r w:rsidRPr="000F2EF6">
              <w:rPr>
                <w:rFonts w:asciiTheme="minorEastAsia" w:eastAsiaTheme="minorEastAsia" w:hAnsiTheme="minorEastAsia" w:hint="eastAsia"/>
                <w:kern w:val="2"/>
                <w:sz w:val="21"/>
                <w:szCs w:val="21"/>
              </w:rPr>
              <w:t>座，用于中转原矿仓的原矿，配置集气罩、袋式除尘装置，使不漏粉尘</w:t>
            </w:r>
            <w:r w:rsidRPr="000F2EF6">
              <w:rPr>
                <w:rFonts w:asciiTheme="minorEastAsia" w:eastAsiaTheme="minorEastAsia" w:hAnsiTheme="minorEastAsia" w:hint="eastAsia"/>
                <w:spacing w:val="-8"/>
                <w:kern w:val="2"/>
                <w:sz w:val="21"/>
                <w:szCs w:val="21"/>
              </w:rPr>
              <w:t>占地面积</w:t>
            </w:r>
            <w:r w:rsidRPr="000F2EF6">
              <w:rPr>
                <w:rFonts w:asciiTheme="minorEastAsia" w:eastAsiaTheme="minorEastAsia" w:hAnsiTheme="minorEastAsia" w:hint="eastAsia"/>
                <w:spacing w:val="-9"/>
                <w:kern w:val="2"/>
                <w:sz w:val="21"/>
                <w:szCs w:val="21"/>
              </w:rPr>
              <w:t>Φ10m</w:t>
            </w:r>
            <w:r w:rsidRPr="000F2EF6">
              <w:rPr>
                <w:rFonts w:asciiTheme="minorEastAsia" w:eastAsiaTheme="minorEastAsia" w:hAnsiTheme="minorEastAsia" w:hint="eastAsia"/>
                <w:spacing w:val="-14"/>
                <w:kern w:val="2"/>
                <w:sz w:val="21"/>
                <w:szCs w:val="21"/>
              </w:rPr>
              <w:t xml:space="preserve">，面积 </w:t>
            </w:r>
            <w:r w:rsidRPr="000F2EF6">
              <w:rPr>
                <w:rFonts w:asciiTheme="minorEastAsia" w:eastAsiaTheme="minorEastAsia" w:hAnsiTheme="minorEastAsia" w:hint="eastAsia"/>
                <w:kern w:val="2"/>
                <w:sz w:val="21"/>
                <w:szCs w:val="21"/>
              </w:rPr>
              <w:t>235.5m</w:t>
            </w:r>
            <w:r w:rsidRPr="000F2EF6">
              <w:rPr>
                <w:rFonts w:asciiTheme="minorEastAsia" w:eastAsiaTheme="minorEastAsia" w:hAnsiTheme="minorEastAsia" w:hint="eastAsia"/>
                <w:kern w:val="2"/>
                <w:position w:val="6"/>
                <w:sz w:val="21"/>
                <w:szCs w:val="21"/>
              </w:rPr>
              <w:t>2</w:t>
            </w:r>
            <w:r w:rsidRPr="000F2EF6">
              <w:rPr>
                <w:rFonts w:asciiTheme="minorEastAsia" w:eastAsiaTheme="minorEastAsia" w:hAnsiTheme="minorEastAsia" w:hint="eastAsia"/>
                <w:kern w:val="2"/>
                <w:sz w:val="21"/>
                <w:szCs w:val="21"/>
              </w:rPr>
              <w:t>，</w:t>
            </w:r>
            <w:r w:rsidRPr="000F2EF6">
              <w:rPr>
                <w:rFonts w:asciiTheme="minorEastAsia" w:eastAsiaTheme="minorEastAsia" w:hAnsiTheme="minorEastAsia" w:cs="宋体" w:hint="eastAsia"/>
                <w:kern w:val="2"/>
                <w:sz w:val="21"/>
                <w:szCs w:val="21"/>
              </w:rPr>
              <w:t>砼构筑物</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4"/>
              <w:ind w:left="7" w:right="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lang w:eastAsia="en-US"/>
              </w:rPr>
              <w:t>回转窑给</w:t>
            </w:r>
            <w:r w:rsidRPr="000F2EF6">
              <w:rPr>
                <w:rFonts w:asciiTheme="minorEastAsia" w:eastAsiaTheme="minorEastAsia" w:hAnsiTheme="minorEastAsia" w:hint="eastAsia"/>
                <w:kern w:val="2"/>
                <w:sz w:val="21"/>
                <w:szCs w:val="21"/>
              </w:rPr>
              <w:t>料仓</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4"/>
              <w:ind w:left="12" w:right="-15"/>
              <w:rPr>
                <w:rFonts w:asciiTheme="minorEastAsia" w:eastAsiaTheme="minorEastAsia" w:hAnsiTheme="minorEastAsia"/>
                <w:kern w:val="2"/>
                <w:sz w:val="21"/>
                <w:szCs w:val="21"/>
              </w:rPr>
            </w:pPr>
            <w:r w:rsidRPr="000F2EF6">
              <w:rPr>
                <w:rFonts w:asciiTheme="minorEastAsia" w:eastAsiaTheme="minorEastAsia" w:hAnsiTheme="minorEastAsia" w:hint="eastAsia"/>
                <w:spacing w:val="-4"/>
                <w:kern w:val="2"/>
                <w:sz w:val="21"/>
                <w:szCs w:val="21"/>
              </w:rPr>
              <w:t xml:space="preserve">建设回转窑给料仓 </w:t>
            </w:r>
            <w:r w:rsidRPr="000F2EF6">
              <w:rPr>
                <w:rFonts w:asciiTheme="minorEastAsia" w:eastAsiaTheme="minorEastAsia" w:hAnsiTheme="minorEastAsia" w:hint="eastAsia"/>
                <w:kern w:val="2"/>
                <w:sz w:val="21"/>
                <w:szCs w:val="21"/>
              </w:rPr>
              <w:t>1</w:t>
            </w:r>
            <w:r w:rsidRPr="000F2EF6">
              <w:rPr>
                <w:rFonts w:asciiTheme="minorEastAsia" w:eastAsiaTheme="minorEastAsia" w:hAnsiTheme="minorEastAsia" w:hint="eastAsia"/>
                <w:spacing w:val="8"/>
                <w:kern w:val="2"/>
                <w:sz w:val="21"/>
                <w:szCs w:val="21"/>
              </w:rPr>
              <w:t xml:space="preserve"> </w:t>
            </w:r>
            <w:r w:rsidRPr="000F2EF6">
              <w:rPr>
                <w:rFonts w:asciiTheme="minorEastAsia" w:eastAsiaTheme="minorEastAsia" w:hAnsiTheme="minorEastAsia" w:hint="eastAsia"/>
                <w:spacing w:val="-1"/>
                <w:kern w:val="2"/>
                <w:sz w:val="21"/>
                <w:szCs w:val="21"/>
              </w:rPr>
              <w:t>座，直接为回转窑供料，配置集气</w:t>
            </w:r>
            <w:r w:rsidRPr="000F2EF6">
              <w:rPr>
                <w:rFonts w:asciiTheme="minorEastAsia" w:eastAsiaTheme="minorEastAsia" w:hAnsiTheme="minorEastAsia" w:hint="eastAsia"/>
                <w:kern w:val="2"/>
                <w:sz w:val="21"/>
                <w:szCs w:val="21"/>
              </w:rPr>
              <w:t>罩、袋式除尘装置，使不漏粉尘；30×6m</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缓冲库仓</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4"/>
              <w:ind w:left="12" w:right="-15"/>
              <w:jc w:val="both"/>
              <w:rPr>
                <w:rFonts w:asciiTheme="minorEastAsia" w:eastAsiaTheme="minorEastAsia" w:hAnsiTheme="minorEastAsia"/>
                <w:kern w:val="2"/>
                <w:sz w:val="21"/>
                <w:szCs w:val="21"/>
              </w:rPr>
            </w:pPr>
            <w:r w:rsidRPr="000F2EF6">
              <w:rPr>
                <w:rFonts w:asciiTheme="minorEastAsia" w:eastAsiaTheme="minorEastAsia" w:hAnsiTheme="minorEastAsia" w:hint="eastAsia"/>
                <w:spacing w:val="-4"/>
                <w:kern w:val="2"/>
                <w:sz w:val="21"/>
                <w:szCs w:val="21"/>
              </w:rPr>
              <w:t xml:space="preserve">建设回转窑给料仓 </w:t>
            </w:r>
            <w:r w:rsidRPr="000F2EF6">
              <w:rPr>
                <w:rFonts w:asciiTheme="minorEastAsia" w:eastAsiaTheme="minorEastAsia" w:hAnsiTheme="minorEastAsia" w:hint="eastAsia"/>
                <w:kern w:val="2"/>
                <w:sz w:val="21"/>
                <w:szCs w:val="21"/>
              </w:rPr>
              <w:t xml:space="preserve">1 </w:t>
            </w:r>
            <w:r w:rsidRPr="000F2EF6">
              <w:rPr>
                <w:rFonts w:asciiTheme="minorEastAsia" w:eastAsiaTheme="minorEastAsia" w:hAnsiTheme="minorEastAsia" w:hint="eastAsia"/>
                <w:spacing w:val="-1"/>
                <w:kern w:val="2"/>
                <w:sz w:val="21"/>
                <w:szCs w:val="21"/>
              </w:rPr>
              <w:t>座，用于临时储矿，调节工序间的不同工作制度，配置集气罩、袋式除尘装置，使不漏粉</w:t>
            </w:r>
            <w:r w:rsidRPr="000F2EF6">
              <w:rPr>
                <w:rFonts w:asciiTheme="minorEastAsia" w:eastAsiaTheme="minorEastAsia" w:hAnsiTheme="minorEastAsia" w:hint="eastAsia"/>
                <w:kern w:val="2"/>
                <w:sz w:val="21"/>
                <w:szCs w:val="21"/>
              </w:rPr>
              <w:t>尘</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9"/>
              <w:ind w:left="32"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铁精矿仓库</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9"/>
              <w:ind w:left="1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用于成品铁精矿堆放</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2"/>
              <w:ind w:left="32"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转运站</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2"/>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转运站 6.5×6.5m，配置袋式除尘</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4"/>
              <w:ind w:left="32"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胶带机通廊</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4"/>
              <w:ind w:left="1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建设 10 条胶带机通廊</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rPr>
          <w:trHeight w:val="388"/>
        </w:trPr>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4"/>
              <w:ind w:left="7" w:right="20"/>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lang w:eastAsia="en-US"/>
              </w:rPr>
              <w:t>成品</w:t>
            </w:r>
            <w:r w:rsidRPr="000F2EF6">
              <w:rPr>
                <w:rFonts w:asciiTheme="minorEastAsia" w:eastAsiaTheme="minorEastAsia" w:hAnsiTheme="minorEastAsia" w:hint="eastAsia"/>
                <w:kern w:val="2"/>
                <w:sz w:val="21"/>
                <w:szCs w:val="21"/>
              </w:rPr>
              <w:t>堆场</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3"/>
              <w:ind w:left="1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堆放最终产品并转运</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rPr>
          <w:trHeight w:val="411"/>
        </w:trPr>
        <w:tc>
          <w:tcPr>
            <w:tcW w:w="396" w:type="pct"/>
            <w:vMerge w:val="restart"/>
            <w:tcBorders>
              <w:top w:val="single" w:sz="6" w:space="0" w:color="auto"/>
              <w:left w:val="single" w:sz="8" w:space="0" w:color="auto"/>
              <w:bottom w:val="single" w:sz="6" w:space="0" w:color="auto"/>
              <w:right w:val="single" w:sz="6" w:space="0" w:color="auto"/>
            </w:tcBorders>
          </w:tcPr>
          <w:p w:rsidR="000F2EF6" w:rsidRPr="000F2EF6" w:rsidRDefault="000F2EF6">
            <w:pPr>
              <w:rPr>
                <w:rFonts w:asciiTheme="minorEastAsia" w:eastAsiaTheme="minorEastAsia" w:hAnsiTheme="minorEastAsia"/>
                <w:szCs w:val="21"/>
              </w:rPr>
            </w:pPr>
          </w:p>
          <w:p w:rsidR="000F2EF6" w:rsidRPr="000F2EF6" w:rsidRDefault="000F2EF6">
            <w:pPr>
              <w:rPr>
                <w:rFonts w:asciiTheme="minorEastAsia" w:eastAsiaTheme="minorEastAsia" w:hAnsiTheme="minorEastAsia"/>
                <w:szCs w:val="21"/>
              </w:rPr>
            </w:pPr>
          </w:p>
          <w:p w:rsidR="000F2EF6" w:rsidRPr="000F2EF6" w:rsidRDefault="000F2EF6">
            <w:pPr>
              <w:rPr>
                <w:rFonts w:asciiTheme="minorEastAsia" w:eastAsiaTheme="minorEastAsia" w:hAnsiTheme="minorEastAsia"/>
                <w:szCs w:val="21"/>
              </w:rPr>
            </w:pPr>
          </w:p>
          <w:p w:rsidR="000F2EF6" w:rsidRPr="000F2EF6" w:rsidRDefault="000F2EF6">
            <w:pPr>
              <w:rPr>
                <w:rFonts w:asciiTheme="minorEastAsia" w:eastAsiaTheme="minorEastAsia" w:hAnsiTheme="minorEastAsia"/>
                <w:szCs w:val="21"/>
              </w:rPr>
            </w:pPr>
          </w:p>
          <w:p w:rsidR="000F2EF6" w:rsidRPr="000F2EF6" w:rsidRDefault="000F2EF6">
            <w:pPr>
              <w:rPr>
                <w:rFonts w:asciiTheme="minorEastAsia" w:eastAsiaTheme="minorEastAsia" w:hAnsiTheme="minorEastAsia"/>
                <w:szCs w:val="21"/>
              </w:rPr>
            </w:pPr>
          </w:p>
          <w:p w:rsidR="000F2EF6" w:rsidRPr="000F2EF6" w:rsidRDefault="000F2EF6">
            <w:pPr>
              <w:rPr>
                <w:rFonts w:asciiTheme="minorEastAsia" w:eastAsiaTheme="minorEastAsia" w:hAnsiTheme="minorEastAsia"/>
                <w:szCs w:val="21"/>
              </w:rPr>
            </w:pP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公</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用</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工</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程</w:t>
            </w:r>
          </w:p>
        </w:tc>
        <w:tc>
          <w:tcPr>
            <w:tcW w:w="416" w:type="pct"/>
            <w:tcBorders>
              <w:top w:val="single" w:sz="6" w:space="0" w:color="auto"/>
              <w:left w:val="single" w:sz="6" w:space="0" w:color="auto"/>
              <w:bottom w:val="single" w:sz="6" w:space="0" w:color="auto"/>
              <w:right w:val="single" w:sz="6" w:space="0" w:color="auto"/>
            </w:tcBorders>
          </w:tcPr>
          <w:p w:rsidR="000F2EF6" w:rsidRPr="000F2EF6" w:rsidRDefault="000F2EF6">
            <w:pPr>
              <w:pStyle w:val="TableParagraph"/>
              <w:rPr>
                <w:rFonts w:asciiTheme="minorEastAsia" w:eastAsiaTheme="minorEastAsia" w:hAnsiTheme="minorEastAsia"/>
                <w:kern w:val="2"/>
                <w:sz w:val="21"/>
                <w:szCs w:val="21"/>
                <w:lang w:eastAsia="en-US"/>
              </w:rPr>
            </w:pPr>
          </w:p>
          <w:p w:rsidR="000F2EF6" w:rsidRPr="000F2EF6" w:rsidRDefault="000F2EF6">
            <w:pPr>
              <w:pStyle w:val="TableParagraph"/>
              <w:rPr>
                <w:rFonts w:asciiTheme="minorEastAsia" w:eastAsiaTheme="minorEastAsia" w:hAnsiTheme="minorEastAsia"/>
                <w:kern w:val="2"/>
                <w:sz w:val="21"/>
                <w:szCs w:val="21"/>
                <w:lang w:eastAsia="en-US"/>
              </w:rPr>
            </w:pPr>
          </w:p>
          <w:p w:rsidR="000F2EF6" w:rsidRPr="000F2EF6" w:rsidRDefault="000F2EF6">
            <w:pPr>
              <w:pStyle w:val="TableParagraph"/>
              <w:rPr>
                <w:rFonts w:asciiTheme="minorEastAsia" w:eastAsiaTheme="minorEastAsia" w:hAnsiTheme="minorEastAsia"/>
                <w:kern w:val="2"/>
                <w:sz w:val="21"/>
                <w:szCs w:val="21"/>
                <w:lang w:eastAsia="en-US"/>
              </w:rPr>
            </w:pPr>
          </w:p>
          <w:p w:rsidR="000F2EF6" w:rsidRPr="000F2EF6" w:rsidRDefault="000F2EF6">
            <w:pPr>
              <w:pStyle w:val="TableParagraph"/>
              <w:spacing w:before="157"/>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供水系统</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8"/>
              <w:ind w:left="12"/>
              <w:rPr>
                <w:rFonts w:asciiTheme="minorEastAsia" w:eastAsiaTheme="minorEastAsia" w:hAnsiTheme="minorEastAsia"/>
                <w:spacing w:val="-4"/>
                <w:kern w:val="2"/>
                <w:sz w:val="21"/>
                <w:szCs w:val="21"/>
              </w:rPr>
            </w:pPr>
            <w:r w:rsidRPr="000F2EF6">
              <w:rPr>
                <w:rFonts w:asciiTheme="minorEastAsia" w:eastAsiaTheme="minorEastAsia" w:hAnsiTheme="minorEastAsia" w:hint="eastAsia"/>
                <w:spacing w:val="-4"/>
                <w:kern w:val="2"/>
                <w:sz w:val="21"/>
                <w:szCs w:val="21"/>
              </w:rPr>
              <w:t>1、 项目生活用水来自自来水厂；</w:t>
            </w:r>
          </w:p>
          <w:p w:rsidR="000F2EF6" w:rsidRPr="000F2EF6" w:rsidRDefault="000F2EF6">
            <w:pPr>
              <w:pStyle w:val="TableParagraph"/>
              <w:spacing w:before="10"/>
              <w:ind w:left="372" w:right="-15" w:hanging="360"/>
              <w:rPr>
                <w:rFonts w:asciiTheme="minorEastAsia" w:eastAsiaTheme="minorEastAsia" w:hAnsiTheme="minorEastAsia"/>
                <w:spacing w:val="-4"/>
                <w:kern w:val="2"/>
                <w:sz w:val="21"/>
                <w:szCs w:val="21"/>
              </w:rPr>
            </w:pPr>
            <w:r w:rsidRPr="000F2EF6">
              <w:rPr>
                <w:rFonts w:asciiTheme="minorEastAsia" w:eastAsiaTheme="minorEastAsia" w:hAnsiTheme="minorEastAsia" w:hint="eastAsia"/>
                <w:spacing w:val="-4"/>
                <w:kern w:val="2"/>
                <w:sz w:val="21"/>
                <w:szCs w:val="21"/>
              </w:rPr>
              <w:t>2、 生产新水给水系统：新建新水池一座，新水蓄水池容积 600m3，生产新水调节容积 500m3；</w:t>
            </w:r>
          </w:p>
          <w:p w:rsidR="000F2EF6" w:rsidRPr="000F2EF6" w:rsidRDefault="000F2EF6">
            <w:pPr>
              <w:pStyle w:val="TableParagraph"/>
              <w:ind w:left="372" w:right="-29" w:hanging="360"/>
              <w:rPr>
                <w:rFonts w:asciiTheme="minorEastAsia" w:eastAsiaTheme="minorEastAsia" w:hAnsiTheme="minorEastAsia"/>
                <w:spacing w:val="-4"/>
                <w:kern w:val="2"/>
                <w:sz w:val="21"/>
                <w:szCs w:val="21"/>
              </w:rPr>
            </w:pPr>
            <w:r w:rsidRPr="000F2EF6">
              <w:rPr>
                <w:rFonts w:asciiTheme="minorEastAsia" w:eastAsiaTheme="minorEastAsia" w:hAnsiTheme="minorEastAsia" w:hint="eastAsia"/>
                <w:spacing w:val="-4"/>
                <w:kern w:val="2"/>
                <w:sz w:val="21"/>
                <w:szCs w:val="21"/>
              </w:rPr>
              <w:t>3、 厂区消防给水系统：厂区设有一座 600m3 生产消防蓄水水池，其中消防容积 180m3；</w:t>
            </w:r>
          </w:p>
          <w:p w:rsidR="000F2EF6" w:rsidRPr="000F2EF6" w:rsidRDefault="000F2EF6">
            <w:pPr>
              <w:pStyle w:val="TableParagraph"/>
              <w:ind w:left="12" w:right="-15"/>
              <w:rPr>
                <w:rFonts w:asciiTheme="minorEastAsia" w:eastAsiaTheme="minorEastAsia" w:hAnsiTheme="minorEastAsia"/>
                <w:spacing w:val="-4"/>
                <w:kern w:val="2"/>
                <w:sz w:val="21"/>
                <w:szCs w:val="21"/>
              </w:rPr>
            </w:pPr>
            <w:r w:rsidRPr="000F2EF6">
              <w:rPr>
                <w:rFonts w:asciiTheme="minorEastAsia" w:eastAsiaTheme="minorEastAsia" w:hAnsiTheme="minorEastAsia" w:hint="eastAsia"/>
                <w:spacing w:val="-4"/>
                <w:kern w:val="2"/>
                <w:sz w:val="21"/>
                <w:szCs w:val="21"/>
              </w:rPr>
              <w:t>4、 循环水给水系统①废水回收处理系统： 沉淀池</w:t>
            </w:r>
          </w:p>
          <w:p w:rsidR="000F2EF6" w:rsidRPr="000F2EF6" w:rsidRDefault="000F2EF6">
            <w:pPr>
              <w:pStyle w:val="TableParagraph"/>
              <w:ind w:left="372" w:right="-29"/>
              <w:rPr>
                <w:rFonts w:asciiTheme="minorEastAsia" w:eastAsiaTheme="minorEastAsia" w:hAnsiTheme="minorEastAsia"/>
                <w:kern w:val="2"/>
                <w:sz w:val="21"/>
                <w:szCs w:val="21"/>
              </w:rPr>
            </w:pPr>
            <w:r w:rsidRPr="000F2EF6">
              <w:rPr>
                <w:rFonts w:asciiTheme="minorEastAsia" w:eastAsiaTheme="minorEastAsia" w:hAnsiTheme="minorEastAsia" w:hint="eastAsia"/>
                <w:spacing w:val="-4"/>
                <w:kern w:val="2"/>
                <w:sz w:val="21"/>
                <w:szCs w:val="21"/>
              </w:rPr>
              <w:t>840m3；冷却塔 1 组，流量约 400m3/h；②循环水给水系统：新建一座 1260m3 循环水池。</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tcPr>
          <w:p w:rsidR="000F2EF6" w:rsidRPr="000F2EF6" w:rsidRDefault="000F2EF6">
            <w:pPr>
              <w:pStyle w:val="TableParagraph"/>
              <w:spacing w:before="2"/>
              <w:rPr>
                <w:rFonts w:asciiTheme="minorEastAsia" w:eastAsiaTheme="minorEastAsia" w:hAnsiTheme="minorEastAsia"/>
                <w:kern w:val="2"/>
                <w:sz w:val="21"/>
                <w:szCs w:val="21"/>
              </w:rPr>
            </w:pPr>
          </w:p>
          <w:p w:rsidR="000F2EF6" w:rsidRPr="000F2EF6" w:rsidRDefault="000F2EF6">
            <w:pPr>
              <w:pStyle w:val="TableParagraph"/>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排水系统</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ind w:left="12" w:right="-15"/>
              <w:rPr>
                <w:rFonts w:asciiTheme="minorEastAsia" w:eastAsiaTheme="minorEastAsia" w:hAnsiTheme="minorEastAsia"/>
                <w:kern w:val="2"/>
                <w:sz w:val="21"/>
                <w:szCs w:val="21"/>
              </w:rPr>
            </w:pPr>
            <w:r w:rsidRPr="000F2EF6">
              <w:rPr>
                <w:rFonts w:asciiTheme="minorEastAsia" w:eastAsiaTheme="minorEastAsia" w:hAnsiTheme="minorEastAsia" w:hint="eastAsia"/>
                <w:spacing w:val="-4"/>
                <w:kern w:val="2"/>
                <w:sz w:val="21"/>
                <w:szCs w:val="21"/>
              </w:rPr>
              <w:t>本项目排水主要包括循环冷却水排污、设备及地面冲洗</w:t>
            </w:r>
            <w:r w:rsidRPr="000F2EF6">
              <w:rPr>
                <w:rFonts w:asciiTheme="minorEastAsia" w:eastAsiaTheme="minorEastAsia" w:hAnsiTheme="minorEastAsia" w:hint="eastAsia"/>
                <w:spacing w:val="-5"/>
                <w:kern w:val="2"/>
                <w:sz w:val="21"/>
                <w:szCs w:val="21"/>
              </w:rPr>
              <w:t>脱硫废水和生活污水等，其中循环冷却水排污、经处理</w:t>
            </w:r>
            <w:r w:rsidRPr="000F2EF6">
              <w:rPr>
                <w:rFonts w:asciiTheme="minorEastAsia" w:eastAsiaTheme="minorEastAsia" w:hAnsiTheme="minorEastAsia" w:hint="eastAsia"/>
                <w:spacing w:val="-1"/>
                <w:kern w:val="2"/>
                <w:sz w:val="21"/>
                <w:szCs w:val="21"/>
              </w:rPr>
              <w:t>达标后的设备及地面冲洗水回用作工艺水用水；脱硫废水和净水站泥水直接排入回用水池，回用煤</w:t>
            </w:r>
            <w:r w:rsidRPr="000F2EF6">
              <w:rPr>
                <w:rFonts w:asciiTheme="minorEastAsia" w:eastAsiaTheme="minorEastAsia" w:hAnsiTheme="minorEastAsia" w:hint="eastAsia"/>
                <w:kern w:val="2"/>
                <w:sz w:val="21"/>
                <w:szCs w:val="21"/>
              </w:rPr>
              <w:t>场调湿；生活污水经化粪池处理后进入污水处理厂</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tcPr>
          <w:p w:rsidR="000F2EF6" w:rsidRPr="000F2EF6" w:rsidRDefault="000F2EF6">
            <w:pPr>
              <w:pStyle w:val="TableParagraph"/>
              <w:ind w:left="29" w:right="2"/>
              <w:rPr>
                <w:rFonts w:asciiTheme="minorEastAsia" w:eastAsiaTheme="minorEastAsia" w:hAnsiTheme="minorEastAsia"/>
                <w:kern w:val="2"/>
                <w:sz w:val="21"/>
                <w:szCs w:val="21"/>
              </w:rPr>
            </w:pPr>
          </w:p>
          <w:p w:rsidR="000F2EF6" w:rsidRPr="000F2EF6" w:rsidRDefault="000F2EF6">
            <w:pPr>
              <w:pStyle w:val="TableParagraph"/>
              <w:ind w:left="29" w:right="2"/>
              <w:rPr>
                <w:rFonts w:asciiTheme="minorEastAsia" w:eastAsiaTheme="minorEastAsia" w:hAnsiTheme="minorEastAsia"/>
                <w:kern w:val="2"/>
                <w:sz w:val="21"/>
                <w:szCs w:val="21"/>
              </w:rPr>
            </w:pPr>
          </w:p>
          <w:p w:rsidR="000F2EF6" w:rsidRPr="000F2EF6" w:rsidRDefault="000F2EF6">
            <w:pPr>
              <w:pStyle w:val="TableParagraph"/>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供电设施</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2"/>
              <w:ind w:left="12" w:right="-29"/>
              <w:rPr>
                <w:rFonts w:asciiTheme="minorEastAsia" w:eastAsiaTheme="minorEastAsia" w:hAnsiTheme="minorEastAsia"/>
                <w:kern w:val="2"/>
                <w:sz w:val="21"/>
                <w:szCs w:val="21"/>
              </w:rPr>
            </w:pPr>
            <w:r w:rsidRPr="000F2EF6">
              <w:rPr>
                <w:rFonts w:asciiTheme="minorEastAsia" w:eastAsiaTheme="minorEastAsia" w:hAnsiTheme="minorEastAsia" w:hint="eastAsia"/>
                <w:spacing w:val="-3"/>
                <w:kern w:val="2"/>
                <w:sz w:val="21"/>
                <w:szCs w:val="21"/>
              </w:rPr>
              <w:t xml:space="preserve">本供电方案在回转窑车间附近设置 </w:t>
            </w:r>
            <w:r w:rsidRPr="000F2EF6">
              <w:rPr>
                <w:rFonts w:asciiTheme="minorEastAsia" w:eastAsiaTheme="minorEastAsia" w:hAnsiTheme="minorEastAsia" w:hint="eastAsia"/>
                <w:kern w:val="2"/>
                <w:sz w:val="21"/>
                <w:szCs w:val="21"/>
              </w:rPr>
              <w:t>10kV</w:t>
            </w:r>
            <w:r w:rsidRPr="000F2EF6">
              <w:rPr>
                <w:rFonts w:asciiTheme="minorEastAsia" w:eastAsiaTheme="minorEastAsia" w:hAnsiTheme="minorEastAsia" w:hint="eastAsia"/>
                <w:spacing w:val="9"/>
                <w:kern w:val="2"/>
                <w:sz w:val="21"/>
                <w:szCs w:val="21"/>
              </w:rPr>
              <w:t xml:space="preserve"> </w:t>
            </w:r>
            <w:r w:rsidRPr="000F2EF6">
              <w:rPr>
                <w:rFonts w:asciiTheme="minorEastAsia" w:eastAsiaTheme="minorEastAsia" w:hAnsiTheme="minorEastAsia" w:hint="eastAsia"/>
                <w:kern w:val="2"/>
                <w:sz w:val="21"/>
                <w:szCs w:val="21"/>
              </w:rPr>
              <w:t>高配室一座； 10kV</w:t>
            </w:r>
            <w:r w:rsidRPr="000F2EF6">
              <w:rPr>
                <w:rFonts w:asciiTheme="minorEastAsia" w:eastAsiaTheme="minorEastAsia" w:hAnsiTheme="minorEastAsia" w:hint="eastAsia"/>
                <w:spacing w:val="-1"/>
                <w:kern w:val="2"/>
                <w:sz w:val="21"/>
                <w:szCs w:val="21"/>
              </w:rPr>
              <w:t xml:space="preserve"> </w:t>
            </w:r>
            <w:r w:rsidRPr="000F2EF6">
              <w:rPr>
                <w:rFonts w:asciiTheme="minorEastAsia" w:eastAsiaTheme="minorEastAsia" w:hAnsiTheme="minorEastAsia" w:hint="eastAsia"/>
                <w:spacing w:val="-4"/>
                <w:kern w:val="2"/>
                <w:sz w:val="21"/>
                <w:szCs w:val="21"/>
              </w:rPr>
              <w:t>高压电源进线引自区域变电站，给各变电所内变压</w:t>
            </w:r>
            <w:r w:rsidRPr="000F2EF6">
              <w:rPr>
                <w:rFonts w:asciiTheme="minorEastAsia" w:eastAsiaTheme="minorEastAsia" w:hAnsiTheme="minorEastAsia" w:hint="eastAsia"/>
                <w:spacing w:val="-7"/>
                <w:kern w:val="2"/>
                <w:sz w:val="21"/>
                <w:szCs w:val="21"/>
              </w:rPr>
              <w:t xml:space="preserve">器供电；本供电方案新建三座 </w:t>
            </w:r>
            <w:r w:rsidRPr="000F2EF6">
              <w:rPr>
                <w:rFonts w:asciiTheme="minorEastAsia" w:eastAsiaTheme="minorEastAsia" w:hAnsiTheme="minorEastAsia" w:hint="eastAsia"/>
                <w:kern w:val="2"/>
                <w:sz w:val="21"/>
                <w:szCs w:val="21"/>
              </w:rPr>
              <w:t>10/0.4kV</w:t>
            </w:r>
            <w:r w:rsidRPr="000F2EF6">
              <w:rPr>
                <w:rFonts w:asciiTheme="minorEastAsia" w:eastAsiaTheme="minorEastAsia" w:hAnsiTheme="minorEastAsia" w:hint="eastAsia"/>
                <w:spacing w:val="-1"/>
                <w:kern w:val="2"/>
                <w:sz w:val="21"/>
                <w:szCs w:val="21"/>
              </w:rPr>
              <w:t xml:space="preserve"> </w:t>
            </w:r>
            <w:r w:rsidRPr="000F2EF6">
              <w:rPr>
                <w:rFonts w:asciiTheme="minorEastAsia" w:eastAsiaTheme="minorEastAsia" w:hAnsiTheme="minorEastAsia" w:hint="eastAsia"/>
                <w:spacing w:val="-2"/>
                <w:kern w:val="2"/>
                <w:sz w:val="21"/>
                <w:szCs w:val="21"/>
              </w:rPr>
              <w:t>变电所，分别为焙烧变电所、破碎筛分变电所和干选及循环水变电所。</w:t>
            </w:r>
            <w:r w:rsidRPr="000F2EF6">
              <w:rPr>
                <w:rFonts w:asciiTheme="minorEastAsia" w:eastAsiaTheme="minorEastAsia" w:hAnsiTheme="minorEastAsia" w:hint="eastAsia"/>
                <w:spacing w:val="-9"/>
                <w:kern w:val="2"/>
                <w:sz w:val="21"/>
                <w:szCs w:val="21"/>
              </w:rPr>
              <w:t>根据负荷计算结果，在回转窑车间附近设置焙烧变电所</w:t>
            </w:r>
            <w:r w:rsidRPr="000F2EF6">
              <w:rPr>
                <w:rFonts w:asciiTheme="minorEastAsia" w:eastAsiaTheme="minorEastAsia" w:hAnsiTheme="minorEastAsia" w:hint="eastAsia"/>
                <w:spacing w:val="-15"/>
                <w:kern w:val="2"/>
                <w:sz w:val="21"/>
                <w:szCs w:val="21"/>
              </w:rPr>
              <w:t xml:space="preserve">变电所内设置 </w:t>
            </w:r>
            <w:r w:rsidRPr="000F2EF6">
              <w:rPr>
                <w:rFonts w:asciiTheme="minorEastAsia" w:eastAsiaTheme="minorEastAsia" w:hAnsiTheme="minorEastAsia" w:hint="eastAsia"/>
                <w:kern w:val="2"/>
                <w:sz w:val="21"/>
                <w:szCs w:val="21"/>
              </w:rPr>
              <w:t>3</w:t>
            </w:r>
            <w:r w:rsidRPr="000F2EF6">
              <w:rPr>
                <w:rFonts w:asciiTheme="minorEastAsia" w:eastAsiaTheme="minorEastAsia" w:hAnsiTheme="minorEastAsia" w:hint="eastAsia"/>
                <w:spacing w:val="-1"/>
                <w:kern w:val="2"/>
                <w:sz w:val="21"/>
                <w:szCs w:val="21"/>
              </w:rPr>
              <w:t xml:space="preserve"> </w:t>
            </w:r>
            <w:r w:rsidRPr="000F2EF6">
              <w:rPr>
                <w:rFonts w:asciiTheme="minorEastAsia" w:eastAsiaTheme="minorEastAsia" w:hAnsiTheme="minorEastAsia" w:hint="eastAsia"/>
                <w:spacing w:val="-23"/>
                <w:kern w:val="2"/>
                <w:sz w:val="21"/>
                <w:szCs w:val="21"/>
              </w:rPr>
              <w:t xml:space="preserve">台 </w:t>
            </w:r>
            <w:r w:rsidRPr="000F2EF6">
              <w:rPr>
                <w:rFonts w:asciiTheme="minorEastAsia" w:eastAsiaTheme="minorEastAsia" w:hAnsiTheme="minorEastAsia" w:hint="eastAsia"/>
                <w:kern w:val="2"/>
                <w:sz w:val="21"/>
                <w:szCs w:val="21"/>
              </w:rPr>
              <w:t xml:space="preserve">1600kVA </w:t>
            </w:r>
            <w:r w:rsidRPr="000F2EF6">
              <w:rPr>
                <w:rFonts w:asciiTheme="minorEastAsia" w:eastAsiaTheme="minorEastAsia" w:hAnsiTheme="minorEastAsia" w:hint="eastAsia"/>
                <w:spacing w:val="-7"/>
                <w:kern w:val="2"/>
                <w:sz w:val="21"/>
                <w:szCs w:val="21"/>
              </w:rPr>
              <w:t>变压器；在破碎车间附近设</w:t>
            </w:r>
            <w:r w:rsidRPr="000F2EF6">
              <w:rPr>
                <w:rFonts w:asciiTheme="minorEastAsia" w:eastAsiaTheme="minorEastAsia" w:hAnsiTheme="minorEastAsia" w:hint="eastAsia"/>
                <w:spacing w:val="-13"/>
                <w:kern w:val="2"/>
                <w:sz w:val="21"/>
                <w:szCs w:val="21"/>
              </w:rPr>
              <w:t xml:space="preserve">置破碎筛分变电所，变电所内设置 </w:t>
            </w:r>
            <w:r w:rsidRPr="000F2EF6">
              <w:rPr>
                <w:rFonts w:asciiTheme="minorEastAsia" w:eastAsiaTheme="minorEastAsia" w:hAnsiTheme="minorEastAsia" w:hint="eastAsia"/>
                <w:kern w:val="2"/>
                <w:sz w:val="21"/>
                <w:szCs w:val="21"/>
              </w:rPr>
              <w:t>1</w:t>
            </w:r>
            <w:r w:rsidRPr="000F2EF6">
              <w:rPr>
                <w:rFonts w:asciiTheme="minorEastAsia" w:eastAsiaTheme="minorEastAsia" w:hAnsiTheme="minorEastAsia" w:hint="eastAsia"/>
                <w:spacing w:val="-1"/>
                <w:kern w:val="2"/>
                <w:sz w:val="21"/>
                <w:szCs w:val="21"/>
              </w:rPr>
              <w:t xml:space="preserve"> </w:t>
            </w:r>
            <w:r w:rsidRPr="000F2EF6">
              <w:rPr>
                <w:rFonts w:asciiTheme="minorEastAsia" w:eastAsiaTheme="minorEastAsia" w:hAnsiTheme="minorEastAsia" w:hint="eastAsia"/>
                <w:spacing w:val="-23"/>
                <w:kern w:val="2"/>
                <w:sz w:val="21"/>
                <w:szCs w:val="21"/>
              </w:rPr>
              <w:t xml:space="preserve">台 </w:t>
            </w:r>
            <w:r w:rsidRPr="000F2EF6">
              <w:rPr>
                <w:rFonts w:asciiTheme="minorEastAsia" w:eastAsiaTheme="minorEastAsia" w:hAnsiTheme="minorEastAsia" w:hint="eastAsia"/>
                <w:kern w:val="2"/>
                <w:sz w:val="21"/>
                <w:szCs w:val="21"/>
              </w:rPr>
              <w:t>800kVA 变压器在循环水泵房附近设置干选及循环水变电所，变电所内</w:t>
            </w:r>
            <w:r w:rsidRPr="000F2EF6">
              <w:rPr>
                <w:rFonts w:asciiTheme="minorEastAsia" w:eastAsiaTheme="minorEastAsia" w:hAnsiTheme="minorEastAsia" w:hint="eastAsia"/>
                <w:spacing w:val="-15"/>
                <w:kern w:val="2"/>
                <w:sz w:val="21"/>
                <w:szCs w:val="21"/>
              </w:rPr>
              <w:t xml:space="preserve">设置 </w:t>
            </w:r>
            <w:r w:rsidRPr="000F2EF6">
              <w:rPr>
                <w:rFonts w:asciiTheme="minorEastAsia" w:eastAsiaTheme="minorEastAsia" w:hAnsiTheme="minorEastAsia" w:hint="eastAsia"/>
                <w:kern w:val="2"/>
                <w:sz w:val="21"/>
                <w:szCs w:val="21"/>
              </w:rPr>
              <w:t>1</w:t>
            </w:r>
            <w:r w:rsidRPr="000F2EF6">
              <w:rPr>
                <w:rFonts w:asciiTheme="minorEastAsia" w:eastAsiaTheme="minorEastAsia" w:hAnsiTheme="minorEastAsia" w:hint="eastAsia"/>
                <w:spacing w:val="-1"/>
                <w:kern w:val="2"/>
                <w:sz w:val="21"/>
                <w:szCs w:val="21"/>
              </w:rPr>
              <w:t xml:space="preserve"> </w:t>
            </w:r>
            <w:r w:rsidRPr="000F2EF6">
              <w:rPr>
                <w:rFonts w:asciiTheme="minorEastAsia" w:eastAsiaTheme="minorEastAsia" w:hAnsiTheme="minorEastAsia" w:hint="eastAsia"/>
                <w:spacing w:val="-23"/>
                <w:kern w:val="2"/>
                <w:sz w:val="21"/>
                <w:szCs w:val="21"/>
              </w:rPr>
              <w:t xml:space="preserve">台 </w:t>
            </w:r>
            <w:r w:rsidRPr="000F2EF6">
              <w:rPr>
                <w:rFonts w:asciiTheme="minorEastAsia" w:eastAsiaTheme="minorEastAsia" w:hAnsiTheme="minorEastAsia" w:hint="eastAsia"/>
                <w:kern w:val="2"/>
                <w:sz w:val="21"/>
                <w:szCs w:val="21"/>
              </w:rPr>
              <w:t>630kVA</w:t>
            </w:r>
            <w:r w:rsidRPr="000F2EF6">
              <w:rPr>
                <w:rFonts w:asciiTheme="minorEastAsia" w:eastAsiaTheme="minorEastAsia" w:hAnsiTheme="minorEastAsia" w:hint="eastAsia"/>
                <w:spacing w:val="-3"/>
                <w:kern w:val="2"/>
                <w:sz w:val="21"/>
                <w:szCs w:val="21"/>
              </w:rPr>
              <w:t xml:space="preserve"> </w:t>
            </w:r>
            <w:r w:rsidRPr="000F2EF6">
              <w:rPr>
                <w:rFonts w:asciiTheme="minorEastAsia" w:eastAsiaTheme="minorEastAsia" w:hAnsiTheme="minorEastAsia" w:hint="eastAsia"/>
                <w:kern w:val="2"/>
                <w:sz w:val="21"/>
                <w:szCs w:val="21"/>
              </w:rPr>
              <w:t>变压器</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8"/>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办公</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8"/>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生产车间、办公生活设施等</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9B5E35">
            <w:pPr>
              <w:jc w:val="center"/>
              <w:rPr>
                <w:rFonts w:asciiTheme="minorEastAsia" w:eastAsiaTheme="minorEastAsia" w:hAnsiTheme="minorEastAsia"/>
                <w:szCs w:val="21"/>
              </w:rPr>
            </w:pPr>
            <w:r>
              <w:rPr>
                <w:rFonts w:asciiTheme="minorEastAsia" w:eastAsiaTheme="minorEastAsia" w:hAnsiTheme="minorEastAsia" w:hint="eastAsia"/>
                <w:szCs w:val="21"/>
              </w:rPr>
              <w:t>延用</w:t>
            </w:r>
          </w:p>
        </w:tc>
      </w:tr>
      <w:tr w:rsidR="000F2EF6" w:rsidRPr="000F2EF6" w:rsidTr="000F2EF6">
        <w:tc>
          <w:tcPr>
            <w:tcW w:w="0" w:type="auto"/>
            <w:vMerge/>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2"/>
              <w:ind w:left="32"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食堂及宿舍</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2"/>
              <w:ind w:left="1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生活设施</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396" w:type="pct"/>
            <w:vMerge w:val="restart"/>
            <w:tcBorders>
              <w:top w:val="single" w:sz="6" w:space="0" w:color="auto"/>
              <w:left w:val="single" w:sz="8" w:space="0" w:color="auto"/>
              <w:bottom w:val="single" w:sz="8" w:space="0" w:color="auto"/>
              <w:right w:val="single" w:sz="6" w:space="0" w:color="auto"/>
            </w:tcBorders>
            <w:hideMark/>
          </w:tcPr>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环</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保</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工</w:t>
            </w:r>
          </w:p>
          <w:p w:rsidR="000F2EF6" w:rsidRPr="000F2EF6" w:rsidRDefault="000F2EF6">
            <w:pPr>
              <w:rPr>
                <w:rFonts w:asciiTheme="minorEastAsia" w:eastAsiaTheme="minorEastAsia" w:hAnsiTheme="minorEastAsia"/>
                <w:szCs w:val="21"/>
              </w:rPr>
            </w:pPr>
            <w:r w:rsidRPr="000F2EF6">
              <w:rPr>
                <w:rFonts w:asciiTheme="minorEastAsia" w:eastAsiaTheme="minorEastAsia" w:hAnsiTheme="minorEastAsia" w:hint="eastAsia"/>
                <w:szCs w:val="21"/>
              </w:rPr>
              <w:t>程</w:t>
            </w: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尾气处理</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12"/>
              <w:ind w:left="12" w:right="-29"/>
              <w:rPr>
                <w:rFonts w:asciiTheme="minorEastAsia" w:eastAsiaTheme="minorEastAsia" w:hAnsiTheme="minorEastAsia"/>
                <w:kern w:val="2"/>
                <w:sz w:val="21"/>
                <w:szCs w:val="21"/>
              </w:rPr>
            </w:pPr>
            <w:r w:rsidRPr="000F2EF6">
              <w:rPr>
                <w:rFonts w:asciiTheme="minorEastAsia" w:eastAsiaTheme="minorEastAsia" w:hAnsiTheme="minorEastAsia" w:hint="eastAsia"/>
                <w:spacing w:val="1"/>
                <w:kern w:val="2"/>
                <w:sz w:val="21"/>
                <w:szCs w:val="21"/>
              </w:rPr>
              <w:t>1</w:t>
            </w:r>
            <w:r w:rsidRPr="000F2EF6">
              <w:rPr>
                <w:rFonts w:asciiTheme="minorEastAsia" w:eastAsiaTheme="minorEastAsia" w:hAnsiTheme="minorEastAsia" w:hint="eastAsia"/>
                <w:kern w:val="2"/>
                <w:sz w:val="21"/>
                <w:szCs w:val="21"/>
              </w:rPr>
              <w:t>、3</w:t>
            </w:r>
            <w:r w:rsidRPr="000F2EF6">
              <w:rPr>
                <w:rFonts w:asciiTheme="minorEastAsia" w:eastAsiaTheme="minorEastAsia" w:hAnsiTheme="minorEastAsia" w:hint="eastAsia"/>
                <w:spacing w:val="1"/>
                <w:kern w:val="2"/>
                <w:sz w:val="21"/>
                <w:szCs w:val="21"/>
              </w:rPr>
              <w:t xml:space="preserve"> </w:t>
            </w:r>
            <w:r w:rsidRPr="000F2EF6">
              <w:rPr>
                <w:rFonts w:asciiTheme="minorEastAsia" w:eastAsiaTheme="minorEastAsia" w:hAnsiTheme="minorEastAsia" w:hint="eastAsia"/>
                <w:kern w:val="2"/>
                <w:sz w:val="21"/>
                <w:szCs w:val="21"/>
              </w:rPr>
              <w:t>条回转窑尾气（焙烧废气</w:t>
            </w:r>
            <w:r w:rsidRPr="000F2EF6">
              <w:rPr>
                <w:rFonts w:asciiTheme="minorEastAsia" w:eastAsiaTheme="minorEastAsia" w:hAnsiTheme="minorEastAsia" w:hint="eastAsia"/>
                <w:spacing w:val="-89"/>
                <w:kern w:val="2"/>
                <w:sz w:val="21"/>
                <w:szCs w:val="21"/>
              </w:rPr>
              <w:t>）</w:t>
            </w:r>
            <w:r w:rsidRPr="000F2EF6">
              <w:rPr>
                <w:rFonts w:asciiTheme="minorEastAsia" w:eastAsiaTheme="minorEastAsia" w:hAnsiTheme="minorEastAsia" w:hint="eastAsia"/>
                <w:kern w:val="2"/>
                <w:sz w:val="21"/>
                <w:szCs w:val="21"/>
              </w:rPr>
              <w:t>：3</w:t>
            </w:r>
            <w:r w:rsidRPr="000F2EF6">
              <w:rPr>
                <w:rFonts w:asciiTheme="minorEastAsia" w:eastAsiaTheme="minorEastAsia" w:hAnsiTheme="minorEastAsia" w:hint="eastAsia"/>
                <w:spacing w:val="1"/>
                <w:kern w:val="2"/>
                <w:sz w:val="21"/>
                <w:szCs w:val="21"/>
              </w:rPr>
              <w:t xml:space="preserve"> </w:t>
            </w:r>
            <w:r w:rsidRPr="000F2EF6">
              <w:rPr>
                <w:rFonts w:asciiTheme="minorEastAsia" w:eastAsiaTheme="minorEastAsia" w:hAnsiTheme="minorEastAsia" w:hint="eastAsia"/>
                <w:kern w:val="2"/>
                <w:sz w:val="21"/>
                <w:szCs w:val="21"/>
              </w:rPr>
              <w:t>套旋风除尘</w:t>
            </w:r>
            <w:r w:rsidRPr="000F2EF6">
              <w:rPr>
                <w:rFonts w:asciiTheme="minorEastAsia" w:eastAsiaTheme="minorEastAsia" w:hAnsiTheme="minorEastAsia" w:hint="eastAsia"/>
                <w:spacing w:val="1"/>
                <w:kern w:val="2"/>
                <w:sz w:val="21"/>
                <w:szCs w:val="21"/>
              </w:rPr>
              <w:t>+</w:t>
            </w:r>
            <w:r w:rsidRPr="000F2EF6">
              <w:rPr>
                <w:rFonts w:asciiTheme="minorEastAsia" w:eastAsiaTheme="minorEastAsia" w:hAnsiTheme="minorEastAsia" w:hint="eastAsia"/>
                <w:kern w:val="2"/>
                <w:sz w:val="21"/>
                <w:szCs w:val="21"/>
              </w:rPr>
              <w:t>布袋除尘器+双碱法脱硫；</w:t>
            </w:r>
          </w:p>
          <w:p w:rsidR="000F2EF6" w:rsidRPr="000F2EF6" w:rsidRDefault="000F2EF6">
            <w:pPr>
              <w:pStyle w:val="TableParagraph"/>
              <w:ind w:left="12" w:right="-29"/>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2</w:t>
            </w:r>
            <w:r w:rsidRPr="000F2EF6">
              <w:rPr>
                <w:rFonts w:asciiTheme="minorEastAsia" w:eastAsiaTheme="minorEastAsia" w:hAnsiTheme="minorEastAsia" w:hint="eastAsia"/>
                <w:spacing w:val="-8"/>
                <w:kern w:val="2"/>
                <w:sz w:val="21"/>
                <w:szCs w:val="21"/>
              </w:rPr>
              <w:t>、转运站、原矿仓、原矿储矿仓、缓冲矿仓：设置布袋收尘器；</w:t>
            </w:r>
          </w:p>
          <w:p w:rsidR="000F2EF6" w:rsidRPr="000F2EF6" w:rsidRDefault="000F2EF6">
            <w:pPr>
              <w:pStyle w:val="TableParagraph"/>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3、焙烧主厂房、厂内皮带运输系统：密闭+布袋收尘器</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8"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6"/>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固废处理</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6"/>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污泥、石膏等外售建材厂</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8"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6" w:space="0" w:color="auto"/>
              <w:right w:val="single" w:sz="6" w:space="0" w:color="auto"/>
            </w:tcBorders>
          </w:tcPr>
          <w:p w:rsidR="000F2EF6" w:rsidRPr="000F2EF6" w:rsidRDefault="000F2EF6">
            <w:pPr>
              <w:pStyle w:val="TableParagraph"/>
              <w:spacing w:before="2"/>
              <w:rPr>
                <w:rFonts w:asciiTheme="minorEastAsia" w:eastAsiaTheme="minorEastAsia" w:hAnsiTheme="minorEastAsia"/>
                <w:kern w:val="2"/>
                <w:sz w:val="21"/>
                <w:szCs w:val="21"/>
                <w:lang w:eastAsia="en-US"/>
              </w:rPr>
            </w:pPr>
          </w:p>
          <w:p w:rsidR="000F2EF6" w:rsidRPr="000F2EF6" w:rsidRDefault="000F2EF6">
            <w:pPr>
              <w:pStyle w:val="TableParagraph"/>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废水处理</w:t>
            </w:r>
          </w:p>
        </w:tc>
        <w:tc>
          <w:tcPr>
            <w:tcW w:w="3743"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TableParagraph"/>
              <w:spacing w:before="6"/>
              <w:ind w:left="12" w:right="-15"/>
              <w:rPr>
                <w:rFonts w:asciiTheme="minorEastAsia" w:eastAsiaTheme="minorEastAsia" w:hAnsiTheme="minorEastAsia"/>
                <w:kern w:val="2"/>
                <w:sz w:val="21"/>
                <w:szCs w:val="21"/>
              </w:rPr>
            </w:pPr>
            <w:r w:rsidRPr="000F2EF6">
              <w:rPr>
                <w:rFonts w:asciiTheme="minorEastAsia" w:eastAsiaTheme="minorEastAsia" w:hAnsiTheme="minorEastAsia" w:hint="eastAsia"/>
                <w:spacing w:val="-1"/>
                <w:kern w:val="2"/>
                <w:sz w:val="21"/>
                <w:szCs w:val="21"/>
              </w:rPr>
              <w:t>循环冷却水排污和经生化处理达标后的生活污水、设备及地面冲洗水回用于冷却等工段；脱硫废水处理后循环</w:t>
            </w:r>
            <w:r w:rsidRPr="000F2EF6">
              <w:rPr>
                <w:rFonts w:asciiTheme="minorEastAsia" w:eastAsiaTheme="minorEastAsia" w:hAnsiTheme="minorEastAsia" w:hint="eastAsia"/>
                <w:kern w:val="2"/>
                <w:sz w:val="21"/>
                <w:szCs w:val="21"/>
              </w:rPr>
              <w:t>使用</w:t>
            </w:r>
          </w:p>
        </w:tc>
        <w:tc>
          <w:tcPr>
            <w:tcW w:w="445" w:type="pct"/>
            <w:tcBorders>
              <w:top w:val="single" w:sz="6" w:space="0" w:color="auto"/>
              <w:left w:val="single" w:sz="6" w:space="0" w:color="auto"/>
              <w:bottom w:val="single" w:sz="6"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r w:rsidR="000F2EF6" w:rsidRPr="000F2EF6" w:rsidTr="000F2EF6">
        <w:tc>
          <w:tcPr>
            <w:tcW w:w="0" w:type="auto"/>
            <w:vMerge/>
            <w:tcBorders>
              <w:top w:val="single" w:sz="6" w:space="0" w:color="auto"/>
              <w:left w:val="single" w:sz="8" w:space="0" w:color="auto"/>
              <w:bottom w:val="single" w:sz="8" w:space="0" w:color="auto"/>
              <w:right w:val="single" w:sz="6"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416" w:type="pct"/>
            <w:tcBorders>
              <w:top w:val="single" w:sz="6" w:space="0" w:color="auto"/>
              <w:left w:val="single" w:sz="6" w:space="0" w:color="auto"/>
              <w:bottom w:val="single" w:sz="8" w:space="0" w:color="auto"/>
              <w:right w:val="single" w:sz="6" w:space="0" w:color="auto"/>
            </w:tcBorders>
            <w:hideMark/>
          </w:tcPr>
          <w:p w:rsidR="000F2EF6" w:rsidRPr="000F2EF6" w:rsidRDefault="000F2EF6">
            <w:pPr>
              <w:pStyle w:val="TableParagraph"/>
              <w:spacing w:before="5"/>
              <w:ind w:left="29" w:right="2"/>
              <w:rPr>
                <w:rFonts w:asciiTheme="minorEastAsia" w:eastAsiaTheme="minorEastAsia" w:hAnsiTheme="minorEastAsia"/>
                <w:kern w:val="2"/>
                <w:sz w:val="21"/>
                <w:szCs w:val="21"/>
                <w:lang w:eastAsia="en-US"/>
              </w:rPr>
            </w:pPr>
            <w:r w:rsidRPr="000F2EF6">
              <w:rPr>
                <w:rFonts w:asciiTheme="minorEastAsia" w:eastAsiaTheme="minorEastAsia" w:hAnsiTheme="minorEastAsia" w:hint="eastAsia"/>
                <w:kern w:val="2"/>
                <w:sz w:val="21"/>
                <w:szCs w:val="21"/>
                <w:lang w:eastAsia="en-US"/>
              </w:rPr>
              <w:t>噪声治理</w:t>
            </w:r>
          </w:p>
        </w:tc>
        <w:tc>
          <w:tcPr>
            <w:tcW w:w="3743" w:type="pct"/>
            <w:tcBorders>
              <w:top w:val="single" w:sz="6" w:space="0" w:color="auto"/>
              <w:left w:val="single" w:sz="6" w:space="0" w:color="auto"/>
              <w:bottom w:val="single" w:sz="8" w:space="0" w:color="auto"/>
              <w:right w:val="single" w:sz="6" w:space="0" w:color="auto"/>
            </w:tcBorders>
            <w:hideMark/>
          </w:tcPr>
          <w:p w:rsidR="000F2EF6" w:rsidRPr="000F2EF6" w:rsidRDefault="000F2EF6">
            <w:pPr>
              <w:pStyle w:val="TableParagraph"/>
              <w:spacing w:before="5"/>
              <w:ind w:left="12"/>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采用隔音、消声等措施</w:t>
            </w:r>
          </w:p>
        </w:tc>
        <w:tc>
          <w:tcPr>
            <w:tcW w:w="445" w:type="pct"/>
            <w:tcBorders>
              <w:top w:val="single" w:sz="6" w:space="0" w:color="auto"/>
              <w:left w:val="single" w:sz="6" w:space="0" w:color="auto"/>
              <w:bottom w:val="single" w:sz="8" w:space="0" w:color="auto"/>
              <w:right w:val="single" w:sz="8" w:space="0" w:color="auto"/>
            </w:tcBorders>
            <w:hideMark/>
          </w:tcPr>
          <w:p w:rsidR="000F2EF6" w:rsidRPr="000F2EF6" w:rsidRDefault="000F2EF6">
            <w:pPr>
              <w:jc w:val="center"/>
              <w:rPr>
                <w:rFonts w:asciiTheme="minorEastAsia" w:eastAsiaTheme="minorEastAsia" w:hAnsiTheme="minorEastAsia"/>
                <w:szCs w:val="21"/>
              </w:rPr>
            </w:pPr>
            <w:r w:rsidRPr="000F2EF6">
              <w:rPr>
                <w:rFonts w:asciiTheme="minorEastAsia" w:eastAsiaTheme="minorEastAsia" w:hAnsiTheme="minorEastAsia" w:hint="eastAsia"/>
                <w:szCs w:val="21"/>
              </w:rPr>
              <w:t>新建</w:t>
            </w:r>
          </w:p>
        </w:tc>
      </w:tr>
    </w:tbl>
    <w:p w:rsidR="000F2EF6" w:rsidRPr="000F2EF6" w:rsidRDefault="000F2EF6" w:rsidP="00F80A02">
      <w:pPr>
        <w:jc w:val="center"/>
        <w:rPr>
          <w:rFonts w:asciiTheme="minorEastAsia" w:hAnsiTheme="minorEastAsia"/>
        </w:rPr>
      </w:pPr>
      <w:r w:rsidRPr="000F2EF6">
        <w:rPr>
          <w:rFonts w:asciiTheme="minorEastAsia" w:hAnsiTheme="minorEastAsia" w:hint="eastAsia"/>
        </w:rPr>
        <w:t>表3</w:t>
      </w:r>
      <w:r w:rsidR="00F80A02">
        <w:rPr>
          <w:rFonts w:asciiTheme="minorEastAsia" w:hAnsiTheme="minorEastAsia" w:hint="eastAsia"/>
        </w:rPr>
        <w:t>.1</w:t>
      </w:r>
      <w:r w:rsidRPr="000F2EF6">
        <w:rPr>
          <w:rFonts w:asciiTheme="minorEastAsia" w:hAnsiTheme="minorEastAsia" w:hint="eastAsia"/>
        </w:rPr>
        <w:t>-4 工程主要经济技术指标一览表</w:t>
      </w:r>
    </w:p>
    <w:tbl>
      <w:tblPr>
        <w:tblStyle w:val="ab"/>
        <w:tblW w:w="0" w:type="auto"/>
        <w:tblLook w:val="04A0"/>
      </w:tblPr>
      <w:tblGrid>
        <w:gridCol w:w="675"/>
        <w:gridCol w:w="2733"/>
        <w:gridCol w:w="1704"/>
        <w:gridCol w:w="1705"/>
        <w:gridCol w:w="1705"/>
      </w:tblGrid>
      <w:tr w:rsidR="000F2EF6" w:rsidRPr="000F2EF6" w:rsidTr="000F2EF6">
        <w:tc>
          <w:tcPr>
            <w:tcW w:w="6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序号</w:t>
            </w:r>
          </w:p>
        </w:tc>
        <w:tc>
          <w:tcPr>
            <w:tcW w:w="2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指标名称</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单位</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指标数值</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备注</w:t>
            </w:r>
          </w:p>
        </w:tc>
      </w:tr>
      <w:tr w:rsidR="000F2EF6" w:rsidRPr="000F2EF6" w:rsidTr="000F2EF6">
        <w:tc>
          <w:tcPr>
            <w:tcW w:w="6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1</w:t>
            </w:r>
          </w:p>
        </w:tc>
        <w:tc>
          <w:tcPr>
            <w:tcW w:w="2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生产规模</w:t>
            </w:r>
          </w:p>
        </w:tc>
        <w:tc>
          <w:tcPr>
            <w:tcW w:w="1704"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67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年处理原矿</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万吨</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50</w:t>
            </w: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6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2</w:t>
            </w:r>
          </w:p>
        </w:tc>
        <w:tc>
          <w:tcPr>
            <w:tcW w:w="2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产品年产量</w:t>
            </w:r>
          </w:p>
        </w:tc>
        <w:tc>
          <w:tcPr>
            <w:tcW w:w="1704"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67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年精矿产量</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万吨</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30</w:t>
            </w: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6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3</w:t>
            </w:r>
          </w:p>
        </w:tc>
        <w:tc>
          <w:tcPr>
            <w:tcW w:w="2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单位耗电量</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sz w:val="18"/>
              </w:rPr>
              <w:t>Kw.h/t</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320</w:t>
            </w: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6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lastRenderedPageBreak/>
              <w:t>4</w:t>
            </w:r>
          </w:p>
        </w:tc>
        <w:tc>
          <w:tcPr>
            <w:tcW w:w="2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全称职工数</w:t>
            </w:r>
          </w:p>
        </w:tc>
        <w:tc>
          <w:tcPr>
            <w:tcW w:w="170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sz w:val="18"/>
              </w:rPr>
            </w:pPr>
            <w:r w:rsidRPr="000F2EF6">
              <w:rPr>
                <w:rFonts w:asciiTheme="minorEastAsia" w:eastAsiaTheme="minorEastAsia" w:hAnsiTheme="minorEastAsia" w:hint="eastAsia"/>
                <w:sz w:val="18"/>
              </w:rPr>
              <w:t>人</w:t>
            </w:r>
          </w:p>
        </w:tc>
        <w:tc>
          <w:tcPr>
            <w:tcW w:w="170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hint="eastAsia"/>
              </w:rPr>
              <w:t>78</w:t>
            </w:r>
          </w:p>
        </w:tc>
        <w:tc>
          <w:tcPr>
            <w:tcW w:w="170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bl>
    <w:p w:rsidR="000F2EF6" w:rsidRPr="000F2EF6" w:rsidRDefault="000F2EF6" w:rsidP="00E756E2">
      <w:pPr>
        <w:pStyle w:val="40"/>
      </w:pPr>
      <w:r w:rsidRPr="000F2EF6">
        <w:rPr>
          <w:rFonts w:hint="eastAsia"/>
        </w:rPr>
        <w:t>3.2</w:t>
      </w:r>
      <w:r w:rsidRPr="000F2EF6">
        <w:rPr>
          <w:rFonts w:hint="eastAsia"/>
        </w:rPr>
        <w:t>主要设备</w:t>
      </w:r>
    </w:p>
    <w:p w:rsidR="000F2EF6" w:rsidRPr="000F2EF6" w:rsidRDefault="000F2EF6" w:rsidP="000F2EF6">
      <w:pPr>
        <w:rPr>
          <w:rFonts w:asciiTheme="minorEastAsia" w:hAnsiTheme="minorEastAsia"/>
        </w:rPr>
      </w:pPr>
      <w:r w:rsidRPr="000F2EF6">
        <w:rPr>
          <w:rFonts w:asciiTheme="minorEastAsia" w:hAnsiTheme="minorEastAsia" w:hint="eastAsia"/>
        </w:rPr>
        <w:t>项目主要设备如表</w:t>
      </w:r>
      <w:r w:rsidR="00F80A02">
        <w:rPr>
          <w:rFonts w:asciiTheme="minorEastAsia" w:hAnsiTheme="minorEastAsia" w:hint="eastAsia"/>
        </w:rPr>
        <w:t>3.2-1</w:t>
      </w:r>
    </w:p>
    <w:p w:rsidR="000F2EF6" w:rsidRPr="000F2EF6" w:rsidRDefault="000F2EF6" w:rsidP="000F2EF6">
      <w:pPr>
        <w:jc w:val="center"/>
        <w:rPr>
          <w:rFonts w:asciiTheme="minorEastAsia" w:hAnsiTheme="minorEastAsia"/>
        </w:rPr>
      </w:pPr>
      <w:r w:rsidRPr="000F2EF6">
        <w:rPr>
          <w:rFonts w:asciiTheme="minorEastAsia" w:hAnsiTheme="minorEastAsia" w:hint="eastAsia"/>
        </w:rPr>
        <w:t>表</w:t>
      </w:r>
      <w:r w:rsidR="00F80A02">
        <w:rPr>
          <w:rFonts w:asciiTheme="minorEastAsia" w:hAnsiTheme="minorEastAsia" w:hint="eastAsia"/>
        </w:rPr>
        <w:t>3.2-1</w:t>
      </w:r>
      <w:r w:rsidRPr="000F2EF6">
        <w:rPr>
          <w:rFonts w:asciiTheme="minorEastAsia" w:hAnsiTheme="minorEastAsia" w:hint="eastAsia"/>
        </w:rPr>
        <w:t>主要设备一览表</w:t>
      </w:r>
    </w:p>
    <w:tbl>
      <w:tblPr>
        <w:tblStyle w:val="TableNormal"/>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598"/>
        <w:gridCol w:w="5253"/>
        <w:gridCol w:w="454"/>
        <w:gridCol w:w="509"/>
        <w:gridCol w:w="1522"/>
      </w:tblGrid>
      <w:tr w:rsidR="000F2EF6" w:rsidRPr="000F2EF6" w:rsidTr="000F2EF6">
        <w:trPr>
          <w:trHeight w:val="495"/>
        </w:trPr>
        <w:tc>
          <w:tcPr>
            <w:tcW w:w="359" w:type="pct"/>
            <w:tcBorders>
              <w:top w:val="single" w:sz="12"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40"/>
              <w:ind w:left="103" w:right="84"/>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序号</w:t>
            </w:r>
          </w:p>
        </w:tc>
        <w:tc>
          <w:tcPr>
            <w:tcW w:w="3151"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0"/>
              <w:ind w:left="2067" w:right="2038"/>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设备名称规格</w:t>
            </w:r>
          </w:p>
        </w:tc>
        <w:tc>
          <w:tcPr>
            <w:tcW w:w="272"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1" w:line="240" w:lineRule="atLeast"/>
              <w:ind w:left="129" w:right="99"/>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单位</w:t>
            </w:r>
          </w:p>
        </w:tc>
        <w:tc>
          <w:tcPr>
            <w:tcW w:w="305"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1" w:line="240" w:lineRule="atLeast"/>
              <w:ind w:left="156" w:right="127"/>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数量</w:t>
            </w:r>
          </w:p>
        </w:tc>
        <w:tc>
          <w:tcPr>
            <w:tcW w:w="913" w:type="pct"/>
            <w:tcBorders>
              <w:top w:val="single" w:sz="12" w:space="0" w:color="000000"/>
              <w:left w:val="single" w:sz="6" w:space="0" w:color="000000"/>
              <w:bottom w:val="single" w:sz="6" w:space="0" w:color="000000"/>
              <w:right w:val="single" w:sz="12" w:space="0" w:color="000000"/>
            </w:tcBorders>
            <w:hideMark/>
          </w:tcPr>
          <w:p w:rsidR="000F2EF6" w:rsidRPr="000F2EF6" w:rsidRDefault="000F2EF6">
            <w:pPr>
              <w:pStyle w:val="TableParagraph"/>
              <w:tabs>
                <w:tab w:val="left" w:pos="574"/>
              </w:tabs>
              <w:spacing w:before="140"/>
              <w:ind w:left="34"/>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备</w:t>
            </w:r>
            <w:r w:rsidRPr="000F2EF6">
              <w:rPr>
                <w:rFonts w:asciiTheme="minorEastAsia" w:eastAsiaTheme="minorEastAsia" w:hAnsiTheme="minorEastAsia" w:hint="eastAsia"/>
                <w:b/>
                <w:sz w:val="21"/>
                <w:szCs w:val="21"/>
              </w:rPr>
              <w:tab/>
              <w:t>注</w:t>
            </w:r>
          </w:p>
        </w:tc>
      </w:tr>
      <w:tr w:rsidR="000F2EF6" w:rsidRPr="000F2EF6" w:rsidTr="000F2EF6">
        <w:trPr>
          <w:trHeight w:val="239"/>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一</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原矿受矿仓</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XZG6-00（900×1600×250）振动给料机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40P-LP-DC-AZT 液下泵</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2" w:line="207" w:lineRule="exact"/>
              <w:ind w:left="36"/>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间断工作制</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6" w:line="204"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电动葫芦CD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2-18D Q=2t H=18m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4" w:line="196"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二</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原矿储矿仓</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1 号胶带输送机 TD75-10063 L=102.25m H=11m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=13.23°</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DTJ4F8-1 型可变双侧犁式卸料器</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XZG900×1600×250振动给料机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37" w:right="109"/>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12</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2" w:line="208" w:lineRule="exact"/>
              <w:ind w:left="34"/>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十用两备</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6" w:line="204"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电动葫芦CD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3-24D Q=3t H=24m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3" w:line="197"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三</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1#转运站</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2 号胶带输送机 TD75-10063 L=69.15m H=6.5m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=12.96°</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6" w:line="204"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电动葫芦CD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2-24D Q=2t H=24m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4" w:line="196"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四</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回转窑系统</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Φ2.5mX42m</w:t>
            </w:r>
            <w:r w:rsidRPr="000F2EF6">
              <w:rPr>
                <w:rFonts w:asciiTheme="minorEastAsia" w:eastAsiaTheme="minorEastAsia" w:hAnsiTheme="minorEastAsia" w:cs="宋体" w:hint="eastAsia"/>
                <w:sz w:val="21"/>
                <w:szCs w:val="21"/>
              </w:rPr>
              <w:t>回转窑</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39"/>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Φ1.5X22m</w:t>
            </w:r>
            <w:r w:rsidRPr="000F2EF6">
              <w:rPr>
                <w:rFonts w:asciiTheme="minorEastAsia" w:eastAsiaTheme="minorEastAsia" w:hAnsiTheme="minorEastAsia" w:cs="宋体" w:hint="eastAsia"/>
                <w:sz w:val="21"/>
                <w:szCs w:val="21"/>
              </w:rPr>
              <w:t>冷却机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窑身风机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24</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罗茨风机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5</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破煤机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6</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tabs>
                <w:tab w:val="left" w:pos="737"/>
              </w:tabs>
              <w:spacing w:before="17" w:line="203"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皮带运输机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条</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6</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7</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6" w:line="204"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提升机</w:t>
            </w:r>
            <w:r w:rsidRPr="000F2EF6">
              <w:rPr>
                <w:rFonts w:asciiTheme="minorEastAsia" w:eastAsiaTheme="minorEastAsia" w:hAnsiTheme="minorEastAsia" w:hint="eastAsia"/>
                <w:sz w:val="21"/>
                <w:szCs w:val="21"/>
              </w:rPr>
              <w:t xml:space="preserve">    250——350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个</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12</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8</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tabs>
                <w:tab w:val="left" w:pos="1233"/>
              </w:tabs>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收尘器（布袋）</w:t>
            </w:r>
            <w:r w:rsidRPr="000F2EF6">
              <w:rPr>
                <w:rFonts w:asciiTheme="minorEastAsia" w:eastAsiaTheme="minorEastAsia" w:hAnsiTheme="minorEastAsia" w:hint="eastAsia"/>
                <w:sz w:val="21"/>
                <w:szCs w:val="21"/>
              </w:rPr>
              <w:t>C6——48N280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9</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9</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沉灰箱</w:t>
            </w:r>
            <w:r w:rsidRPr="000F2EF6">
              <w:rPr>
                <w:rFonts w:asciiTheme="minorEastAsia" w:eastAsiaTheme="minorEastAsia" w:hAnsiTheme="minorEastAsia" w:hint="eastAsia"/>
                <w:sz w:val="21"/>
                <w:szCs w:val="21"/>
              </w:rPr>
              <w:t xml:space="preserve"> 1200X6000X8000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个</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03" w:right="8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10</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烟道闸</w:t>
            </w:r>
            <w:r w:rsidRPr="000F2EF6">
              <w:rPr>
                <w:rFonts w:asciiTheme="minorEastAsia" w:eastAsiaTheme="minorEastAsia" w:hAnsiTheme="minorEastAsia" w:hint="eastAsia"/>
                <w:sz w:val="21"/>
                <w:szCs w:val="21"/>
              </w:rPr>
              <w:t xml:space="preserve">   1000X1100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个</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03" w:right="8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脱硫塔</w:t>
            </w:r>
            <w:r w:rsidRPr="000F2EF6">
              <w:rPr>
                <w:rFonts w:asciiTheme="minorEastAsia" w:eastAsiaTheme="minorEastAsia" w:hAnsiTheme="minorEastAsia" w:hint="eastAsia"/>
                <w:sz w:val="21"/>
                <w:szCs w:val="21"/>
              </w:rPr>
              <w:t xml:space="preserve">  ZTZ——35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个</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03" w:right="8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磁选机</w:t>
            </w:r>
            <w:r w:rsidRPr="000F2EF6">
              <w:rPr>
                <w:rFonts w:asciiTheme="minorEastAsia" w:eastAsiaTheme="minorEastAsia" w:hAnsiTheme="minorEastAsia" w:hint="eastAsia"/>
                <w:sz w:val="21"/>
                <w:szCs w:val="21"/>
              </w:rPr>
              <w:t xml:space="preserve">  Φ1000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6</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03" w:right="8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球磨机</w:t>
            </w:r>
            <w:r w:rsidRPr="000F2EF6">
              <w:rPr>
                <w:rFonts w:asciiTheme="minorEastAsia" w:eastAsiaTheme="minorEastAsia" w:hAnsiTheme="minorEastAsia" w:hint="eastAsia"/>
                <w:sz w:val="21"/>
                <w:szCs w:val="21"/>
              </w:rPr>
              <w:t xml:space="preserve">  Φ800X2000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184"/>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03" w:right="8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擂磨机</w:t>
            </w:r>
            <w:r w:rsidRPr="000F2EF6">
              <w:rPr>
                <w:rFonts w:asciiTheme="minorEastAsia" w:eastAsiaTheme="minorEastAsia" w:hAnsiTheme="minorEastAsia" w:hint="eastAsia"/>
                <w:sz w:val="21"/>
                <w:szCs w:val="21"/>
              </w:rPr>
              <w:t xml:space="preserve">  5L                 </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03" w:right="8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15</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鄂破</w:t>
            </w:r>
            <w:r w:rsidRPr="000F2EF6">
              <w:rPr>
                <w:rFonts w:asciiTheme="minorEastAsia" w:eastAsiaTheme="minorEastAsia" w:hAnsiTheme="minorEastAsia" w:hint="eastAsia"/>
                <w:sz w:val="21"/>
                <w:szCs w:val="21"/>
              </w:rPr>
              <w:t xml:space="preserve">    900X1200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03" w:right="8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16</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cs="宋体" w:hint="eastAsia"/>
                <w:sz w:val="21"/>
                <w:szCs w:val="21"/>
              </w:rPr>
              <w:t>厢破</w:t>
            </w:r>
            <w:r w:rsidRPr="000F2EF6">
              <w:rPr>
                <w:rFonts w:asciiTheme="minorEastAsia" w:eastAsiaTheme="minorEastAsia" w:hAnsiTheme="minorEastAsia" w:hint="eastAsia"/>
                <w:sz w:val="21"/>
                <w:szCs w:val="21"/>
              </w:rPr>
              <w:t xml:space="preserve">    2500X2500          </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jc w:val="center"/>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jc w:val="left"/>
              <w:rPr>
                <w:rFonts w:asciiTheme="minorEastAsia" w:eastAsiaTheme="minorEastAsia" w:hAnsiTheme="minorEastAsia" w:cs="宋体"/>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五</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煤气发生炉车间</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煤气发生炉Φ3200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套</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2" w:line="207" w:lineRule="exact"/>
              <w:ind w:left="34"/>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三开一备</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6" w:line="204"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电动葫芦CD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3-24D Q=2t H=24m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3"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4" w:line="196"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六</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焙烧矿缓冲仓</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4 号胶带输送机 TD75-10063 L=74.15m H=6.00m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=15.67°</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3"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37"/>
        </w:trPr>
        <w:tc>
          <w:tcPr>
            <w:tcW w:w="359" w:type="pct"/>
            <w:tcBorders>
              <w:top w:val="single" w:sz="6" w:space="0" w:color="000000"/>
              <w:left w:val="single" w:sz="12" w:space="0" w:color="000000"/>
              <w:bottom w:val="single" w:sz="12" w:space="0" w:color="000000"/>
              <w:right w:val="single" w:sz="6" w:space="0" w:color="000000"/>
            </w:tcBorders>
            <w:hideMark/>
          </w:tcPr>
          <w:p w:rsidR="000F2EF6" w:rsidRPr="000F2EF6" w:rsidRDefault="000F2EF6">
            <w:pPr>
              <w:pStyle w:val="TableParagraph"/>
              <w:spacing w:before="24" w:line="193"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lastRenderedPageBreak/>
              <w:t>2</w:t>
            </w:r>
          </w:p>
        </w:tc>
        <w:tc>
          <w:tcPr>
            <w:tcW w:w="3151"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12" w:line="205"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DTJ4F8-1 型可变双侧犁式卸料器</w:t>
            </w:r>
          </w:p>
        </w:tc>
        <w:tc>
          <w:tcPr>
            <w:tcW w:w="272"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12" w:line="205"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4" w:line="193" w:lineRule="exact"/>
              <w:ind w:left="2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3" w:type="pct"/>
            <w:tcBorders>
              <w:top w:val="single" w:sz="6" w:space="0" w:color="000000"/>
              <w:left w:val="single" w:sz="6" w:space="0" w:color="000000"/>
              <w:bottom w:val="single" w:sz="12"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XZG900×1600×250振动给料机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6</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40P-LP-DC-AZT 液下泵</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4" w:line="206" w:lineRule="exact"/>
              <w:ind w:left="36"/>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间断工作制</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5</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5" w:line="205"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电动葫芦MD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2-24D Q=2t H=24m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5" w:line="195"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七</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破碎厂房</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5 号胶带输送机 TD75-10063 L=26.4m H=6.0m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=12.80°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7 号胶带输送机 TD75-10063 L=90.15m H=13.3m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=12.71°</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DTJ4F8-1 型可变双侧犁式卸料器</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电液平板闸门DPZ-80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5</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破碎机给料胶带输送机TD75-10063 L=5.8m H=0m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6</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细碎圆锥破碎机CC300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7</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40P-LP-DC-AZT 液下泵</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3" w:line="207" w:lineRule="exact"/>
              <w:ind w:left="36"/>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间断工作制</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8</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7" w:line="203"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电动葫芦CD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2-18D Q=2t H=18m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4" w:line="195"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9</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LD 电动单梁起重机 Q=10t Lk=7.5m H=9m A5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4" w:line="196"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八</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筛分厂房</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6 号胶带输送机 TD75-12080 L=96.15m H=14.7m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=16.18°</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固定二通卸料小车B=1200</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YKR2460 圆振动筛</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LD 电动单梁起重机 Q=10t Lk=10.5m H=18m A5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3" w:line="197"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九</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2#转运站</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39"/>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9 号胶带输送机 TD75-10063 L=96.15m H=5.5m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=3.96°</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6" w:line="204"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电动葫芦MD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1-18D Q=2t H=18m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4" w:line="196"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1"/>
              <w:rPr>
                <w:rFonts w:asciiTheme="minorEastAsia" w:eastAsiaTheme="minorEastAsia" w:hAnsiTheme="minorEastAsia"/>
                <w:b/>
                <w:sz w:val="21"/>
                <w:szCs w:val="21"/>
              </w:rPr>
            </w:pPr>
            <w:r w:rsidRPr="000F2EF6">
              <w:rPr>
                <w:rFonts w:asciiTheme="minorEastAsia" w:eastAsiaTheme="minorEastAsia" w:hAnsiTheme="minorEastAsia" w:hint="eastAsia"/>
                <w:b/>
                <w:w w:val="99"/>
                <w:sz w:val="21"/>
                <w:szCs w:val="21"/>
              </w:rPr>
              <w:t>十</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精矿仓</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10 号胶带输送机 TD75-10063 L=75.50 m H=13m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=13.44°</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DTJ4F8-1 型可变双侧犁式卸料器</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6" w:line="204"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position w:val="1"/>
                <w:sz w:val="21"/>
                <w:szCs w:val="21"/>
                <w:lang w:eastAsia="zh-CN"/>
              </w:rPr>
              <w:t>电动葫芦CD</w:t>
            </w:r>
            <w:r w:rsidRPr="000F2EF6">
              <w:rPr>
                <w:rFonts w:asciiTheme="minorEastAsia" w:eastAsiaTheme="minorEastAsia" w:hAnsiTheme="minorEastAsia" w:hint="eastAsia"/>
                <w:position w:val="1"/>
                <w:sz w:val="21"/>
                <w:szCs w:val="21"/>
                <w:vertAlign w:val="subscript"/>
                <w:lang w:eastAsia="zh-CN"/>
              </w:rPr>
              <w:t>1</w:t>
            </w:r>
            <w:r w:rsidRPr="000F2EF6">
              <w:rPr>
                <w:rFonts w:asciiTheme="minorEastAsia" w:eastAsiaTheme="minorEastAsia" w:hAnsiTheme="minorEastAsia" w:hint="eastAsia"/>
                <w:position w:val="1"/>
                <w:sz w:val="21"/>
                <w:szCs w:val="21"/>
                <w:lang w:eastAsia="zh-CN"/>
              </w:rPr>
              <w:t>2-30D Q=2t H=30m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4" w:line="196" w:lineRule="exact"/>
              <w:ind w:left="3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JC=25%</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XZG900×1600×250振动给料机</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8</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03" w:right="84"/>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十一</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灰尘过滤厂房</w:t>
            </w:r>
          </w:p>
        </w:tc>
        <w:tc>
          <w:tcPr>
            <w:tcW w:w="272"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305" w:type="pct"/>
            <w:tcBorders>
              <w:top w:val="single" w:sz="6" w:space="0" w:color="000000"/>
              <w:left w:val="single" w:sz="6" w:space="0" w:color="000000"/>
              <w:bottom w:val="single" w:sz="6" w:space="0" w:color="000000"/>
              <w:right w:val="single" w:sz="6" w:space="0" w:color="000000"/>
            </w:tcBorders>
          </w:tcPr>
          <w:p w:rsidR="000F2EF6" w:rsidRPr="000F2EF6" w:rsidRDefault="000F2EF6">
            <w:pPr>
              <w:pStyle w:val="TableParagraph"/>
              <w:rPr>
                <w:rFonts w:asciiTheme="minorEastAsia" w:eastAsiaTheme="minorEastAsia" w:hAnsiTheme="minorEastAsia"/>
                <w:sz w:val="21"/>
                <w:szCs w:val="21"/>
              </w:rPr>
            </w:pP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陶瓷过滤机HTG-9（精矿过滤）</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2" w:line="207" w:lineRule="exact"/>
              <w:ind w:left="34"/>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一用一备</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搅拌槽</w:t>
            </w:r>
            <w:r w:rsidRPr="000F2EF6">
              <w:rPr>
                <w:rFonts w:ascii="MS Mincho" w:eastAsia="MS Mincho" w:hAnsi="MS Mincho" w:cs="MS Mincho" w:hint="eastAsia"/>
                <w:sz w:val="21"/>
                <w:szCs w:val="21"/>
              </w:rPr>
              <w:t>∅</w:t>
            </w:r>
            <w:r w:rsidRPr="000F2EF6">
              <w:rPr>
                <w:rFonts w:asciiTheme="minorEastAsia" w:eastAsiaTheme="minorEastAsia" w:hAnsiTheme="minorEastAsia" w:hint="eastAsia"/>
                <w:sz w:val="21"/>
                <w:szCs w:val="21"/>
              </w:rPr>
              <w:t>2.0m</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32ZBG-250C 渣浆泵</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2</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4" w:line="206" w:lineRule="exact"/>
              <w:ind w:left="34"/>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一用一备</w:t>
            </w: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5"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4</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厢式压滤机XMY100/1000-U</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3"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5"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5"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5</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精矿胶带机TD75-5050 L=28.5m H=2.6m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=5.22°</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7"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5"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40"/>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6</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15"/>
              <w:rPr>
                <w:rFonts w:asciiTheme="minorEastAsia" w:eastAsiaTheme="minorEastAsia" w:hAnsiTheme="minorEastAsia"/>
                <w:sz w:val="21"/>
                <w:szCs w:val="21"/>
                <w:lang w:eastAsia="zh-CN"/>
              </w:rPr>
            </w:pPr>
            <w:r w:rsidRPr="000F2EF6">
              <w:rPr>
                <w:rFonts w:asciiTheme="minorEastAsia" w:eastAsiaTheme="minorEastAsia" w:hAnsiTheme="minorEastAsia" w:hint="eastAsia"/>
                <w:sz w:val="21"/>
                <w:szCs w:val="21"/>
                <w:lang w:eastAsia="zh-CN"/>
              </w:rPr>
              <w:t xml:space="preserve">精矿胶带机TD75-5050 L=45m H=11.20m </w:t>
            </w:r>
            <w:r w:rsidRPr="000F2EF6">
              <w:rPr>
                <w:rFonts w:asciiTheme="minorEastAsia" w:eastAsiaTheme="minorEastAsia" w:hAnsiTheme="minorEastAsia" w:hint="eastAsia"/>
                <w:sz w:val="21"/>
                <w:szCs w:val="21"/>
              </w:rPr>
              <w:t>α</w:t>
            </w:r>
            <w:r w:rsidRPr="000F2EF6">
              <w:rPr>
                <w:rFonts w:asciiTheme="minorEastAsia" w:eastAsiaTheme="minorEastAsia" w:hAnsiTheme="minorEastAsia" w:hint="eastAsia"/>
                <w:sz w:val="21"/>
                <w:szCs w:val="21"/>
                <w:lang w:eastAsia="zh-CN"/>
              </w:rPr>
              <w:t>=14°</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tcPr>
          <w:p w:rsidR="000F2EF6" w:rsidRPr="000F2EF6" w:rsidRDefault="000F2EF6">
            <w:pPr>
              <w:pStyle w:val="TableParagraph"/>
              <w:rPr>
                <w:rFonts w:asciiTheme="minorEastAsia" w:eastAsiaTheme="minorEastAsia" w:hAnsiTheme="minorEastAsia"/>
                <w:sz w:val="21"/>
                <w:szCs w:val="21"/>
              </w:rPr>
            </w:pPr>
          </w:p>
        </w:tc>
      </w:tr>
      <w:tr w:rsidR="000F2EF6" w:rsidRPr="000F2EF6" w:rsidTr="000F2EF6">
        <w:trPr>
          <w:trHeight w:val="239"/>
        </w:trPr>
        <w:tc>
          <w:tcPr>
            <w:tcW w:w="359" w:type="pct"/>
            <w:tcBorders>
              <w:top w:val="single" w:sz="6"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23" w:line="197"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7</w:t>
            </w:r>
          </w:p>
        </w:tc>
        <w:tc>
          <w:tcPr>
            <w:tcW w:w="315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电动单梁起重机Q=10t Lk=13.5m H=15m A5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14"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3" w:line="197"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14" w:line="206" w:lineRule="exact"/>
              <w:ind w:left="34"/>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地面操作</w:t>
            </w:r>
          </w:p>
        </w:tc>
      </w:tr>
      <w:tr w:rsidR="000F2EF6" w:rsidRPr="000F2EF6" w:rsidTr="000F2EF6">
        <w:trPr>
          <w:trHeight w:val="239"/>
        </w:trPr>
        <w:tc>
          <w:tcPr>
            <w:tcW w:w="359" w:type="pct"/>
            <w:tcBorders>
              <w:top w:val="single" w:sz="6" w:space="0" w:color="000000"/>
              <w:left w:val="single" w:sz="12" w:space="0" w:color="000000"/>
              <w:bottom w:val="single" w:sz="12" w:space="0" w:color="000000"/>
              <w:right w:val="single" w:sz="6" w:space="0" w:color="000000"/>
            </w:tcBorders>
            <w:hideMark/>
          </w:tcPr>
          <w:p w:rsidR="000F2EF6" w:rsidRPr="000F2EF6" w:rsidRDefault="000F2EF6">
            <w:pPr>
              <w:pStyle w:val="TableParagraph"/>
              <w:spacing w:before="25" w:line="194" w:lineRule="exact"/>
              <w:ind w:left="18"/>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8</w:t>
            </w:r>
          </w:p>
        </w:tc>
        <w:tc>
          <w:tcPr>
            <w:tcW w:w="3151"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13" w:line="206" w:lineRule="exact"/>
              <w:ind w:left="115"/>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液下泵 40P-LP-DC-AZT</w:t>
            </w:r>
          </w:p>
        </w:tc>
        <w:tc>
          <w:tcPr>
            <w:tcW w:w="272"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13" w:line="206" w:lineRule="exact"/>
              <w:ind w:left="27"/>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台</w:t>
            </w:r>
          </w:p>
        </w:tc>
        <w:tc>
          <w:tcPr>
            <w:tcW w:w="305"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5" w:line="194" w:lineRule="exact"/>
              <w:ind w:right="171"/>
              <w:jc w:val="right"/>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1</w:t>
            </w:r>
          </w:p>
        </w:tc>
        <w:tc>
          <w:tcPr>
            <w:tcW w:w="914" w:type="pct"/>
            <w:tcBorders>
              <w:top w:val="single" w:sz="6" w:space="0" w:color="000000"/>
              <w:left w:val="single" w:sz="6" w:space="0" w:color="000000"/>
              <w:bottom w:val="single" w:sz="12" w:space="0" w:color="000000"/>
              <w:right w:val="single" w:sz="12" w:space="0" w:color="000000"/>
            </w:tcBorders>
            <w:hideMark/>
          </w:tcPr>
          <w:p w:rsidR="000F2EF6" w:rsidRPr="000F2EF6" w:rsidRDefault="000F2EF6">
            <w:pPr>
              <w:pStyle w:val="TableParagraph"/>
              <w:spacing w:before="13" w:line="206" w:lineRule="exact"/>
              <w:ind w:left="34"/>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地面排水</w:t>
            </w:r>
          </w:p>
        </w:tc>
      </w:tr>
    </w:tbl>
    <w:p w:rsidR="000F2EF6" w:rsidRPr="000F2EF6" w:rsidRDefault="000F2EF6" w:rsidP="000F2EF6">
      <w:pPr>
        <w:rPr>
          <w:rFonts w:asciiTheme="minorEastAsia" w:hAnsiTheme="minorEastAsia"/>
          <w:sz w:val="22"/>
          <w:lang w:val="zh-CN" w:bidi="zh-CN"/>
        </w:rPr>
      </w:pPr>
    </w:p>
    <w:p w:rsidR="000F2EF6" w:rsidRPr="000F2EF6" w:rsidRDefault="000F2EF6" w:rsidP="007A6F01">
      <w:pPr>
        <w:pStyle w:val="20"/>
      </w:pPr>
      <w:bookmarkStart w:id="44" w:name="_Toc49504626"/>
      <w:r w:rsidRPr="000F2EF6">
        <w:rPr>
          <w:rFonts w:hint="eastAsia"/>
        </w:rPr>
        <w:lastRenderedPageBreak/>
        <w:t>3.3产品及原辅材料</w:t>
      </w:r>
      <w:bookmarkEnd w:id="44"/>
    </w:p>
    <w:p w:rsidR="000F2EF6" w:rsidRPr="000F2EF6" w:rsidRDefault="000F2EF6" w:rsidP="00E756E2">
      <w:pPr>
        <w:pStyle w:val="40"/>
      </w:pPr>
      <w:r w:rsidRPr="000F2EF6">
        <w:rPr>
          <w:rFonts w:hint="eastAsia"/>
        </w:rPr>
        <w:t>3.3.1</w:t>
      </w:r>
      <w:r w:rsidRPr="000F2EF6">
        <w:rPr>
          <w:rFonts w:hint="eastAsia"/>
        </w:rPr>
        <w:t>产品概况</w:t>
      </w:r>
    </w:p>
    <w:p w:rsidR="000F2EF6" w:rsidRPr="000F2EF6" w:rsidRDefault="000F2EF6" w:rsidP="000F2EF6">
      <w:pPr>
        <w:pStyle w:val="a5"/>
        <w:spacing w:before="94" w:line="312" w:lineRule="auto"/>
        <w:ind w:right="-58" w:firstLine="426"/>
        <w:rPr>
          <w:rFonts w:asciiTheme="minorEastAsia" w:eastAsiaTheme="minorEastAsia" w:hAnsiTheme="minorEastAsia"/>
          <w:szCs w:val="24"/>
        </w:rPr>
      </w:pPr>
      <w:r w:rsidRPr="000F2EF6">
        <w:rPr>
          <w:rFonts w:asciiTheme="minorEastAsia" w:eastAsiaTheme="minorEastAsia" w:hAnsiTheme="minorEastAsia" w:hint="eastAsia"/>
        </w:rPr>
        <w:t>铁精矿是指铁矿石经过破碎、</w:t>
      </w:r>
      <w:hyperlink r:id="rId19" w:history="1">
        <w:r w:rsidRPr="000F2EF6">
          <w:rPr>
            <w:rStyle w:val="ac"/>
            <w:rFonts w:asciiTheme="minorEastAsia" w:eastAsiaTheme="minorEastAsia" w:hAnsiTheme="minorEastAsia" w:hint="eastAsia"/>
          </w:rPr>
          <w:t>磨碎</w:t>
        </w:r>
      </w:hyperlink>
      <w:r w:rsidRPr="000F2EF6">
        <w:rPr>
          <w:rFonts w:asciiTheme="minorEastAsia" w:eastAsiaTheme="minorEastAsia" w:hAnsiTheme="minorEastAsia" w:hint="eastAsia"/>
          <w:spacing w:val="-1"/>
        </w:rPr>
        <w:t>等加工处理成的矿粉。精矿粉主要作为炼铁、炼钢的</w:t>
      </w:r>
      <w:r w:rsidRPr="000F2EF6">
        <w:rPr>
          <w:rFonts w:asciiTheme="minorEastAsia" w:eastAsiaTheme="minorEastAsia" w:hAnsiTheme="minorEastAsia" w:hint="eastAsia"/>
        </w:rPr>
        <w:t>原料。</w:t>
      </w:r>
    </w:p>
    <w:p w:rsidR="000F2EF6" w:rsidRPr="000F2EF6" w:rsidRDefault="000F2EF6" w:rsidP="000F2EF6">
      <w:pPr>
        <w:pStyle w:val="a5"/>
        <w:spacing w:line="312" w:lineRule="auto"/>
        <w:ind w:right="-58" w:firstLine="426"/>
        <w:rPr>
          <w:rFonts w:asciiTheme="minorEastAsia" w:eastAsiaTheme="minorEastAsia" w:hAnsiTheme="minorEastAsia"/>
        </w:rPr>
      </w:pPr>
      <w:r w:rsidRPr="000F2EF6">
        <w:rPr>
          <w:rFonts w:asciiTheme="minorEastAsia" w:eastAsiaTheme="minorEastAsia" w:hAnsiTheme="minorEastAsia" w:hint="eastAsia"/>
          <w:spacing w:val="-2"/>
        </w:rPr>
        <w:t xml:space="preserve">本项目将低品位的菱铁矿利用回转窑焙烧的方法产出品位高于 </w:t>
      </w:r>
      <w:r w:rsidRPr="000F2EF6">
        <w:rPr>
          <w:rFonts w:asciiTheme="minorEastAsia" w:eastAsiaTheme="minorEastAsia" w:hAnsiTheme="minorEastAsia" w:hint="eastAsia"/>
        </w:rPr>
        <w:t>52%</w:t>
      </w:r>
      <w:r w:rsidRPr="000F2EF6">
        <w:rPr>
          <w:rFonts w:asciiTheme="minorEastAsia" w:eastAsiaTheme="minorEastAsia" w:hAnsiTheme="minorEastAsia" w:hint="eastAsia"/>
          <w:spacing w:val="-2"/>
        </w:rPr>
        <w:t>的铁精矿，作为钢厂</w:t>
      </w:r>
      <w:r w:rsidRPr="000F2EF6">
        <w:rPr>
          <w:rFonts w:asciiTheme="minorEastAsia" w:eastAsiaTheme="minorEastAsia" w:hAnsiTheme="minorEastAsia" w:hint="eastAsia"/>
        </w:rPr>
        <w:t>原料。</w:t>
      </w:r>
    </w:p>
    <w:p w:rsidR="000F2EF6" w:rsidRPr="000F2EF6" w:rsidRDefault="000F2EF6" w:rsidP="00E756E2">
      <w:pPr>
        <w:pStyle w:val="40"/>
      </w:pPr>
      <w:r w:rsidRPr="000F2EF6">
        <w:rPr>
          <w:rFonts w:hint="eastAsia"/>
        </w:rPr>
        <w:t xml:space="preserve">3.3.2 </w:t>
      </w:r>
      <w:r w:rsidRPr="000F2EF6">
        <w:rPr>
          <w:rFonts w:hint="eastAsia"/>
        </w:rPr>
        <w:t>主要原辅材料及其供应情况</w:t>
      </w:r>
    </w:p>
    <w:p w:rsidR="000F2EF6" w:rsidRPr="000F2EF6" w:rsidRDefault="000F2EF6" w:rsidP="00F80A02">
      <w:pPr>
        <w:spacing w:line="360" w:lineRule="auto"/>
        <w:jc w:val="left"/>
        <w:rPr>
          <w:rFonts w:asciiTheme="minorEastAsia" w:hAnsiTheme="minorEastAsia"/>
          <w:sz w:val="24"/>
          <w:szCs w:val="24"/>
        </w:rPr>
      </w:pPr>
      <w:r w:rsidRPr="000F2EF6">
        <w:rPr>
          <w:rFonts w:asciiTheme="minorEastAsia" w:hAnsiTheme="minorEastAsia" w:hint="eastAsia"/>
          <w:sz w:val="24"/>
          <w:szCs w:val="24"/>
        </w:rPr>
        <w:t>3</w:t>
      </w:r>
      <w:r w:rsidR="00E756E2">
        <w:rPr>
          <w:rFonts w:asciiTheme="minorEastAsia" w:hAnsiTheme="minorEastAsia" w:hint="eastAsia"/>
          <w:sz w:val="24"/>
          <w:szCs w:val="24"/>
        </w:rPr>
        <w:t>.</w:t>
      </w:r>
      <w:r w:rsidRPr="000F2EF6">
        <w:rPr>
          <w:rFonts w:asciiTheme="minorEastAsia" w:hAnsiTheme="minorEastAsia" w:hint="eastAsia"/>
          <w:sz w:val="24"/>
          <w:szCs w:val="24"/>
        </w:rPr>
        <w:t>3.2.1 原矿</w:t>
      </w:r>
    </w:p>
    <w:p w:rsidR="000F2EF6" w:rsidRPr="000F2EF6" w:rsidRDefault="000F2EF6" w:rsidP="00F80A02">
      <w:pPr>
        <w:spacing w:line="360" w:lineRule="auto"/>
        <w:jc w:val="left"/>
        <w:rPr>
          <w:rFonts w:asciiTheme="minorEastAsia" w:hAnsiTheme="minorEastAsia"/>
          <w:sz w:val="24"/>
          <w:szCs w:val="24"/>
        </w:rPr>
      </w:pPr>
      <w:r w:rsidRPr="000F2EF6">
        <w:rPr>
          <w:rFonts w:asciiTheme="minorEastAsia" w:hAnsiTheme="minorEastAsia" w:hint="eastAsia"/>
          <w:sz w:val="24"/>
          <w:szCs w:val="24"/>
        </w:rPr>
        <w:t>（1）原矿消耗及组分</w:t>
      </w:r>
    </w:p>
    <w:p w:rsidR="000F2EF6" w:rsidRPr="000F2EF6" w:rsidRDefault="000F2EF6" w:rsidP="00F80A02">
      <w:pPr>
        <w:spacing w:line="360" w:lineRule="auto"/>
        <w:jc w:val="left"/>
        <w:rPr>
          <w:rFonts w:asciiTheme="minorEastAsia" w:hAnsiTheme="minorEastAsia"/>
          <w:sz w:val="24"/>
          <w:szCs w:val="24"/>
        </w:rPr>
      </w:pPr>
      <w:r w:rsidRPr="000F2EF6">
        <w:rPr>
          <w:rFonts w:asciiTheme="minorEastAsia" w:hAnsiTheme="minorEastAsia" w:hint="eastAsia"/>
          <w:sz w:val="24"/>
          <w:szCs w:val="24"/>
        </w:rPr>
        <w:t>项目主要原材料由贵州赫章发达矿业开发有限公司提供</w:t>
      </w:r>
      <w:r w:rsidRPr="000F2EF6">
        <w:rPr>
          <w:rFonts w:asciiTheme="minorEastAsia" w:hAnsiTheme="minorEastAsia" w:hint="eastAsia"/>
          <w:spacing w:val="-111"/>
          <w:sz w:val="24"/>
          <w:szCs w:val="24"/>
        </w:rPr>
        <w:t>，</w:t>
      </w:r>
      <w:r w:rsidRPr="000F2EF6">
        <w:rPr>
          <w:rFonts w:asciiTheme="minorEastAsia" w:hAnsiTheme="minorEastAsia" w:hint="eastAsia"/>
          <w:sz w:val="24"/>
          <w:szCs w:val="24"/>
        </w:rPr>
        <w:t>根据可研</w:t>
      </w:r>
      <w:r w:rsidRPr="000F2EF6">
        <w:rPr>
          <w:rFonts w:asciiTheme="minorEastAsia" w:hAnsiTheme="minorEastAsia" w:hint="eastAsia"/>
          <w:spacing w:val="-111"/>
          <w:sz w:val="24"/>
          <w:szCs w:val="24"/>
        </w:rPr>
        <w:t>，</w:t>
      </w:r>
      <w:r w:rsidRPr="000F2EF6">
        <w:rPr>
          <w:rFonts w:asciiTheme="minorEastAsia" w:hAnsiTheme="minorEastAsia" w:hint="eastAsia"/>
          <w:sz w:val="24"/>
          <w:szCs w:val="24"/>
        </w:rPr>
        <w:t>原矿的主要成份见表</w:t>
      </w:r>
      <w:r w:rsidR="00F80A02">
        <w:rPr>
          <w:rFonts w:asciiTheme="minorEastAsia" w:hAnsiTheme="minorEastAsia" w:hint="eastAsia"/>
          <w:sz w:val="24"/>
          <w:szCs w:val="24"/>
        </w:rPr>
        <w:t>3.3-1</w:t>
      </w:r>
      <w:r w:rsidRPr="000F2EF6">
        <w:rPr>
          <w:rFonts w:asciiTheme="minorEastAsia" w:hAnsiTheme="minorEastAsia" w:hint="eastAsia"/>
          <w:sz w:val="24"/>
          <w:szCs w:val="24"/>
        </w:rPr>
        <w:t>。</w:t>
      </w:r>
    </w:p>
    <w:p w:rsidR="000F2EF6" w:rsidRPr="000F2EF6" w:rsidRDefault="000F2EF6" w:rsidP="00F80A02">
      <w:pPr>
        <w:jc w:val="center"/>
        <w:rPr>
          <w:rFonts w:asciiTheme="minorEastAsia" w:hAnsiTheme="minorEastAsia"/>
          <w:sz w:val="24"/>
          <w:szCs w:val="24"/>
        </w:rPr>
      </w:pPr>
      <w:r w:rsidRPr="000F2EF6">
        <w:rPr>
          <w:rFonts w:asciiTheme="minorEastAsia" w:hAnsiTheme="minorEastAsia" w:hint="eastAsia"/>
          <w:sz w:val="24"/>
          <w:szCs w:val="24"/>
        </w:rPr>
        <w:t>表</w:t>
      </w:r>
      <w:r w:rsidR="00F80A02">
        <w:rPr>
          <w:rFonts w:asciiTheme="minorEastAsia" w:hAnsiTheme="minorEastAsia" w:hint="eastAsia"/>
          <w:sz w:val="24"/>
          <w:szCs w:val="24"/>
        </w:rPr>
        <w:t>3.3-1</w:t>
      </w:r>
      <w:r w:rsidRPr="000F2EF6">
        <w:rPr>
          <w:rFonts w:asciiTheme="minorEastAsia" w:hAnsiTheme="minorEastAsia" w:hint="eastAsia"/>
          <w:sz w:val="24"/>
          <w:szCs w:val="24"/>
        </w:rPr>
        <w:t xml:space="preserve"> 菱铁矿（原料）主要化学成分</w:t>
      </w:r>
    </w:p>
    <w:tbl>
      <w:tblPr>
        <w:tblStyle w:val="TableNormal"/>
        <w:tblW w:w="850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71"/>
        <w:gridCol w:w="1134"/>
        <w:gridCol w:w="992"/>
        <w:gridCol w:w="1134"/>
        <w:gridCol w:w="993"/>
        <w:gridCol w:w="992"/>
        <w:gridCol w:w="909"/>
        <w:gridCol w:w="1080"/>
      </w:tblGrid>
      <w:tr w:rsidR="000F2EF6" w:rsidRPr="000F2EF6" w:rsidTr="000F2EF6">
        <w:trPr>
          <w:trHeight w:val="240"/>
        </w:trPr>
        <w:tc>
          <w:tcPr>
            <w:tcW w:w="1271" w:type="dxa"/>
            <w:tcBorders>
              <w:top w:val="single" w:sz="12" w:space="0" w:color="000000"/>
              <w:left w:val="single" w:sz="12" w:space="0" w:color="000000"/>
              <w:bottom w:val="single" w:sz="6" w:space="0" w:color="000000"/>
              <w:right w:val="single" w:sz="6" w:space="0" w:color="000000"/>
            </w:tcBorders>
            <w:hideMark/>
          </w:tcPr>
          <w:p w:rsidR="000F2EF6" w:rsidRPr="000F2EF6" w:rsidRDefault="000F2EF6">
            <w:pPr>
              <w:pStyle w:val="TableParagraph"/>
              <w:spacing w:before="12" w:line="208" w:lineRule="exact"/>
              <w:ind w:left="179" w:right="159"/>
              <w:rPr>
                <w:rFonts w:asciiTheme="minorEastAsia" w:eastAsiaTheme="minorEastAsia" w:hAnsiTheme="minorEastAsia"/>
                <w:b/>
                <w:sz w:val="18"/>
              </w:rPr>
            </w:pPr>
            <w:r w:rsidRPr="000F2EF6">
              <w:rPr>
                <w:rFonts w:asciiTheme="minorEastAsia" w:eastAsiaTheme="minorEastAsia" w:hAnsiTheme="minorEastAsia" w:hint="eastAsia"/>
                <w:b/>
                <w:sz w:val="18"/>
              </w:rPr>
              <w:t>名称</w:t>
            </w:r>
          </w:p>
        </w:tc>
        <w:tc>
          <w:tcPr>
            <w:tcW w:w="1134" w:type="dxa"/>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51" w:right="220"/>
              <w:rPr>
                <w:rFonts w:asciiTheme="minorEastAsia" w:eastAsiaTheme="minorEastAsia" w:hAnsiTheme="minorEastAsia"/>
                <w:b/>
                <w:sz w:val="18"/>
              </w:rPr>
            </w:pPr>
            <w:r w:rsidRPr="000F2EF6">
              <w:rPr>
                <w:rFonts w:asciiTheme="minorEastAsia" w:eastAsiaTheme="minorEastAsia" w:hAnsiTheme="minorEastAsia" w:hint="eastAsia"/>
                <w:b/>
                <w:sz w:val="18"/>
              </w:rPr>
              <w:t>FeO</w:t>
            </w:r>
          </w:p>
        </w:tc>
        <w:tc>
          <w:tcPr>
            <w:tcW w:w="992" w:type="dxa"/>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7"/>
              <w:rPr>
                <w:rFonts w:asciiTheme="minorEastAsia" w:eastAsiaTheme="minorEastAsia" w:hAnsiTheme="minorEastAsia"/>
                <w:b/>
                <w:sz w:val="18"/>
              </w:rPr>
            </w:pPr>
            <w:r w:rsidRPr="000F2EF6">
              <w:rPr>
                <w:rFonts w:asciiTheme="minorEastAsia" w:eastAsiaTheme="minorEastAsia" w:hAnsiTheme="minorEastAsia" w:hint="eastAsia"/>
                <w:b/>
                <w:sz w:val="18"/>
              </w:rPr>
              <w:t>S</w:t>
            </w:r>
          </w:p>
        </w:tc>
        <w:tc>
          <w:tcPr>
            <w:tcW w:w="1134" w:type="dxa"/>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9" w:line="191" w:lineRule="exact"/>
              <w:ind w:left="248" w:right="222"/>
              <w:rPr>
                <w:rFonts w:asciiTheme="minorEastAsia" w:eastAsiaTheme="minorEastAsia" w:hAnsiTheme="minorEastAsia"/>
                <w:b/>
                <w:sz w:val="18"/>
              </w:rPr>
            </w:pPr>
            <w:r w:rsidRPr="000F2EF6">
              <w:rPr>
                <w:rFonts w:asciiTheme="minorEastAsia" w:eastAsiaTheme="minorEastAsia" w:hAnsiTheme="minorEastAsia" w:hint="eastAsia"/>
                <w:b/>
                <w:position w:val="1"/>
                <w:sz w:val="18"/>
              </w:rPr>
              <w:t>SiO</w:t>
            </w:r>
            <w:r w:rsidRPr="000F2EF6">
              <w:rPr>
                <w:rFonts w:asciiTheme="minorEastAsia" w:eastAsiaTheme="minorEastAsia" w:hAnsiTheme="minorEastAsia" w:hint="eastAsia"/>
                <w:b/>
                <w:position w:val="1"/>
                <w:sz w:val="18"/>
                <w:vertAlign w:val="subscript"/>
              </w:rPr>
              <w:t>2</w:t>
            </w:r>
          </w:p>
        </w:tc>
        <w:tc>
          <w:tcPr>
            <w:tcW w:w="993" w:type="dxa"/>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120" w:right="94"/>
              <w:rPr>
                <w:rFonts w:asciiTheme="minorEastAsia" w:eastAsiaTheme="minorEastAsia" w:hAnsiTheme="minorEastAsia"/>
                <w:b/>
                <w:sz w:val="18"/>
              </w:rPr>
            </w:pPr>
            <w:r w:rsidRPr="000F2EF6">
              <w:rPr>
                <w:rFonts w:asciiTheme="minorEastAsia" w:eastAsiaTheme="minorEastAsia" w:hAnsiTheme="minorEastAsia" w:hint="eastAsia"/>
                <w:b/>
                <w:sz w:val="18"/>
              </w:rPr>
              <w:t>CaO</w:t>
            </w:r>
          </w:p>
        </w:tc>
        <w:tc>
          <w:tcPr>
            <w:tcW w:w="992" w:type="dxa"/>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9" w:line="191" w:lineRule="exact"/>
              <w:ind w:left="244"/>
              <w:rPr>
                <w:rFonts w:asciiTheme="minorEastAsia" w:eastAsiaTheme="minorEastAsia" w:hAnsiTheme="minorEastAsia"/>
                <w:b/>
                <w:sz w:val="18"/>
              </w:rPr>
            </w:pPr>
            <w:r w:rsidRPr="000F2EF6">
              <w:rPr>
                <w:rFonts w:asciiTheme="minorEastAsia" w:eastAsiaTheme="minorEastAsia" w:hAnsiTheme="minorEastAsia" w:hint="eastAsia"/>
                <w:b/>
                <w:position w:val="1"/>
                <w:sz w:val="18"/>
              </w:rPr>
              <w:t>FeCO</w:t>
            </w:r>
            <w:r w:rsidRPr="000F2EF6">
              <w:rPr>
                <w:rFonts w:asciiTheme="minorEastAsia" w:eastAsiaTheme="minorEastAsia" w:hAnsiTheme="minorEastAsia" w:hint="eastAsia"/>
                <w:b/>
                <w:position w:val="1"/>
                <w:sz w:val="18"/>
                <w:vertAlign w:val="subscript"/>
              </w:rPr>
              <w:t>3</w:t>
            </w:r>
          </w:p>
        </w:tc>
        <w:tc>
          <w:tcPr>
            <w:tcW w:w="909" w:type="dxa"/>
            <w:tcBorders>
              <w:top w:val="single" w:sz="12" w:space="0" w:color="000000"/>
              <w:left w:val="single" w:sz="6" w:space="0" w:color="000000"/>
              <w:bottom w:val="single" w:sz="6" w:space="0" w:color="000000"/>
              <w:right w:val="single" w:sz="6" w:space="0" w:color="000000"/>
            </w:tcBorders>
            <w:hideMark/>
          </w:tcPr>
          <w:p w:rsidR="000F2EF6" w:rsidRPr="000F2EF6" w:rsidRDefault="000F2EF6">
            <w:pPr>
              <w:pStyle w:val="TableParagraph"/>
              <w:spacing w:before="24" w:line="196" w:lineRule="exact"/>
              <w:ind w:left="262"/>
              <w:rPr>
                <w:rFonts w:asciiTheme="minorEastAsia" w:eastAsiaTheme="minorEastAsia" w:hAnsiTheme="minorEastAsia"/>
                <w:b/>
                <w:sz w:val="18"/>
              </w:rPr>
            </w:pPr>
            <w:r w:rsidRPr="000F2EF6">
              <w:rPr>
                <w:rFonts w:asciiTheme="minorEastAsia" w:eastAsiaTheme="minorEastAsia" w:hAnsiTheme="minorEastAsia" w:hint="eastAsia"/>
                <w:b/>
                <w:sz w:val="18"/>
              </w:rPr>
              <w:t>MgO</w:t>
            </w:r>
          </w:p>
        </w:tc>
        <w:tc>
          <w:tcPr>
            <w:tcW w:w="1080" w:type="dxa"/>
            <w:tcBorders>
              <w:top w:val="single" w:sz="12" w:space="0" w:color="000000"/>
              <w:left w:val="single" w:sz="6" w:space="0" w:color="000000"/>
              <w:bottom w:val="single" w:sz="6" w:space="0" w:color="000000"/>
              <w:right w:val="single" w:sz="12" w:space="0" w:color="000000"/>
            </w:tcBorders>
            <w:hideMark/>
          </w:tcPr>
          <w:p w:rsidR="000F2EF6" w:rsidRPr="000F2EF6" w:rsidRDefault="000F2EF6">
            <w:pPr>
              <w:pStyle w:val="TableParagraph"/>
              <w:spacing w:before="29" w:line="191" w:lineRule="exact"/>
              <w:ind w:left="296" w:right="261"/>
              <w:rPr>
                <w:rFonts w:asciiTheme="minorEastAsia" w:eastAsiaTheme="minorEastAsia" w:hAnsiTheme="minorEastAsia"/>
                <w:b/>
                <w:sz w:val="18"/>
              </w:rPr>
            </w:pPr>
            <w:r w:rsidRPr="000F2EF6">
              <w:rPr>
                <w:rFonts w:asciiTheme="minorEastAsia" w:eastAsiaTheme="minorEastAsia" w:hAnsiTheme="minorEastAsia" w:hint="eastAsia"/>
                <w:b/>
                <w:w w:val="105"/>
                <w:position w:val="1"/>
                <w:sz w:val="18"/>
              </w:rPr>
              <w:t>Al</w:t>
            </w:r>
            <w:r w:rsidRPr="000F2EF6">
              <w:rPr>
                <w:rFonts w:asciiTheme="minorEastAsia" w:eastAsiaTheme="minorEastAsia" w:hAnsiTheme="minorEastAsia" w:hint="eastAsia"/>
                <w:b/>
                <w:w w:val="105"/>
                <w:position w:val="1"/>
                <w:sz w:val="18"/>
                <w:vertAlign w:val="subscript"/>
              </w:rPr>
              <w:t>2</w:t>
            </w:r>
            <w:r w:rsidRPr="000F2EF6">
              <w:rPr>
                <w:rFonts w:asciiTheme="minorEastAsia" w:eastAsiaTheme="minorEastAsia" w:hAnsiTheme="minorEastAsia" w:hint="eastAsia"/>
                <w:b/>
                <w:w w:val="105"/>
                <w:position w:val="1"/>
                <w:sz w:val="18"/>
              </w:rPr>
              <w:t>O</w:t>
            </w:r>
            <w:r w:rsidRPr="000F2EF6">
              <w:rPr>
                <w:rFonts w:asciiTheme="minorEastAsia" w:eastAsiaTheme="minorEastAsia" w:hAnsiTheme="minorEastAsia" w:hint="eastAsia"/>
                <w:b/>
                <w:w w:val="105"/>
                <w:position w:val="1"/>
                <w:sz w:val="18"/>
                <w:vertAlign w:val="subscript"/>
              </w:rPr>
              <w:t>3</w:t>
            </w:r>
          </w:p>
        </w:tc>
      </w:tr>
      <w:tr w:rsidR="000F2EF6" w:rsidRPr="000F2EF6" w:rsidTr="000F2EF6">
        <w:trPr>
          <w:trHeight w:val="239"/>
        </w:trPr>
        <w:tc>
          <w:tcPr>
            <w:tcW w:w="1271" w:type="dxa"/>
            <w:tcBorders>
              <w:top w:val="single" w:sz="6" w:space="0" w:color="000000"/>
              <w:left w:val="single" w:sz="12" w:space="0" w:color="000000"/>
              <w:bottom w:val="single" w:sz="12" w:space="0" w:color="000000"/>
              <w:right w:val="single" w:sz="6" w:space="0" w:color="000000"/>
            </w:tcBorders>
            <w:hideMark/>
          </w:tcPr>
          <w:p w:rsidR="000F2EF6" w:rsidRPr="000F2EF6" w:rsidRDefault="000F2EF6">
            <w:pPr>
              <w:pStyle w:val="TableParagraph"/>
              <w:spacing w:before="14" w:line="205" w:lineRule="exact"/>
              <w:ind w:left="179" w:right="159"/>
              <w:rPr>
                <w:rFonts w:asciiTheme="minorEastAsia" w:eastAsiaTheme="minorEastAsia" w:hAnsiTheme="minorEastAsia"/>
                <w:sz w:val="18"/>
              </w:rPr>
            </w:pPr>
            <w:r w:rsidRPr="000F2EF6">
              <w:rPr>
                <w:rFonts w:asciiTheme="minorEastAsia" w:eastAsiaTheme="minorEastAsia" w:hAnsiTheme="minorEastAsia" w:hint="eastAsia"/>
                <w:sz w:val="18"/>
              </w:rPr>
              <w:t>含量（%）</w:t>
            </w:r>
          </w:p>
        </w:tc>
        <w:tc>
          <w:tcPr>
            <w:tcW w:w="1134" w:type="dxa"/>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4" w:line="196" w:lineRule="exact"/>
              <w:ind w:left="248" w:right="222"/>
              <w:rPr>
                <w:rFonts w:asciiTheme="minorEastAsia" w:eastAsiaTheme="minorEastAsia" w:hAnsiTheme="minorEastAsia"/>
                <w:sz w:val="18"/>
              </w:rPr>
            </w:pPr>
            <w:r w:rsidRPr="000F2EF6">
              <w:rPr>
                <w:rFonts w:asciiTheme="minorEastAsia" w:eastAsiaTheme="minorEastAsia" w:hAnsiTheme="minorEastAsia" w:hint="eastAsia"/>
                <w:sz w:val="18"/>
              </w:rPr>
              <w:t>2.24</w:t>
            </w:r>
          </w:p>
        </w:tc>
        <w:tc>
          <w:tcPr>
            <w:tcW w:w="992" w:type="dxa"/>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4" w:line="196" w:lineRule="exact"/>
              <w:ind w:left="212" w:right="181"/>
              <w:rPr>
                <w:rFonts w:asciiTheme="minorEastAsia" w:eastAsiaTheme="minorEastAsia" w:hAnsiTheme="minorEastAsia"/>
                <w:sz w:val="18"/>
              </w:rPr>
            </w:pPr>
            <w:r w:rsidRPr="000F2EF6">
              <w:rPr>
                <w:rFonts w:asciiTheme="minorEastAsia" w:eastAsiaTheme="minorEastAsia" w:hAnsiTheme="minorEastAsia" w:hint="eastAsia"/>
                <w:sz w:val="18"/>
              </w:rPr>
              <w:t>0.11</w:t>
            </w:r>
          </w:p>
        </w:tc>
        <w:tc>
          <w:tcPr>
            <w:tcW w:w="1134" w:type="dxa"/>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4" w:line="196" w:lineRule="exact"/>
              <w:ind w:left="27"/>
              <w:rPr>
                <w:rFonts w:asciiTheme="minorEastAsia" w:eastAsiaTheme="minorEastAsia" w:hAnsiTheme="minorEastAsia"/>
                <w:sz w:val="18"/>
              </w:rPr>
            </w:pPr>
            <w:r w:rsidRPr="000F2EF6">
              <w:rPr>
                <w:rFonts w:asciiTheme="minorEastAsia" w:eastAsiaTheme="minorEastAsia" w:hAnsiTheme="minorEastAsia" w:hint="eastAsia"/>
                <w:sz w:val="18"/>
              </w:rPr>
              <w:t>8</w:t>
            </w:r>
          </w:p>
        </w:tc>
        <w:tc>
          <w:tcPr>
            <w:tcW w:w="993" w:type="dxa"/>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4" w:line="196" w:lineRule="exact"/>
              <w:ind w:left="122" w:right="93"/>
              <w:rPr>
                <w:rFonts w:asciiTheme="minorEastAsia" w:eastAsiaTheme="minorEastAsia" w:hAnsiTheme="minorEastAsia"/>
                <w:sz w:val="18"/>
              </w:rPr>
            </w:pPr>
            <w:r w:rsidRPr="000F2EF6">
              <w:rPr>
                <w:rFonts w:asciiTheme="minorEastAsia" w:eastAsiaTheme="minorEastAsia" w:hAnsiTheme="minorEastAsia" w:hint="eastAsia"/>
                <w:sz w:val="18"/>
              </w:rPr>
              <w:t>0.636</w:t>
            </w:r>
          </w:p>
        </w:tc>
        <w:tc>
          <w:tcPr>
            <w:tcW w:w="992" w:type="dxa"/>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4" w:line="196" w:lineRule="exact"/>
              <w:ind w:left="299"/>
              <w:rPr>
                <w:rFonts w:asciiTheme="minorEastAsia" w:eastAsiaTheme="minorEastAsia" w:hAnsiTheme="minorEastAsia"/>
                <w:sz w:val="18"/>
              </w:rPr>
            </w:pPr>
            <w:r w:rsidRPr="000F2EF6">
              <w:rPr>
                <w:rFonts w:asciiTheme="minorEastAsia" w:eastAsiaTheme="minorEastAsia" w:hAnsiTheme="minorEastAsia" w:hint="eastAsia"/>
                <w:sz w:val="18"/>
              </w:rPr>
              <w:t>39.24</w:t>
            </w:r>
          </w:p>
        </w:tc>
        <w:tc>
          <w:tcPr>
            <w:tcW w:w="909" w:type="dxa"/>
            <w:tcBorders>
              <w:top w:val="single" w:sz="6" w:space="0" w:color="000000"/>
              <w:left w:val="single" w:sz="6" w:space="0" w:color="000000"/>
              <w:bottom w:val="single" w:sz="12" w:space="0" w:color="000000"/>
              <w:right w:val="single" w:sz="6" w:space="0" w:color="000000"/>
            </w:tcBorders>
            <w:hideMark/>
          </w:tcPr>
          <w:p w:rsidR="000F2EF6" w:rsidRPr="000F2EF6" w:rsidRDefault="000F2EF6">
            <w:pPr>
              <w:pStyle w:val="TableParagraph"/>
              <w:spacing w:before="24" w:line="196" w:lineRule="exact"/>
              <w:ind w:left="303"/>
              <w:rPr>
                <w:rFonts w:asciiTheme="minorEastAsia" w:eastAsiaTheme="minorEastAsia" w:hAnsiTheme="minorEastAsia"/>
                <w:sz w:val="18"/>
              </w:rPr>
            </w:pPr>
            <w:r w:rsidRPr="000F2EF6">
              <w:rPr>
                <w:rFonts w:asciiTheme="minorEastAsia" w:eastAsiaTheme="minorEastAsia" w:hAnsiTheme="minorEastAsia" w:hint="eastAsia"/>
                <w:sz w:val="18"/>
              </w:rPr>
              <w:t>6.29</w:t>
            </w:r>
          </w:p>
        </w:tc>
        <w:tc>
          <w:tcPr>
            <w:tcW w:w="1080" w:type="dxa"/>
            <w:tcBorders>
              <w:top w:val="single" w:sz="6" w:space="0" w:color="000000"/>
              <w:left w:val="single" w:sz="6" w:space="0" w:color="000000"/>
              <w:bottom w:val="single" w:sz="12" w:space="0" w:color="000000"/>
              <w:right w:val="single" w:sz="12" w:space="0" w:color="000000"/>
            </w:tcBorders>
            <w:hideMark/>
          </w:tcPr>
          <w:p w:rsidR="000F2EF6" w:rsidRPr="000F2EF6" w:rsidRDefault="000F2EF6">
            <w:pPr>
              <w:pStyle w:val="TableParagraph"/>
              <w:spacing w:before="24" w:line="196" w:lineRule="exact"/>
              <w:ind w:left="295" w:right="261"/>
              <w:rPr>
                <w:rFonts w:asciiTheme="minorEastAsia" w:eastAsiaTheme="minorEastAsia" w:hAnsiTheme="minorEastAsia"/>
                <w:sz w:val="18"/>
              </w:rPr>
            </w:pPr>
            <w:r w:rsidRPr="000F2EF6">
              <w:rPr>
                <w:rFonts w:asciiTheme="minorEastAsia" w:eastAsiaTheme="minorEastAsia" w:hAnsiTheme="minorEastAsia" w:hint="eastAsia"/>
                <w:sz w:val="18"/>
              </w:rPr>
              <w:t>1.46</w:t>
            </w:r>
          </w:p>
        </w:tc>
      </w:tr>
    </w:tbl>
    <w:p w:rsidR="000F2EF6" w:rsidRPr="000F2EF6" w:rsidRDefault="000F2EF6" w:rsidP="000F2EF6">
      <w:pPr>
        <w:pStyle w:val="ae"/>
        <w:spacing w:before="111"/>
        <w:ind w:left="0" w:firstLine="0"/>
        <w:rPr>
          <w:rFonts w:asciiTheme="minorEastAsia" w:eastAsiaTheme="minorEastAsia" w:hAnsiTheme="minorEastAsia"/>
          <w:sz w:val="24"/>
        </w:rPr>
      </w:pPr>
      <w:r w:rsidRPr="000F2EF6">
        <w:rPr>
          <w:rFonts w:asciiTheme="minorEastAsia" w:eastAsiaTheme="minorEastAsia" w:hAnsiTheme="minorEastAsia" w:hint="eastAsia"/>
          <w:sz w:val="24"/>
        </w:rPr>
        <w:t>（2）原料来源的可靠性与稳定性</w:t>
      </w:r>
    </w:p>
    <w:p w:rsidR="000F2EF6" w:rsidRPr="000F2EF6" w:rsidRDefault="000F2EF6" w:rsidP="00F80A02">
      <w:pPr>
        <w:pStyle w:val="a5"/>
        <w:spacing w:before="91"/>
        <w:ind w:right="84" w:firstLineChars="177" w:firstLine="425"/>
        <w:jc w:val="both"/>
        <w:rPr>
          <w:rFonts w:asciiTheme="minorEastAsia" w:eastAsiaTheme="minorEastAsia" w:hAnsiTheme="minorEastAsia"/>
        </w:rPr>
      </w:pPr>
      <w:r w:rsidRPr="000F2EF6">
        <w:rPr>
          <w:rFonts w:asciiTheme="minorEastAsia" w:eastAsiaTheme="minorEastAsia" w:hAnsiTheme="minorEastAsia" w:hint="eastAsia"/>
        </w:rPr>
        <w:t>项目所需的原矿来自贵州赫章发达矿业开发有限公司自有矿山，供应方与本项目同属一个集团公司，因而可保证自我供应。本工程所需原料—原矿及无烟煤拟委托社会运输公司完成运输。运输方式采用汽车运输，目前主要依托矿区已建公路，各主要车间通过胶带运输机运输，运输风险较小， 完全可以满足项目生产所需。项目所需脱硫吸收剂为石灰石粉</w:t>
      </w:r>
    </w:p>
    <w:p w:rsidR="000F2EF6" w:rsidRPr="000F2EF6" w:rsidRDefault="000F2EF6" w:rsidP="00F80A02">
      <w:pPr>
        <w:spacing w:line="360" w:lineRule="auto"/>
        <w:ind w:right="84" w:firstLineChars="177" w:firstLine="404"/>
        <w:jc w:val="left"/>
        <w:rPr>
          <w:rFonts w:asciiTheme="minorEastAsia" w:hAnsiTheme="minorEastAsia"/>
          <w:spacing w:val="-12"/>
          <w:sz w:val="24"/>
          <w:szCs w:val="24"/>
        </w:rPr>
      </w:pPr>
      <w:r w:rsidRPr="000F2EF6">
        <w:rPr>
          <w:rFonts w:asciiTheme="minorEastAsia" w:hAnsiTheme="minorEastAsia" w:hint="eastAsia"/>
          <w:spacing w:val="-6"/>
          <w:sz w:val="24"/>
          <w:szCs w:val="24"/>
        </w:rPr>
        <w:t>（CaO≥50%，MgO≤2%，95%</w:t>
      </w:r>
      <w:r w:rsidRPr="000F2EF6">
        <w:rPr>
          <w:rFonts w:asciiTheme="minorEastAsia" w:hAnsiTheme="minorEastAsia" w:hint="eastAsia"/>
          <w:spacing w:val="-20"/>
          <w:sz w:val="24"/>
          <w:szCs w:val="24"/>
        </w:rPr>
        <w:t xml:space="preserve">通过 </w:t>
      </w:r>
      <w:r w:rsidRPr="000F2EF6">
        <w:rPr>
          <w:rFonts w:asciiTheme="minorEastAsia" w:hAnsiTheme="minorEastAsia" w:hint="eastAsia"/>
          <w:sz w:val="24"/>
          <w:szCs w:val="24"/>
        </w:rPr>
        <w:t>250 目</w:t>
      </w:r>
      <w:r w:rsidRPr="000F2EF6">
        <w:rPr>
          <w:rFonts w:asciiTheme="minorEastAsia" w:hAnsiTheme="minorEastAsia" w:hint="eastAsia"/>
          <w:spacing w:val="-120"/>
          <w:sz w:val="24"/>
          <w:szCs w:val="24"/>
        </w:rPr>
        <w:t>）</w:t>
      </w:r>
      <w:r w:rsidRPr="000F2EF6">
        <w:rPr>
          <w:rFonts w:asciiTheme="minorEastAsia" w:hAnsiTheme="minorEastAsia" w:hint="eastAsia"/>
          <w:spacing w:val="-12"/>
          <w:sz w:val="24"/>
          <w:szCs w:val="24"/>
        </w:rPr>
        <w:t>。项目区属于喀斯特地貌区，石灰石资源极为丰富， 业主单位已与当地砂石厂签订了石灰石粉供销合同，由该厂提供符合要求的石灰石粉，并利用厂家自卸罐车运输到厂区，项目所需的石灰石供应和运输是有保障的。</w:t>
      </w:r>
    </w:p>
    <w:p w:rsidR="000F2EF6" w:rsidRPr="000F2EF6" w:rsidRDefault="000F2EF6" w:rsidP="00F80A02">
      <w:pPr>
        <w:spacing w:line="360" w:lineRule="auto"/>
        <w:ind w:right="84" w:firstLineChars="177" w:firstLine="382"/>
        <w:jc w:val="left"/>
        <w:rPr>
          <w:rFonts w:asciiTheme="minorEastAsia" w:hAnsiTheme="minorEastAsia"/>
          <w:spacing w:val="-12"/>
          <w:sz w:val="24"/>
          <w:szCs w:val="24"/>
        </w:rPr>
      </w:pPr>
      <w:r w:rsidRPr="000F2EF6">
        <w:rPr>
          <w:rFonts w:asciiTheme="minorEastAsia" w:hAnsiTheme="minorEastAsia" w:hint="eastAsia"/>
          <w:spacing w:val="-12"/>
          <w:sz w:val="24"/>
          <w:szCs w:val="24"/>
        </w:rPr>
        <w:t>3.3.2.2 煤</w:t>
      </w:r>
    </w:p>
    <w:p w:rsidR="000F2EF6" w:rsidRPr="000F2EF6" w:rsidRDefault="000F2EF6" w:rsidP="00F80A02">
      <w:pPr>
        <w:spacing w:line="360" w:lineRule="auto"/>
        <w:ind w:right="84" w:firstLineChars="177" w:firstLine="382"/>
        <w:jc w:val="left"/>
        <w:rPr>
          <w:rFonts w:asciiTheme="minorEastAsia" w:hAnsiTheme="minorEastAsia"/>
          <w:sz w:val="24"/>
          <w:szCs w:val="24"/>
        </w:rPr>
      </w:pPr>
      <w:r w:rsidRPr="000F2EF6">
        <w:rPr>
          <w:rFonts w:asciiTheme="minorEastAsia" w:hAnsiTheme="minorEastAsia" w:hint="eastAsia"/>
          <w:spacing w:val="-12"/>
          <w:sz w:val="24"/>
          <w:szCs w:val="24"/>
        </w:rPr>
        <w:t>项目原矿磁化焙烧过程中，需要使用到煤炭。项目用煤由企业自行购买，</w:t>
      </w:r>
      <w:r w:rsidRPr="000F2EF6">
        <w:rPr>
          <w:rFonts w:asciiTheme="minorEastAsia" w:hAnsiTheme="minorEastAsia" w:hint="eastAsia"/>
          <w:sz w:val="24"/>
          <w:szCs w:val="24"/>
        </w:rPr>
        <w:t xml:space="preserve">项目用煤的煤质指标情况如表 </w:t>
      </w:r>
      <w:r w:rsidR="00F80A02">
        <w:rPr>
          <w:rFonts w:asciiTheme="minorEastAsia" w:hAnsiTheme="minorEastAsia" w:hint="eastAsia"/>
          <w:sz w:val="24"/>
          <w:szCs w:val="24"/>
        </w:rPr>
        <w:t>3.3-2</w:t>
      </w:r>
      <w:r w:rsidRPr="000F2EF6">
        <w:rPr>
          <w:rFonts w:asciiTheme="minorEastAsia" w:hAnsiTheme="minorEastAsia" w:hint="eastAsia"/>
          <w:sz w:val="24"/>
          <w:szCs w:val="24"/>
        </w:rPr>
        <w:t>。</w:t>
      </w:r>
    </w:p>
    <w:p w:rsidR="000F2EF6" w:rsidRPr="000F2EF6" w:rsidRDefault="000F2EF6" w:rsidP="00F80A02">
      <w:pPr>
        <w:pStyle w:val="a5"/>
        <w:spacing w:after="12"/>
        <w:jc w:val="center"/>
        <w:rPr>
          <w:rFonts w:asciiTheme="minorEastAsia" w:eastAsiaTheme="minorEastAsia" w:hAnsiTheme="minorEastAsia"/>
          <w:szCs w:val="24"/>
        </w:rPr>
      </w:pPr>
      <w:r w:rsidRPr="000F2EF6">
        <w:rPr>
          <w:rFonts w:asciiTheme="minorEastAsia" w:eastAsiaTheme="minorEastAsia" w:hAnsiTheme="minorEastAsia" w:hint="eastAsia"/>
        </w:rPr>
        <w:t xml:space="preserve">表 </w:t>
      </w:r>
      <w:r w:rsidR="00F80A02">
        <w:rPr>
          <w:rFonts w:asciiTheme="minorEastAsia" w:eastAsiaTheme="minorEastAsia" w:hAnsiTheme="minorEastAsia" w:hint="eastAsia"/>
        </w:rPr>
        <w:t>3.3-2</w:t>
      </w:r>
      <w:r w:rsidRPr="000F2EF6">
        <w:rPr>
          <w:rFonts w:asciiTheme="minorEastAsia" w:eastAsiaTheme="minorEastAsia" w:hAnsiTheme="minorEastAsia" w:hint="eastAsia"/>
        </w:rPr>
        <w:t xml:space="preserve">  项目煤成份分析表</w:t>
      </w:r>
    </w:p>
    <w:tbl>
      <w:tblPr>
        <w:tblStyle w:val="ab"/>
        <w:tblW w:w="0" w:type="auto"/>
        <w:tblInd w:w="2" w:type="dxa"/>
        <w:tblLook w:val="04A0"/>
      </w:tblPr>
      <w:tblGrid>
        <w:gridCol w:w="1099"/>
        <w:gridCol w:w="1757"/>
        <w:gridCol w:w="1428"/>
        <w:gridCol w:w="1429"/>
        <w:gridCol w:w="1429"/>
        <w:gridCol w:w="1378"/>
      </w:tblGrid>
      <w:tr w:rsidR="000F2EF6" w:rsidRPr="000F2EF6" w:rsidTr="000F2EF6">
        <w:tc>
          <w:tcPr>
            <w:tcW w:w="1099"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名称</w:t>
            </w:r>
          </w:p>
        </w:tc>
        <w:tc>
          <w:tcPr>
            <w:tcW w:w="1757"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挥发份</w:t>
            </w:r>
          </w:p>
        </w:tc>
        <w:tc>
          <w:tcPr>
            <w:tcW w:w="1428"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灰份</w:t>
            </w:r>
          </w:p>
        </w:tc>
        <w:tc>
          <w:tcPr>
            <w:tcW w:w="1429"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固定碳</w:t>
            </w:r>
          </w:p>
        </w:tc>
        <w:tc>
          <w:tcPr>
            <w:tcW w:w="1429"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全流量</w:t>
            </w:r>
          </w:p>
        </w:tc>
        <w:tc>
          <w:tcPr>
            <w:tcW w:w="1378"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热值（</w:t>
            </w:r>
            <w:r w:rsidRPr="000F2EF6">
              <w:rPr>
                <w:rFonts w:asciiTheme="minorEastAsia" w:eastAsiaTheme="minorEastAsia" w:hAnsiTheme="minorEastAsia" w:hint="eastAsia"/>
                <w:b/>
                <w:sz w:val="21"/>
                <w:lang w:eastAsia="en-US"/>
              </w:rPr>
              <w:t>kJ/kg</w:t>
            </w:r>
            <w:r w:rsidRPr="000F2EF6">
              <w:rPr>
                <w:rFonts w:asciiTheme="minorEastAsia" w:eastAsiaTheme="minorEastAsia" w:hAnsiTheme="minorEastAsia" w:hint="eastAsia"/>
                <w:sz w:val="21"/>
              </w:rPr>
              <w:t>）</w:t>
            </w:r>
          </w:p>
        </w:tc>
      </w:tr>
      <w:tr w:rsidR="000F2EF6" w:rsidRPr="000F2EF6" w:rsidTr="000F2EF6">
        <w:tc>
          <w:tcPr>
            <w:tcW w:w="1099"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lastRenderedPageBreak/>
              <w:t>含量（%）</w:t>
            </w:r>
          </w:p>
        </w:tc>
        <w:tc>
          <w:tcPr>
            <w:tcW w:w="1757"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33.96</w:t>
            </w:r>
          </w:p>
        </w:tc>
        <w:tc>
          <w:tcPr>
            <w:tcW w:w="1428"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14.47</w:t>
            </w:r>
          </w:p>
        </w:tc>
        <w:tc>
          <w:tcPr>
            <w:tcW w:w="1429"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51.57</w:t>
            </w:r>
          </w:p>
        </w:tc>
        <w:tc>
          <w:tcPr>
            <w:tcW w:w="1429"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1.03</w:t>
            </w:r>
          </w:p>
        </w:tc>
        <w:tc>
          <w:tcPr>
            <w:tcW w:w="1378" w:type="dxa"/>
            <w:tcBorders>
              <w:top w:val="single" w:sz="4" w:space="0" w:color="auto"/>
              <w:left w:val="single" w:sz="4" w:space="0" w:color="auto"/>
              <w:bottom w:val="single" w:sz="4" w:space="0" w:color="auto"/>
              <w:right w:val="single" w:sz="4" w:space="0" w:color="auto"/>
            </w:tcBorders>
            <w:hideMark/>
          </w:tcPr>
          <w:p w:rsidR="000F2EF6" w:rsidRPr="000F2EF6" w:rsidRDefault="000F2EF6">
            <w:pPr>
              <w:pStyle w:val="a5"/>
              <w:spacing w:after="12"/>
              <w:rPr>
                <w:rFonts w:asciiTheme="minorEastAsia" w:eastAsiaTheme="minorEastAsia" w:hAnsiTheme="minorEastAsia"/>
                <w:sz w:val="21"/>
              </w:rPr>
            </w:pPr>
            <w:r w:rsidRPr="000F2EF6">
              <w:rPr>
                <w:rFonts w:asciiTheme="minorEastAsia" w:eastAsiaTheme="minorEastAsia" w:hAnsiTheme="minorEastAsia" w:hint="eastAsia"/>
                <w:sz w:val="21"/>
              </w:rPr>
              <w:t>6394</w:t>
            </w:r>
          </w:p>
        </w:tc>
      </w:tr>
    </w:tbl>
    <w:p w:rsidR="000F2EF6" w:rsidRPr="000F2EF6" w:rsidRDefault="000F2EF6" w:rsidP="00E756E2">
      <w:pPr>
        <w:pStyle w:val="40"/>
        <w:rPr>
          <w:rFonts w:cs="宋体"/>
          <w:kern w:val="0"/>
          <w:szCs w:val="24"/>
        </w:rPr>
      </w:pPr>
      <w:r w:rsidRPr="000F2EF6">
        <w:rPr>
          <w:rFonts w:hint="eastAsia"/>
        </w:rPr>
        <w:t xml:space="preserve">3.3.3 </w:t>
      </w:r>
      <w:r w:rsidRPr="000F2EF6">
        <w:rPr>
          <w:rFonts w:hint="eastAsia"/>
        </w:rPr>
        <w:t>主要原辅材料及能源消耗</w:t>
      </w:r>
    </w:p>
    <w:p w:rsidR="000F2EF6" w:rsidRPr="000F2EF6" w:rsidRDefault="000F2EF6" w:rsidP="000F2EF6">
      <w:pPr>
        <w:pStyle w:val="a5"/>
        <w:spacing w:after="12"/>
        <w:ind w:left="2"/>
        <w:rPr>
          <w:rFonts w:asciiTheme="minorEastAsia" w:eastAsiaTheme="minorEastAsia" w:hAnsiTheme="minorEastAsia"/>
        </w:rPr>
      </w:pPr>
      <w:r w:rsidRPr="000F2EF6">
        <w:rPr>
          <w:rFonts w:asciiTheme="minorEastAsia" w:eastAsiaTheme="minorEastAsia" w:hAnsiTheme="minorEastAsia" w:hint="eastAsia"/>
        </w:rPr>
        <w:t>项目主要原辅材料有：原矿、煤、水、电等。具体原辅材料及能源消耗见表3</w:t>
      </w:r>
      <w:r w:rsidR="00F80A02">
        <w:rPr>
          <w:rFonts w:asciiTheme="minorEastAsia" w:eastAsiaTheme="minorEastAsia" w:hAnsiTheme="minorEastAsia" w:hint="eastAsia"/>
        </w:rPr>
        <w:t>.3-8</w:t>
      </w:r>
    </w:p>
    <w:p w:rsidR="000F2EF6" w:rsidRPr="000F2EF6" w:rsidRDefault="000F2EF6" w:rsidP="000F2EF6">
      <w:pPr>
        <w:pStyle w:val="a5"/>
        <w:spacing w:after="12"/>
        <w:ind w:left="2"/>
        <w:jc w:val="center"/>
        <w:rPr>
          <w:rFonts w:asciiTheme="minorEastAsia" w:eastAsiaTheme="minorEastAsia" w:hAnsiTheme="minorEastAsia"/>
        </w:rPr>
      </w:pPr>
      <w:r w:rsidRPr="000F2EF6">
        <w:rPr>
          <w:rFonts w:asciiTheme="minorEastAsia" w:eastAsiaTheme="minorEastAsia" w:hAnsiTheme="minorEastAsia" w:hint="eastAsia"/>
        </w:rPr>
        <w:t>表</w:t>
      </w:r>
      <w:r w:rsidR="00F80A02">
        <w:rPr>
          <w:rFonts w:asciiTheme="minorEastAsia" w:eastAsiaTheme="minorEastAsia" w:hAnsiTheme="minorEastAsia" w:hint="eastAsia"/>
        </w:rPr>
        <w:t>3.3-3</w:t>
      </w:r>
      <w:r w:rsidRPr="000F2EF6">
        <w:rPr>
          <w:rFonts w:asciiTheme="minorEastAsia" w:eastAsiaTheme="minorEastAsia" w:hAnsiTheme="minorEastAsia" w:hint="eastAsia"/>
        </w:rPr>
        <w:t xml:space="preserve"> 项目原辅材料用量表</w:t>
      </w:r>
    </w:p>
    <w:tbl>
      <w:tblPr>
        <w:tblStyle w:val="ab"/>
        <w:tblW w:w="0" w:type="auto"/>
        <w:tblLook w:val="04A0"/>
      </w:tblPr>
      <w:tblGrid>
        <w:gridCol w:w="675"/>
        <w:gridCol w:w="709"/>
        <w:gridCol w:w="1134"/>
        <w:gridCol w:w="2126"/>
        <w:gridCol w:w="1442"/>
        <w:gridCol w:w="1218"/>
        <w:gridCol w:w="1218"/>
      </w:tblGrid>
      <w:tr w:rsidR="000F2EF6" w:rsidRPr="000F2EF6" w:rsidTr="000F2EF6">
        <w:tc>
          <w:tcPr>
            <w:tcW w:w="675"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名称</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序号</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名称</w:t>
            </w:r>
          </w:p>
        </w:tc>
        <w:tc>
          <w:tcPr>
            <w:tcW w:w="2126"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重要组分规格、指标</w:t>
            </w:r>
          </w:p>
        </w:tc>
        <w:tc>
          <w:tcPr>
            <w:tcW w:w="1442"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年耗（t/a）</w:t>
            </w:r>
          </w:p>
        </w:tc>
        <w:tc>
          <w:tcPr>
            <w:tcW w:w="1218"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来源</w:t>
            </w:r>
          </w:p>
        </w:tc>
        <w:tc>
          <w:tcPr>
            <w:tcW w:w="1218"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运输</w:t>
            </w:r>
          </w:p>
        </w:tc>
      </w:tr>
      <w:tr w:rsidR="000F2EF6" w:rsidRPr="000F2EF6" w:rsidTr="000F2EF6">
        <w:tc>
          <w:tcPr>
            <w:tcW w:w="675"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原料</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1</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原矿</w:t>
            </w:r>
          </w:p>
        </w:tc>
        <w:tc>
          <w:tcPr>
            <w:tcW w:w="2126"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平均铁含量不低于39%</w:t>
            </w:r>
          </w:p>
        </w:tc>
        <w:tc>
          <w:tcPr>
            <w:tcW w:w="1442"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500000</w:t>
            </w:r>
          </w:p>
        </w:tc>
        <w:tc>
          <w:tcPr>
            <w:tcW w:w="1218"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外购</w:t>
            </w:r>
          </w:p>
        </w:tc>
        <w:tc>
          <w:tcPr>
            <w:tcW w:w="1218"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汽车运输</w:t>
            </w:r>
          </w:p>
        </w:tc>
      </w:tr>
      <w:tr w:rsidR="000F2EF6" w:rsidRPr="000F2EF6"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2</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煤</w:t>
            </w:r>
          </w:p>
        </w:tc>
        <w:tc>
          <w:tcPr>
            <w:tcW w:w="2126" w:type="dxa"/>
            <w:tcBorders>
              <w:top w:val="single" w:sz="4" w:space="0" w:color="auto"/>
              <w:left w:val="single" w:sz="4" w:space="0" w:color="auto"/>
              <w:bottom w:val="single" w:sz="4" w:space="0" w:color="auto"/>
              <w:right w:val="single" w:sz="4" w:space="0" w:color="auto"/>
            </w:tcBorders>
          </w:tcPr>
          <w:p w:rsidR="000F2EF6" w:rsidRPr="000F2EF6" w:rsidRDefault="000F2EF6">
            <w:pPr>
              <w:spacing w:line="360" w:lineRule="auto"/>
              <w:ind w:right="84"/>
              <w:jc w:val="left"/>
              <w:rPr>
                <w:rFonts w:asciiTheme="minorEastAsia" w:eastAsiaTheme="minorEastAsia" w:hAnsiTheme="minorEastAsia"/>
                <w:szCs w:val="21"/>
              </w:rPr>
            </w:pPr>
          </w:p>
        </w:tc>
        <w:tc>
          <w:tcPr>
            <w:tcW w:w="1442"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36160</w:t>
            </w:r>
          </w:p>
        </w:tc>
        <w:tc>
          <w:tcPr>
            <w:tcW w:w="1218"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外购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3</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石灰石粉</w:t>
            </w:r>
          </w:p>
        </w:tc>
        <w:tc>
          <w:tcPr>
            <w:tcW w:w="2126"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CaO≥50%</w:t>
            </w:r>
          </w:p>
        </w:tc>
        <w:tc>
          <w:tcPr>
            <w:tcW w:w="1442" w:type="dxa"/>
            <w:tcBorders>
              <w:top w:val="single" w:sz="4" w:space="0" w:color="auto"/>
              <w:left w:val="single" w:sz="4" w:space="0" w:color="auto"/>
              <w:bottom w:val="single" w:sz="4" w:space="0" w:color="auto"/>
              <w:right w:val="single" w:sz="4" w:space="0" w:color="auto"/>
            </w:tcBorders>
          </w:tcPr>
          <w:p w:rsidR="000F2EF6" w:rsidRPr="000F2EF6" w:rsidRDefault="000F2EF6">
            <w:pPr>
              <w:spacing w:line="360" w:lineRule="auto"/>
              <w:ind w:right="84"/>
              <w:jc w:val="left"/>
              <w:rPr>
                <w:rFonts w:asciiTheme="minorEastAsia" w:eastAsiaTheme="minorEastAsia" w:hAnsiTheme="minorEastAsia"/>
                <w:szCs w:val="21"/>
              </w:rPr>
            </w:pPr>
          </w:p>
        </w:tc>
        <w:tc>
          <w:tcPr>
            <w:tcW w:w="1218"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外购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r>
      <w:tr w:rsidR="000F2EF6" w:rsidRPr="000F2EF6"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szCs w:val="21"/>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4</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生产用水</w:t>
            </w:r>
          </w:p>
        </w:tc>
        <w:tc>
          <w:tcPr>
            <w:tcW w:w="2126" w:type="dxa"/>
            <w:tcBorders>
              <w:top w:val="single" w:sz="4" w:space="0" w:color="auto"/>
              <w:left w:val="single" w:sz="4" w:space="0" w:color="auto"/>
              <w:bottom w:val="single" w:sz="4" w:space="0" w:color="auto"/>
              <w:right w:val="single" w:sz="4" w:space="0" w:color="auto"/>
            </w:tcBorders>
          </w:tcPr>
          <w:p w:rsidR="000F2EF6" w:rsidRPr="000F2EF6" w:rsidRDefault="000F2EF6">
            <w:pPr>
              <w:spacing w:line="360" w:lineRule="auto"/>
              <w:ind w:right="84"/>
              <w:jc w:val="left"/>
              <w:rPr>
                <w:rFonts w:asciiTheme="minorEastAsia" w:eastAsiaTheme="minorEastAsia" w:hAnsiTheme="minorEastAsia"/>
                <w:szCs w:val="21"/>
              </w:rPr>
            </w:pPr>
          </w:p>
        </w:tc>
        <w:tc>
          <w:tcPr>
            <w:tcW w:w="1442" w:type="dxa"/>
            <w:tcBorders>
              <w:top w:val="single" w:sz="4" w:space="0" w:color="auto"/>
              <w:left w:val="single" w:sz="4" w:space="0" w:color="auto"/>
              <w:bottom w:val="single" w:sz="4" w:space="0" w:color="auto"/>
              <w:right w:val="single" w:sz="4" w:space="0" w:color="auto"/>
            </w:tcBorders>
          </w:tcPr>
          <w:p w:rsidR="000F2EF6" w:rsidRPr="000F2EF6" w:rsidRDefault="000F2EF6">
            <w:pPr>
              <w:spacing w:line="360" w:lineRule="auto"/>
              <w:ind w:right="84"/>
              <w:jc w:val="left"/>
              <w:rPr>
                <w:rFonts w:asciiTheme="minorEastAsia" w:eastAsiaTheme="minorEastAsia" w:hAnsiTheme="minorEastAsia"/>
                <w:szCs w:val="21"/>
              </w:rPr>
            </w:pPr>
          </w:p>
        </w:tc>
        <w:tc>
          <w:tcPr>
            <w:tcW w:w="2436"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spacing w:line="360" w:lineRule="auto"/>
              <w:ind w:right="84"/>
              <w:jc w:val="left"/>
              <w:rPr>
                <w:rFonts w:asciiTheme="minorEastAsia" w:eastAsiaTheme="minorEastAsia" w:hAnsiTheme="minorEastAsia"/>
                <w:szCs w:val="21"/>
              </w:rPr>
            </w:pPr>
          </w:p>
        </w:tc>
      </w:tr>
      <w:tr w:rsidR="000F2EF6" w:rsidRPr="000F2EF6" w:rsidTr="000F2EF6">
        <w:tc>
          <w:tcPr>
            <w:tcW w:w="675"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电</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5</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生产用电</w:t>
            </w:r>
          </w:p>
        </w:tc>
        <w:tc>
          <w:tcPr>
            <w:tcW w:w="2126" w:type="dxa"/>
            <w:tcBorders>
              <w:top w:val="single" w:sz="4" w:space="0" w:color="auto"/>
              <w:left w:val="single" w:sz="4" w:space="0" w:color="auto"/>
              <w:bottom w:val="single" w:sz="4" w:space="0" w:color="auto"/>
              <w:right w:val="single" w:sz="4" w:space="0" w:color="auto"/>
            </w:tcBorders>
          </w:tcPr>
          <w:p w:rsidR="000F2EF6" w:rsidRPr="000F2EF6" w:rsidRDefault="000F2EF6">
            <w:pPr>
              <w:spacing w:line="360" w:lineRule="auto"/>
              <w:ind w:right="84"/>
              <w:jc w:val="left"/>
              <w:rPr>
                <w:rFonts w:asciiTheme="minorEastAsia" w:eastAsiaTheme="minorEastAsia" w:hAnsiTheme="minorEastAsia"/>
                <w:szCs w:val="21"/>
              </w:rPr>
            </w:pPr>
          </w:p>
        </w:tc>
        <w:tc>
          <w:tcPr>
            <w:tcW w:w="1442" w:type="dxa"/>
            <w:tcBorders>
              <w:top w:val="single" w:sz="4" w:space="0" w:color="auto"/>
              <w:left w:val="single" w:sz="4" w:space="0" w:color="auto"/>
              <w:bottom w:val="single" w:sz="4" w:space="0" w:color="auto"/>
              <w:right w:val="single" w:sz="4" w:space="0" w:color="auto"/>
            </w:tcBorders>
          </w:tcPr>
          <w:p w:rsidR="000F2EF6" w:rsidRPr="000F2EF6" w:rsidRDefault="000F2EF6">
            <w:pPr>
              <w:spacing w:line="360" w:lineRule="auto"/>
              <w:ind w:right="84"/>
              <w:jc w:val="left"/>
              <w:rPr>
                <w:rFonts w:asciiTheme="minorEastAsia" w:eastAsiaTheme="minorEastAsia" w:hAnsiTheme="minorEastAsia"/>
                <w:szCs w:val="21"/>
              </w:rPr>
            </w:pPr>
          </w:p>
        </w:tc>
        <w:tc>
          <w:tcPr>
            <w:tcW w:w="2436"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spacing w:line="360" w:lineRule="auto"/>
              <w:ind w:right="84"/>
              <w:jc w:val="left"/>
              <w:rPr>
                <w:rFonts w:asciiTheme="minorEastAsia" w:eastAsiaTheme="minorEastAsia" w:hAnsiTheme="minorEastAsia"/>
                <w:szCs w:val="21"/>
              </w:rPr>
            </w:pPr>
            <w:r w:rsidRPr="000F2EF6">
              <w:rPr>
                <w:rFonts w:asciiTheme="minorEastAsia" w:eastAsiaTheme="minorEastAsia" w:hAnsiTheme="minorEastAsia" w:hint="eastAsia"/>
                <w:szCs w:val="21"/>
              </w:rPr>
              <w:t>供电所提供</w:t>
            </w:r>
          </w:p>
        </w:tc>
      </w:tr>
    </w:tbl>
    <w:p w:rsidR="000F2EF6" w:rsidRPr="000F2EF6" w:rsidRDefault="00E756E2" w:rsidP="007A6F01">
      <w:pPr>
        <w:pStyle w:val="20"/>
      </w:pPr>
      <w:bookmarkStart w:id="45" w:name="_Toc49504627"/>
      <w:r>
        <w:rPr>
          <w:rFonts w:hint="eastAsia"/>
        </w:rPr>
        <w:t>3.4</w:t>
      </w:r>
      <w:r w:rsidR="000F2EF6" w:rsidRPr="000F2EF6">
        <w:rPr>
          <w:rFonts w:hint="eastAsia"/>
        </w:rPr>
        <w:t>公用工程</w:t>
      </w:r>
      <w:bookmarkEnd w:id="45"/>
    </w:p>
    <w:p w:rsidR="000F2EF6" w:rsidRPr="000F2EF6" w:rsidRDefault="00E756E2" w:rsidP="00E756E2">
      <w:pPr>
        <w:pStyle w:val="40"/>
      </w:pPr>
      <w:r>
        <w:rPr>
          <w:rFonts w:cs="Times New Roman" w:hint="eastAsia"/>
          <w:szCs w:val="24"/>
          <w:highlight w:val="lightGray"/>
        </w:rPr>
        <w:t>3.4.1</w:t>
      </w:r>
      <w:r w:rsidR="000F2EF6" w:rsidRPr="000F2EF6">
        <w:rPr>
          <w:rFonts w:hint="eastAsia"/>
        </w:rPr>
        <w:t>水源、用水量及排水方式</w:t>
      </w:r>
    </w:p>
    <w:p w:rsidR="000F2EF6" w:rsidRPr="000F2EF6" w:rsidRDefault="000F2EF6" w:rsidP="000F2EF6">
      <w:pPr>
        <w:pStyle w:val="ae"/>
        <w:numPr>
          <w:ilvl w:val="3"/>
          <w:numId w:val="8"/>
        </w:numPr>
        <w:tabs>
          <w:tab w:val="left" w:pos="-142"/>
          <w:tab w:val="left" w:pos="1393"/>
        </w:tabs>
        <w:spacing w:before="94"/>
        <w:ind w:left="-142" w:firstLine="568"/>
        <w:rPr>
          <w:rFonts w:asciiTheme="minorEastAsia" w:eastAsiaTheme="minorEastAsia" w:hAnsiTheme="minorEastAsia"/>
          <w:sz w:val="24"/>
        </w:rPr>
      </w:pPr>
      <w:r w:rsidRPr="000F2EF6">
        <w:rPr>
          <w:rFonts w:asciiTheme="minorEastAsia" w:eastAsiaTheme="minorEastAsia" w:hAnsiTheme="minorEastAsia" w:hint="eastAsia"/>
          <w:sz w:val="24"/>
        </w:rPr>
        <w:t>水源</w:t>
      </w:r>
    </w:p>
    <w:p w:rsidR="000F2EF6" w:rsidRPr="000F2EF6" w:rsidRDefault="000F2EF6" w:rsidP="000F2EF6">
      <w:pPr>
        <w:pStyle w:val="a5"/>
        <w:tabs>
          <w:tab w:val="left" w:pos="-142"/>
          <w:tab w:val="left" w:pos="8222"/>
        </w:tabs>
        <w:spacing w:before="91" w:line="312" w:lineRule="auto"/>
        <w:ind w:left="-142" w:right="84" w:firstLine="568"/>
        <w:rPr>
          <w:rFonts w:asciiTheme="minorEastAsia" w:eastAsiaTheme="minorEastAsia" w:hAnsiTheme="minorEastAsia"/>
          <w:color w:val="FF0000"/>
        </w:rPr>
      </w:pPr>
      <w:r w:rsidRPr="000F2EF6">
        <w:rPr>
          <w:rFonts w:asciiTheme="minorEastAsia" w:eastAsiaTheme="minorEastAsia" w:hAnsiTheme="minorEastAsia" w:hint="eastAsia"/>
        </w:rPr>
        <w:t>生产用水：本项目生产用水及生活用水均来自当地自来水厂。</w:t>
      </w:r>
    </w:p>
    <w:p w:rsidR="000F2EF6" w:rsidRPr="000F2EF6" w:rsidRDefault="000F2EF6" w:rsidP="000F2EF6">
      <w:pPr>
        <w:pStyle w:val="a5"/>
        <w:tabs>
          <w:tab w:val="left" w:pos="-142"/>
          <w:tab w:val="left" w:pos="8222"/>
        </w:tabs>
        <w:spacing w:before="2"/>
        <w:ind w:left="-142" w:right="84" w:firstLine="568"/>
        <w:rPr>
          <w:rFonts w:asciiTheme="minorEastAsia" w:eastAsiaTheme="minorEastAsia" w:hAnsiTheme="minorEastAsia"/>
          <w:color w:val="auto"/>
        </w:rPr>
      </w:pPr>
      <w:r w:rsidRPr="000F2EF6">
        <w:rPr>
          <w:rFonts w:asciiTheme="minorEastAsia" w:eastAsiaTheme="minorEastAsia" w:hAnsiTheme="minorEastAsia" w:hint="eastAsia"/>
        </w:rPr>
        <w:t>生活用水：项目生活用水包括员工生活用水及食堂用水。</w:t>
      </w:r>
    </w:p>
    <w:p w:rsidR="000F2EF6" w:rsidRPr="000F2EF6" w:rsidRDefault="000F2EF6" w:rsidP="000F2EF6">
      <w:pPr>
        <w:pStyle w:val="ae"/>
        <w:numPr>
          <w:ilvl w:val="3"/>
          <w:numId w:val="8"/>
        </w:numPr>
        <w:tabs>
          <w:tab w:val="left" w:pos="-142"/>
          <w:tab w:val="left" w:pos="1393"/>
        </w:tabs>
        <w:spacing w:before="91"/>
        <w:ind w:left="-142" w:firstLine="568"/>
        <w:rPr>
          <w:rFonts w:asciiTheme="minorEastAsia" w:eastAsiaTheme="minorEastAsia" w:hAnsiTheme="minorEastAsia"/>
          <w:sz w:val="24"/>
        </w:rPr>
      </w:pPr>
      <w:r w:rsidRPr="000F2EF6">
        <w:rPr>
          <w:rFonts w:asciiTheme="minorEastAsia" w:eastAsiaTheme="minorEastAsia" w:hAnsiTheme="minorEastAsia" w:hint="eastAsia"/>
          <w:sz w:val="24"/>
        </w:rPr>
        <w:t>用水量</w:t>
      </w:r>
    </w:p>
    <w:p w:rsidR="000F2EF6" w:rsidRPr="000F2EF6" w:rsidRDefault="000F2EF6" w:rsidP="000F2EF6">
      <w:pPr>
        <w:pStyle w:val="a5"/>
        <w:tabs>
          <w:tab w:val="left" w:pos="-142"/>
        </w:tabs>
        <w:spacing w:before="93" w:line="312" w:lineRule="auto"/>
        <w:ind w:left="-142" w:right="-58" w:firstLine="568"/>
        <w:rPr>
          <w:rFonts w:asciiTheme="minorEastAsia" w:eastAsiaTheme="minorEastAsia" w:hAnsiTheme="minorEastAsia"/>
        </w:rPr>
      </w:pPr>
      <w:r w:rsidRPr="000F2EF6">
        <w:rPr>
          <w:rFonts w:asciiTheme="minorEastAsia" w:eastAsiaTheme="minorEastAsia" w:hAnsiTheme="minorEastAsia" w:hint="eastAsia"/>
        </w:rPr>
        <w:t xml:space="preserve">本项目用水由工艺用水、生产用水、消防用水和生活用水构成。本项目总工作定员 78 人，厂区各环节用水量见表 </w:t>
      </w:r>
      <w:r w:rsidR="00F80A02">
        <w:rPr>
          <w:rFonts w:asciiTheme="minorEastAsia" w:eastAsiaTheme="minorEastAsia" w:hAnsiTheme="minorEastAsia" w:hint="eastAsia"/>
        </w:rPr>
        <w:t>3.4-1</w:t>
      </w:r>
      <w:r w:rsidRPr="000F2EF6">
        <w:rPr>
          <w:rFonts w:asciiTheme="minorEastAsia" w:eastAsiaTheme="minorEastAsia" w:hAnsiTheme="minorEastAsia" w:hint="eastAsia"/>
        </w:rPr>
        <w:t>。</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t>表</w:t>
      </w:r>
      <w:r w:rsidR="00F80A02">
        <w:rPr>
          <w:rFonts w:asciiTheme="minorEastAsia" w:hAnsiTheme="minorEastAsia" w:hint="eastAsia"/>
          <w:sz w:val="24"/>
          <w:szCs w:val="24"/>
        </w:rPr>
        <w:t>3.4-1</w:t>
      </w:r>
      <w:r w:rsidRPr="000F2EF6">
        <w:rPr>
          <w:rFonts w:asciiTheme="minorEastAsia" w:hAnsiTheme="minorEastAsia" w:hint="eastAsia"/>
          <w:sz w:val="24"/>
          <w:szCs w:val="24"/>
        </w:rPr>
        <w:t>厂区用水一览表</w:t>
      </w:r>
    </w:p>
    <w:tbl>
      <w:tblPr>
        <w:tblStyle w:val="ab"/>
        <w:tblW w:w="5000" w:type="pct"/>
        <w:tblLook w:val="04A0"/>
      </w:tblPr>
      <w:tblGrid>
        <w:gridCol w:w="577"/>
        <w:gridCol w:w="1223"/>
        <w:gridCol w:w="1069"/>
        <w:gridCol w:w="799"/>
        <w:gridCol w:w="576"/>
        <w:gridCol w:w="1222"/>
        <w:gridCol w:w="3056"/>
      </w:tblGrid>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序号</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用水项目</w:t>
            </w:r>
          </w:p>
        </w:tc>
        <w:tc>
          <w:tcPr>
            <w:tcW w:w="62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用水时限（H）</w:t>
            </w:r>
          </w:p>
        </w:tc>
        <w:tc>
          <w:tcPr>
            <w:tcW w:w="469"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用水定额</w:t>
            </w:r>
          </w:p>
        </w:tc>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人数</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日用水量</w:t>
            </w:r>
          </w:p>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m³/d</w:t>
            </w:r>
          </w:p>
        </w:tc>
        <w:tc>
          <w:tcPr>
            <w:tcW w:w="179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备注</w:t>
            </w: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煤气车间</w:t>
            </w:r>
          </w:p>
        </w:tc>
        <w:tc>
          <w:tcPr>
            <w:tcW w:w="62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24</w:t>
            </w:r>
          </w:p>
        </w:tc>
        <w:tc>
          <w:tcPr>
            <w:tcW w:w="469"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1.74m³/h</w:t>
            </w: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41.8</w:t>
            </w:r>
          </w:p>
        </w:tc>
        <w:tc>
          <w:tcPr>
            <w:tcW w:w="179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软水制备后</w:t>
            </w:r>
            <w:r w:rsidRPr="000F2EF6">
              <w:rPr>
                <w:rFonts w:asciiTheme="minorEastAsia" w:eastAsiaTheme="minorEastAsia" w:hAnsiTheme="minorEastAsia" w:cs="TimesNewRomanPSMT" w:hint="eastAsia"/>
                <w:kern w:val="0"/>
                <w:szCs w:val="21"/>
              </w:rPr>
              <w:t xml:space="preserve">38m3/d </w:t>
            </w:r>
            <w:r w:rsidRPr="000F2EF6">
              <w:rPr>
                <w:rFonts w:asciiTheme="minorEastAsia" w:eastAsiaTheme="minorEastAsia" w:hAnsiTheme="minorEastAsia" w:cs="宋体" w:hint="eastAsia"/>
                <w:kern w:val="0"/>
                <w:szCs w:val="21"/>
              </w:rPr>
              <w:t>软水进入煤气发生炉夹套产生蒸汽后供给</w:t>
            </w:r>
            <w:r w:rsidRPr="000F2EF6">
              <w:rPr>
                <w:rFonts w:asciiTheme="minorEastAsia" w:eastAsiaTheme="minorEastAsia" w:hAnsiTheme="minorEastAsia" w:cs="宋体" w:hint="eastAsia"/>
                <w:kern w:val="0"/>
                <w:szCs w:val="21"/>
              </w:rPr>
              <w:lastRenderedPageBreak/>
              <w:t>煤气</w:t>
            </w:r>
          </w:p>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发生炉使用，</w:t>
            </w:r>
            <w:r w:rsidRPr="000F2EF6">
              <w:rPr>
                <w:rFonts w:asciiTheme="minorEastAsia" w:eastAsiaTheme="minorEastAsia" w:hAnsiTheme="minorEastAsia" w:cs="TimesNewRomanPSMT" w:hint="eastAsia"/>
                <w:kern w:val="0"/>
                <w:szCs w:val="21"/>
              </w:rPr>
              <w:t xml:space="preserve">2.8m3/d </w:t>
            </w:r>
            <w:r w:rsidRPr="000F2EF6">
              <w:rPr>
                <w:rFonts w:asciiTheme="minorEastAsia" w:eastAsiaTheme="minorEastAsia" w:hAnsiTheme="minorEastAsia" w:cs="宋体" w:hint="eastAsia"/>
                <w:kern w:val="0"/>
                <w:szCs w:val="21"/>
              </w:rPr>
              <w:t>浓盐水作脱硫补充水</w:t>
            </w: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lastRenderedPageBreak/>
              <w:t>2</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设备冷却</w:t>
            </w:r>
          </w:p>
        </w:tc>
        <w:tc>
          <w:tcPr>
            <w:tcW w:w="62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24</w:t>
            </w:r>
          </w:p>
        </w:tc>
        <w:tc>
          <w:tcPr>
            <w:tcW w:w="469"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720</w:t>
            </w:r>
          </w:p>
        </w:tc>
        <w:tc>
          <w:tcPr>
            <w:tcW w:w="179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循环水量为</w:t>
            </w:r>
            <w:r w:rsidRPr="000F2EF6">
              <w:rPr>
                <w:rFonts w:asciiTheme="minorEastAsia" w:eastAsiaTheme="minorEastAsia" w:hAnsiTheme="minorEastAsia" w:cs="TimesNewRomanPSMT" w:hint="eastAsia"/>
                <w:kern w:val="0"/>
                <w:szCs w:val="21"/>
              </w:rPr>
              <w:t>14000m3/d</w:t>
            </w: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3</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脱硫用水</w:t>
            </w:r>
          </w:p>
        </w:tc>
        <w:tc>
          <w:tcPr>
            <w:tcW w:w="62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24</w:t>
            </w:r>
          </w:p>
        </w:tc>
        <w:tc>
          <w:tcPr>
            <w:tcW w:w="469"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95.57</w:t>
            </w:r>
          </w:p>
        </w:tc>
        <w:tc>
          <w:tcPr>
            <w:tcW w:w="179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类比现有电厂石灰石</w:t>
            </w:r>
            <w:r w:rsidRPr="000F2EF6">
              <w:rPr>
                <w:rFonts w:asciiTheme="minorEastAsia" w:eastAsiaTheme="minorEastAsia" w:hAnsiTheme="minorEastAsia" w:cs="TimesNewRomanPSMT" w:hint="eastAsia"/>
                <w:kern w:val="0"/>
                <w:szCs w:val="21"/>
              </w:rPr>
              <w:t>-</w:t>
            </w:r>
            <w:r w:rsidRPr="000F2EF6">
              <w:rPr>
                <w:rFonts w:asciiTheme="minorEastAsia" w:eastAsiaTheme="minorEastAsia" w:hAnsiTheme="minorEastAsia" w:cs="宋体" w:hint="eastAsia"/>
                <w:kern w:val="0"/>
                <w:szCs w:val="21"/>
              </w:rPr>
              <w:t>石膏法脱硫技术参数，得到液气比和蒸发量，</w:t>
            </w:r>
          </w:p>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液气比为1‰，循环水量为</w:t>
            </w:r>
            <w:r w:rsidRPr="000F2EF6">
              <w:rPr>
                <w:rFonts w:asciiTheme="minorEastAsia" w:eastAsiaTheme="minorEastAsia" w:hAnsiTheme="minorEastAsia" w:cs="TimesNewRomanPSMT" w:hint="eastAsia"/>
                <w:kern w:val="0"/>
                <w:szCs w:val="21"/>
              </w:rPr>
              <w:t>5280m3/d</w:t>
            </w:r>
            <w:r w:rsidRPr="000F2EF6">
              <w:rPr>
                <w:rFonts w:asciiTheme="minorEastAsia" w:eastAsiaTheme="minorEastAsia" w:hAnsiTheme="minorEastAsia" w:cs="宋体" w:hint="eastAsia"/>
                <w:kern w:val="0"/>
                <w:szCs w:val="21"/>
              </w:rPr>
              <w:t>，蒸发量为</w:t>
            </w:r>
            <w:r w:rsidRPr="000F2EF6">
              <w:rPr>
                <w:rFonts w:asciiTheme="minorEastAsia" w:eastAsiaTheme="minorEastAsia" w:hAnsiTheme="minorEastAsia" w:cs="TimesNewRomanPSMT" w:hint="eastAsia"/>
                <w:kern w:val="0"/>
                <w:szCs w:val="21"/>
              </w:rPr>
              <w:t>120m3/d</w:t>
            </w: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4</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化验用水</w:t>
            </w:r>
          </w:p>
        </w:tc>
        <w:tc>
          <w:tcPr>
            <w:tcW w:w="627"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469"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w:t>
            </w:r>
          </w:p>
        </w:tc>
        <w:tc>
          <w:tcPr>
            <w:tcW w:w="1793"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5</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冲洗用水</w:t>
            </w:r>
          </w:p>
        </w:tc>
        <w:tc>
          <w:tcPr>
            <w:tcW w:w="627"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469"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10</w:t>
            </w:r>
          </w:p>
        </w:tc>
        <w:tc>
          <w:tcPr>
            <w:tcW w:w="1793"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生活用水</w:t>
            </w:r>
          </w:p>
        </w:tc>
        <w:tc>
          <w:tcPr>
            <w:tcW w:w="62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24</w:t>
            </w:r>
          </w:p>
        </w:tc>
        <w:tc>
          <w:tcPr>
            <w:tcW w:w="469"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100L/人.d</w:t>
            </w:r>
          </w:p>
        </w:tc>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78</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7.8</w:t>
            </w:r>
          </w:p>
        </w:tc>
        <w:tc>
          <w:tcPr>
            <w:tcW w:w="179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w:t>
            </w:r>
            <w:r w:rsidR="007A2DC0">
              <w:rPr>
                <w:rFonts w:asciiTheme="minorEastAsia" w:eastAsiaTheme="minorEastAsia" w:hAnsiTheme="minorEastAsia" w:cs="宋体" w:hint="eastAsia"/>
                <w:kern w:val="0"/>
                <w:szCs w:val="21"/>
              </w:rPr>
              <w:t>珠市乡</w:t>
            </w:r>
            <w:r w:rsidRPr="000F2EF6">
              <w:rPr>
                <w:rFonts w:asciiTheme="minorEastAsia" w:eastAsiaTheme="minorEastAsia" w:hAnsiTheme="minorEastAsia" w:cs="宋体" w:hint="eastAsia"/>
                <w:kern w:val="0"/>
                <w:szCs w:val="21"/>
              </w:rPr>
              <w:t>污水处理厂</w:t>
            </w: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绿化</w:t>
            </w:r>
          </w:p>
        </w:tc>
        <w:tc>
          <w:tcPr>
            <w:tcW w:w="627"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469"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10</w:t>
            </w:r>
          </w:p>
        </w:tc>
        <w:tc>
          <w:tcPr>
            <w:tcW w:w="1793"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w:t>
            </w: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水封装置</w:t>
            </w:r>
          </w:p>
        </w:tc>
        <w:tc>
          <w:tcPr>
            <w:tcW w:w="627"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469"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0.5</w:t>
            </w:r>
          </w:p>
        </w:tc>
        <w:tc>
          <w:tcPr>
            <w:tcW w:w="1793"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r>
      <w:tr w:rsidR="000F2EF6" w:rsidRPr="000F2EF6" w:rsidTr="000F2EF6">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合计</w:t>
            </w:r>
          </w:p>
        </w:tc>
        <w:tc>
          <w:tcPr>
            <w:tcW w:w="627"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469"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33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17"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887.67</w:t>
            </w:r>
          </w:p>
        </w:tc>
        <w:tc>
          <w:tcPr>
            <w:tcW w:w="1793"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r>
    </w:tbl>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noProof/>
          <w:sz w:val="24"/>
          <w:szCs w:val="24"/>
        </w:rPr>
        <w:drawing>
          <wp:inline distT="0" distB="0" distL="0" distR="0">
            <wp:extent cx="5276850" cy="4257675"/>
            <wp:effectExtent l="19050" t="0" r="0" b="0"/>
            <wp:docPr id="24" name="图片 2" descr="未命名 -焙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命名 -焙烧.jpg"/>
                    <pic:cNvPicPr>
                      <a:picLocks noChangeAspect="1" noChangeArrowheads="1"/>
                    </pic:cNvPicPr>
                  </pic:nvPicPr>
                  <pic:blipFill>
                    <a:blip r:embed="rId20" cstate="print"/>
                    <a:srcRect/>
                    <a:stretch>
                      <a:fillRect/>
                    </a:stretch>
                  </pic:blipFill>
                  <pic:spPr bwMode="auto">
                    <a:xfrm>
                      <a:off x="0" y="0"/>
                      <a:ext cx="5276850" cy="4257675"/>
                    </a:xfrm>
                    <a:prstGeom prst="rect">
                      <a:avLst/>
                    </a:prstGeom>
                    <a:noFill/>
                    <a:ln w="9525">
                      <a:noFill/>
                      <a:miter lim="800000"/>
                      <a:headEnd/>
                      <a:tailEnd/>
                    </a:ln>
                  </pic:spPr>
                </pic:pic>
              </a:graphicData>
            </a:graphic>
          </wp:inline>
        </w:drawing>
      </w:r>
    </w:p>
    <w:p w:rsidR="000F2EF6" w:rsidRPr="000F2EF6" w:rsidRDefault="000F2EF6" w:rsidP="000F2EF6">
      <w:pPr>
        <w:spacing w:line="360" w:lineRule="auto"/>
        <w:ind w:right="84" w:firstLineChars="177" w:firstLine="425"/>
        <w:jc w:val="center"/>
        <w:rPr>
          <w:rFonts w:asciiTheme="minorEastAsia" w:hAnsiTheme="minorEastAsia"/>
          <w:sz w:val="24"/>
          <w:szCs w:val="24"/>
        </w:rPr>
      </w:pPr>
      <w:r w:rsidRPr="000F2EF6">
        <w:rPr>
          <w:rFonts w:asciiTheme="minorEastAsia" w:hAnsiTheme="minorEastAsia" w:hint="eastAsia"/>
          <w:sz w:val="24"/>
          <w:szCs w:val="24"/>
        </w:rPr>
        <w:t>图3.</w:t>
      </w:r>
      <w:r w:rsidR="00F80A02">
        <w:rPr>
          <w:rFonts w:asciiTheme="minorEastAsia" w:hAnsiTheme="minorEastAsia" w:hint="eastAsia"/>
          <w:sz w:val="24"/>
          <w:szCs w:val="24"/>
        </w:rPr>
        <w:t>4-</w:t>
      </w:r>
      <w:r w:rsidRPr="000F2EF6">
        <w:rPr>
          <w:rFonts w:asciiTheme="minorEastAsia" w:hAnsiTheme="minorEastAsia" w:hint="eastAsia"/>
          <w:sz w:val="24"/>
          <w:szCs w:val="24"/>
        </w:rPr>
        <w:t>1 项目水平衡图 单位：m³/d</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t>3.4.1.3排水方式</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t>本项目为雨污分流制。</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t>（1）污水</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lastRenderedPageBreak/>
        <w:t>项目生产废水经污水处理站处理后回用于生产，项目生活污水经市政管网进入</w:t>
      </w:r>
      <w:r w:rsidR="007A2DC0">
        <w:rPr>
          <w:rFonts w:asciiTheme="minorEastAsia" w:hAnsiTheme="minorEastAsia" w:hint="eastAsia"/>
          <w:sz w:val="24"/>
          <w:szCs w:val="24"/>
        </w:rPr>
        <w:t>珠市乡</w:t>
      </w:r>
      <w:r w:rsidRPr="000F2EF6">
        <w:rPr>
          <w:rFonts w:asciiTheme="minorEastAsia" w:hAnsiTheme="minorEastAsia" w:hint="eastAsia"/>
          <w:sz w:val="24"/>
          <w:szCs w:val="24"/>
        </w:rPr>
        <w:t>污水处理厂处理，</w:t>
      </w:r>
    </w:p>
    <w:p w:rsidR="000F2EF6" w:rsidRPr="000F2EF6" w:rsidRDefault="000F2EF6" w:rsidP="000F2EF6">
      <w:pPr>
        <w:spacing w:line="360" w:lineRule="auto"/>
        <w:ind w:right="84" w:firstLineChars="177" w:firstLine="441"/>
        <w:jc w:val="left"/>
        <w:rPr>
          <w:rFonts w:asciiTheme="minorEastAsia" w:hAnsiTheme="minorEastAsia"/>
          <w:sz w:val="24"/>
          <w:szCs w:val="24"/>
        </w:rPr>
      </w:pPr>
      <w:r w:rsidRPr="000F2EF6">
        <w:rPr>
          <w:rFonts w:asciiTheme="minorEastAsia" w:hAnsiTheme="minorEastAsia" w:hint="eastAsia"/>
          <w:b/>
          <w:color w:val="FF0000"/>
          <w:spacing w:val="4"/>
          <w:kern w:val="24"/>
          <w:sz w:val="24"/>
          <w:szCs w:val="24"/>
        </w:rPr>
        <w:t>生活污水进入珠市污水处理厂的可行性分析：</w:t>
      </w:r>
      <w:r w:rsidRPr="000F2EF6">
        <w:rPr>
          <w:rFonts w:asciiTheme="minorEastAsia" w:hAnsiTheme="minorEastAsia" w:hint="eastAsia"/>
          <w:color w:val="FF0000"/>
          <w:spacing w:val="4"/>
          <w:kern w:val="24"/>
          <w:sz w:val="24"/>
          <w:szCs w:val="24"/>
        </w:rPr>
        <w:t>珠市污水处理厂位于珠市乡青杠村海坝组七股水，设计处理规模为</w:t>
      </w:r>
      <w:r w:rsidRPr="000F2EF6">
        <w:rPr>
          <w:rFonts w:asciiTheme="minorEastAsia" w:hAnsiTheme="minorEastAsia"/>
          <w:color w:val="FF0000"/>
          <w:spacing w:val="4"/>
          <w:kern w:val="24"/>
          <w:sz w:val="24"/>
          <w:szCs w:val="24"/>
        </w:rPr>
        <w:t>1200m</w:t>
      </w:r>
      <w:r w:rsidRPr="000F2EF6">
        <w:rPr>
          <w:rFonts w:asciiTheme="minorEastAsia" w:hAnsiTheme="minorEastAsia"/>
          <w:color w:val="FF0000"/>
          <w:spacing w:val="4"/>
          <w:kern w:val="24"/>
          <w:sz w:val="24"/>
          <w:szCs w:val="24"/>
          <w:vertAlign w:val="superscript"/>
        </w:rPr>
        <w:t>3</w:t>
      </w:r>
      <w:r w:rsidRPr="000F2EF6">
        <w:rPr>
          <w:rFonts w:asciiTheme="minorEastAsia" w:hAnsiTheme="minorEastAsia"/>
          <w:color w:val="FF0000"/>
          <w:spacing w:val="4"/>
          <w:kern w:val="24"/>
          <w:sz w:val="24"/>
          <w:szCs w:val="24"/>
        </w:rPr>
        <w:t>/d</w:t>
      </w:r>
      <w:r w:rsidRPr="000F2EF6">
        <w:rPr>
          <w:rFonts w:asciiTheme="minorEastAsia" w:hAnsiTheme="minorEastAsia" w:hint="eastAsia"/>
          <w:color w:val="FF0000"/>
          <w:spacing w:val="4"/>
          <w:kern w:val="24"/>
          <w:sz w:val="24"/>
          <w:szCs w:val="24"/>
        </w:rPr>
        <w:t>，工艺为</w:t>
      </w:r>
      <w:r w:rsidRPr="000F2EF6">
        <w:rPr>
          <w:rFonts w:asciiTheme="minorEastAsia" w:hAnsiTheme="minorEastAsia"/>
          <w:color w:val="FF0000"/>
          <w:spacing w:val="4"/>
          <w:kern w:val="24"/>
          <w:sz w:val="24"/>
          <w:szCs w:val="24"/>
        </w:rPr>
        <w:t xml:space="preserve"> A2/O</w:t>
      </w:r>
      <w:r w:rsidRPr="000F2EF6">
        <w:rPr>
          <w:rFonts w:asciiTheme="minorEastAsia" w:hAnsiTheme="minorEastAsia" w:hint="eastAsia"/>
          <w:color w:val="FF0000"/>
          <w:spacing w:val="4"/>
          <w:kern w:val="24"/>
          <w:sz w:val="24"/>
          <w:szCs w:val="24"/>
        </w:rPr>
        <w:t>处理工艺，</w:t>
      </w:r>
      <w:r w:rsidRPr="000F2EF6">
        <w:rPr>
          <w:rFonts w:asciiTheme="minorEastAsia" w:hAnsiTheme="minorEastAsia" w:hint="eastAsia"/>
          <w:color w:val="FF0000"/>
          <w:sz w:val="24"/>
          <w:szCs w:val="24"/>
          <w:shd w:val="clear" w:color="auto" w:fill="FFFFFF"/>
        </w:rPr>
        <w:t>出水水质须达到《城镇污水处理厂污染物排放标准》（</w:t>
      </w:r>
      <w:r w:rsidRPr="000F2EF6">
        <w:rPr>
          <w:rFonts w:asciiTheme="minorEastAsia" w:hAnsiTheme="minorEastAsia"/>
          <w:color w:val="FF0000"/>
          <w:sz w:val="24"/>
          <w:szCs w:val="24"/>
          <w:shd w:val="clear" w:color="auto" w:fill="FFFFFF"/>
        </w:rPr>
        <w:t>GB 18918</w:t>
      </w:r>
      <w:r w:rsidRPr="000F2EF6">
        <w:rPr>
          <w:rFonts w:asciiTheme="minorEastAsia" w:hAnsiTheme="minorEastAsia" w:hint="eastAsia"/>
          <w:color w:val="FF0000"/>
          <w:sz w:val="24"/>
          <w:szCs w:val="24"/>
          <w:shd w:val="clear" w:color="auto" w:fill="FFFFFF"/>
        </w:rPr>
        <w:t>－</w:t>
      </w:r>
      <w:r w:rsidRPr="000F2EF6">
        <w:rPr>
          <w:rFonts w:asciiTheme="minorEastAsia" w:hAnsiTheme="minorEastAsia"/>
          <w:color w:val="FF0000"/>
          <w:sz w:val="24"/>
          <w:szCs w:val="24"/>
          <w:shd w:val="clear" w:color="auto" w:fill="FFFFFF"/>
        </w:rPr>
        <w:t>2002</w:t>
      </w:r>
      <w:r w:rsidRPr="000F2EF6">
        <w:rPr>
          <w:rFonts w:asciiTheme="minorEastAsia" w:hAnsiTheme="minorEastAsia" w:hint="eastAsia"/>
          <w:color w:val="FF0000"/>
          <w:sz w:val="24"/>
          <w:szCs w:val="24"/>
          <w:shd w:val="clear" w:color="auto" w:fill="FFFFFF"/>
        </w:rPr>
        <w:t>）一级</w:t>
      </w:r>
      <w:r w:rsidRPr="000F2EF6">
        <w:rPr>
          <w:rFonts w:asciiTheme="minorEastAsia" w:hAnsiTheme="minorEastAsia"/>
          <w:color w:val="FF0000"/>
          <w:sz w:val="24"/>
          <w:szCs w:val="24"/>
          <w:shd w:val="clear" w:color="auto" w:fill="FFFFFF"/>
        </w:rPr>
        <w:t>B</w:t>
      </w:r>
      <w:r w:rsidRPr="000F2EF6">
        <w:rPr>
          <w:rFonts w:asciiTheme="minorEastAsia" w:hAnsiTheme="minorEastAsia" w:hint="eastAsia"/>
          <w:color w:val="FF0000"/>
          <w:sz w:val="24"/>
          <w:szCs w:val="24"/>
          <w:shd w:val="clear" w:color="auto" w:fill="FFFFFF"/>
        </w:rPr>
        <w:t>标准后排入珠市河。根据现场勘查，</w:t>
      </w:r>
      <w:r w:rsidRPr="000F2EF6">
        <w:rPr>
          <w:rFonts w:asciiTheme="minorEastAsia" w:hAnsiTheme="minorEastAsia" w:hint="eastAsia"/>
          <w:color w:val="FF0000"/>
          <w:spacing w:val="4"/>
          <w:kern w:val="24"/>
          <w:sz w:val="24"/>
          <w:szCs w:val="24"/>
        </w:rPr>
        <w:t>珠市污水处理厂已运行，从时间上分析项目进入珠市污水处理厂可行；</w:t>
      </w:r>
      <w:r w:rsidRPr="000F2EF6">
        <w:rPr>
          <w:rFonts w:asciiTheme="minorEastAsia" w:hAnsiTheme="minorEastAsia" w:hint="eastAsia"/>
          <w:color w:val="FF0000"/>
          <w:sz w:val="24"/>
          <w:szCs w:val="24"/>
          <w:shd w:val="clear" w:color="auto" w:fill="FFFFFF"/>
        </w:rPr>
        <w:t>项目生活污水</w:t>
      </w:r>
      <w:r w:rsidRPr="000F2EF6">
        <w:rPr>
          <w:rFonts w:asciiTheme="minorEastAsia" w:hAnsiTheme="minorEastAsia" w:hint="eastAsia"/>
          <w:color w:val="FF0000"/>
          <w:spacing w:val="4"/>
          <w:kern w:val="24"/>
          <w:sz w:val="24"/>
          <w:szCs w:val="24"/>
        </w:rPr>
        <w:t>排放量为</w:t>
      </w:r>
      <w:r w:rsidRPr="000F2EF6">
        <w:rPr>
          <w:rFonts w:asciiTheme="minorEastAsia" w:hAnsiTheme="minorEastAsia"/>
          <w:color w:val="FF0000"/>
          <w:spacing w:val="4"/>
          <w:kern w:val="24"/>
          <w:sz w:val="24"/>
          <w:szCs w:val="24"/>
        </w:rPr>
        <w:t>2.35m</w:t>
      </w:r>
      <w:r w:rsidRPr="000F2EF6">
        <w:rPr>
          <w:rFonts w:asciiTheme="minorEastAsia" w:hAnsiTheme="minorEastAsia"/>
          <w:color w:val="FF0000"/>
          <w:spacing w:val="4"/>
          <w:kern w:val="24"/>
          <w:sz w:val="24"/>
          <w:szCs w:val="24"/>
          <w:vertAlign w:val="superscript"/>
        </w:rPr>
        <w:t>3</w:t>
      </w:r>
      <w:r w:rsidRPr="000F2EF6">
        <w:rPr>
          <w:rFonts w:asciiTheme="minorEastAsia" w:hAnsiTheme="minorEastAsia"/>
          <w:color w:val="FF0000"/>
          <w:spacing w:val="4"/>
          <w:kern w:val="24"/>
          <w:sz w:val="24"/>
          <w:szCs w:val="24"/>
        </w:rPr>
        <w:t>/d</w:t>
      </w:r>
      <w:r w:rsidRPr="000F2EF6">
        <w:rPr>
          <w:rFonts w:asciiTheme="minorEastAsia" w:hAnsiTheme="minorEastAsia" w:hint="eastAsia"/>
          <w:color w:val="FF0000"/>
          <w:spacing w:val="4"/>
          <w:kern w:val="24"/>
          <w:sz w:val="24"/>
          <w:szCs w:val="24"/>
        </w:rPr>
        <w:t>，占珠市污水处理厂规模的</w:t>
      </w:r>
      <w:r w:rsidRPr="000F2EF6">
        <w:rPr>
          <w:rFonts w:asciiTheme="minorEastAsia" w:hAnsiTheme="minorEastAsia"/>
          <w:color w:val="FF0000"/>
          <w:spacing w:val="4"/>
          <w:kern w:val="24"/>
          <w:sz w:val="24"/>
          <w:szCs w:val="24"/>
        </w:rPr>
        <w:t>0.2%</w:t>
      </w:r>
      <w:r w:rsidRPr="000F2EF6">
        <w:rPr>
          <w:rFonts w:asciiTheme="minorEastAsia" w:hAnsiTheme="minorEastAsia" w:hint="eastAsia"/>
          <w:color w:val="FF0000"/>
          <w:spacing w:val="4"/>
          <w:kern w:val="24"/>
          <w:sz w:val="24"/>
          <w:szCs w:val="24"/>
        </w:rPr>
        <w:t>，从处理规模上分析项目进入珠市污水处理厂可行；项目生活用水经化粪池处理后达到</w:t>
      </w:r>
      <w:r w:rsidRPr="000F2EF6">
        <w:rPr>
          <w:rFonts w:asciiTheme="minorEastAsia" w:hAnsiTheme="minorEastAsia" w:hint="eastAsia"/>
          <w:color w:val="FF0000"/>
          <w:sz w:val="24"/>
          <w:szCs w:val="24"/>
        </w:rPr>
        <w:t>《污水综合排放标准》（</w:t>
      </w:r>
      <w:r w:rsidRPr="000F2EF6">
        <w:rPr>
          <w:rFonts w:asciiTheme="minorEastAsia" w:hAnsiTheme="minorEastAsia"/>
          <w:color w:val="FF0000"/>
          <w:sz w:val="24"/>
          <w:szCs w:val="24"/>
        </w:rPr>
        <w:t>GB8978-1996</w:t>
      </w:r>
      <w:r w:rsidRPr="000F2EF6">
        <w:rPr>
          <w:rFonts w:asciiTheme="minorEastAsia" w:hAnsiTheme="minorEastAsia" w:hint="eastAsia"/>
          <w:color w:val="FF0000"/>
          <w:sz w:val="24"/>
          <w:szCs w:val="24"/>
        </w:rPr>
        <w:t>）表</w:t>
      </w:r>
      <w:r w:rsidRPr="000F2EF6">
        <w:rPr>
          <w:rFonts w:asciiTheme="minorEastAsia" w:hAnsiTheme="minorEastAsia"/>
          <w:color w:val="FF0000"/>
          <w:sz w:val="24"/>
          <w:szCs w:val="24"/>
        </w:rPr>
        <w:t>4</w:t>
      </w:r>
      <w:r w:rsidRPr="000F2EF6">
        <w:rPr>
          <w:rFonts w:asciiTheme="minorEastAsia" w:hAnsiTheme="minorEastAsia" w:hint="eastAsia"/>
          <w:color w:val="FF0000"/>
          <w:sz w:val="24"/>
          <w:szCs w:val="24"/>
        </w:rPr>
        <w:t>中的三级标准</w:t>
      </w:r>
      <w:r w:rsidRPr="000F2EF6">
        <w:rPr>
          <w:rFonts w:asciiTheme="minorEastAsia" w:hAnsiTheme="minorEastAsia" w:hint="eastAsia"/>
          <w:color w:val="FF0000"/>
          <w:spacing w:val="4"/>
          <w:kern w:val="24"/>
          <w:sz w:val="24"/>
          <w:szCs w:val="24"/>
        </w:rPr>
        <w:t>，满足珠市污水处理厂的入水水质要求，从水质上分析项目进入珠市污水处理厂可行；</w:t>
      </w:r>
      <w:r w:rsidRPr="000F2EF6">
        <w:rPr>
          <w:rFonts w:asciiTheme="minorEastAsia" w:hAnsiTheme="minorEastAsia" w:hint="eastAsia"/>
          <w:color w:val="FF0000"/>
          <w:sz w:val="24"/>
          <w:szCs w:val="24"/>
          <w:shd w:val="clear" w:color="auto" w:fill="FFFFFF"/>
        </w:rPr>
        <w:t>根据现场勘查，项目周边污水管网已建成（管网沿珠市河铺设），项目所在地标高</w:t>
      </w:r>
      <w:r w:rsidRPr="000F2EF6">
        <w:rPr>
          <w:rFonts w:asciiTheme="minorEastAsia" w:hAnsiTheme="minorEastAsia"/>
          <w:color w:val="FF0000"/>
          <w:sz w:val="24"/>
          <w:szCs w:val="24"/>
          <w:shd w:val="clear" w:color="auto" w:fill="FFFFFF"/>
        </w:rPr>
        <w:t>2036m</w:t>
      </w:r>
      <w:r w:rsidRPr="000F2EF6">
        <w:rPr>
          <w:rFonts w:asciiTheme="minorEastAsia" w:hAnsiTheme="minorEastAsia" w:hint="eastAsia"/>
          <w:color w:val="FF0000"/>
          <w:sz w:val="24"/>
          <w:szCs w:val="24"/>
          <w:shd w:val="clear" w:color="auto" w:fill="FFFFFF"/>
        </w:rPr>
        <w:t>，</w:t>
      </w:r>
      <w:r w:rsidRPr="000F2EF6">
        <w:rPr>
          <w:rFonts w:asciiTheme="minorEastAsia" w:hAnsiTheme="minorEastAsia" w:hint="eastAsia"/>
          <w:color w:val="FF0000"/>
          <w:spacing w:val="4"/>
          <w:kern w:val="24"/>
          <w:sz w:val="24"/>
          <w:szCs w:val="24"/>
        </w:rPr>
        <w:t>珠市污水处理厂标高</w:t>
      </w:r>
      <w:r w:rsidRPr="000F2EF6">
        <w:rPr>
          <w:rFonts w:asciiTheme="minorEastAsia" w:hAnsiTheme="minorEastAsia"/>
          <w:color w:val="FF0000"/>
          <w:spacing w:val="4"/>
          <w:kern w:val="24"/>
          <w:sz w:val="24"/>
          <w:szCs w:val="24"/>
        </w:rPr>
        <w:t>2020m</w:t>
      </w:r>
      <w:r w:rsidRPr="000F2EF6">
        <w:rPr>
          <w:rFonts w:asciiTheme="minorEastAsia" w:hAnsiTheme="minorEastAsia" w:hint="eastAsia"/>
          <w:color w:val="FF0000"/>
          <w:spacing w:val="4"/>
          <w:kern w:val="24"/>
          <w:sz w:val="24"/>
          <w:szCs w:val="24"/>
        </w:rPr>
        <w:t>，项目污水能通过重力进入珠市污水处理厂，且有进入珠市污水处理厂的证明（见附件</w:t>
      </w:r>
      <w:r w:rsidRPr="000F2EF6">
        <w:rPr>
          <w:rFonts w:asciiTheme="minorEastAsia" w:hAnsiTheme="minorEastAsia"/>
          <w:color w:val="FF0000"/>
          <w:spacing w:val="4"/>
          <w:kern w:val="24"/>
          <w:sz w:val="24"/>
          <w:szCs w:val="24"/>
        </w:rPr>
        <w:t>11</w:t>
      </w:r>
      <w:r w:rsidRPr="000F2EF6">
        <w:rPr>
          <w:rFonts w:asciiTheme="minorEastAsia" w:hAnsiTheme="minorEastAsia" w:hint="eastAsia"/>
          <w:color w:val="FF0000"/>
          <w:spacing w:val="4"/>
          <w:kern w:val="24"/>
          <w:sz w:val="24"/>
          <w:szCs w:val="24"/>
        </w:rPr>
        <w:t>），项目生活污水排放路径图见图</w:t>
      </w:r>
      <w:r w:rsidRPr="000F2EF6">
        <w:rPr>
          <w:rFonts w:asciiTheme="minorEastAsia" w:hAnsiTheme="minorEastAsia"/>
          <w:color w:val="FF0000"/>
          <w:spacing w:val="4"/>
          <w:kern w:val="24"/>
          <w:sz w:val="24"/>
          <w:szCs w:val="24"/>
        </w:rPr>
        <w:t>5.2-3</w:t>
      </w:r>
      <w:r w:rsidRPr="000F2EF6">
        <w:rPr>
          <w:rFonts w:asciiTheme="minorEastAsia" w:hAnsiTheme="minorEastAsia" w:hint="eastAsia"/>
          <w:color w:val="FF0000"/>
          <w:spacing w:val="4"/>
          <w:kern w:val="24"/>
          <w:sz w:val="24"/>
          <w:szCs w:val="24"/>
        </w:rPr>
        <w:t>，从排污路径上分析项目进入珠市污水处理厂可行。综上，项目生活污水进入珠市污水处理厂可行</w:t>
      </w:r>
      <w:r w:rsidRPr="000F2EF6">
        <w:rPr>
          <w:rFonts w:asciiTheme="minorEastAsia" w:hAnsiTheme="minorEastAsia" w:hint="eastAsia"/>
          <w:sz w:val="24"/>
          <w:szCs w:val="24"/>
        </w:rPr>
        <w:t>。</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t>（2）雨水</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t>厂区雨水通过初期雨水收集池后排入附近雨水管网。</w:t>
      </w:r>
    </w:p>
    <w:p w:rsidR="000F2EF6" w:rsidRPr="000F2EF6" w:rsidRDefault="000F2EF6" w:rsidP="00E756E2">
      <w:pPr>
        <w:pStyle w:val="40"/>
      </w:pPr>
      <w:r w:rsidRPr="000F2EF6">
        <w:rPr>
          <w:rFonts w:hint="eastAsia"/>
        </w:rPr>
        <w:t>3.4.2</w:t>
      </w:r>
      <w:r w:rsidRPr="000F2EF6">
        <w:rPr>
          <w:rFonts w:hint="eastAsia"/>
        </w:rPr>
        <w:t>供电</w:t>
      </w:r>
    </w:p>
    <w:p w:rsidR="000F2EF6" w:rsidRPr="000F2EF6" w:rsidRDefault="000F2EF6" w:rsidP="000F2EF6">
      <w:pPr>
        <w:spacing w:line="360" w:lineRule="auto"/>
        <w:ind w:right="84" w:firstLineChars="177" w:firstLine="425"/>
        <w:jc w:val="left"/>
        <w:rPr>
          <w:rFonts w:asciiTheme="minorEastAsia" w:hAnsiTheme="minorEastAsia"/>
          <w:sz w:val="24"/>
          <w:szCs w:val="24"/>
        </w:rPr>
      </w:pPr>
      <w:r w:rsidRPr="000F2EF6">
        <w:rPr>
          <w:rFonts w:asciiTheme="minorEastAsia" w:hAnsiTheme="minorEastAsia" w:hint="eastAsia"/>
          <w:sz w:val="24"/>
          <w:szCs w:val="24"/>
        </w:rPr>
        <w:t>本项目全年用水约为2075.65×104KW·h，电源有当地供电局提供。</w:t>
      </w:r>
    </w:p>
    <w:p w:rsidR="000F2EF6" w:rsidRPr="000F2EF6" w:rsidRDefault="000F2EF6" w:rsidP="00E756E2">
      <w:pPr>
        <w:pStyle w:val="40"/>
      </w:pPr>
      <w:r w:rsidRPr="000F2EF6">
        <w:rPr>
          <w:rFonts w:hint="eastAsia"/>
        </w:rPr>
        <w:t xml:space="preserve">3.4.3 </w:t>
      </w:r>
      <w:r w:rsidRPr="000F2EF6">
        <w:rPr>
          <w:rFonts w:hint="eastAsia"/>
        </w:rPr>
        <w:t>消防</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lang w:val="zh-CN" w:bidi="zh-CN"/>
        </w:rPr>
      </w:pPr>
      <w:r w:rsidRPr="000F2EF6">
        <w:rPr>
          <w:rFonts w:asciiTheme="minorEastAsia" w:hAnsiTheme="minorEastAsia" w:cs="宋体" w:hint="eastAsia"/>
          <w:kern w:val="0"/>
          <w:sz w:val="24"/>
          <w:szCs w:val="24"/>
          <w:lang w:val="zh-CN" w:bidi="zh-CN"/>
        </w:rPr>
        <w:t xml:space="preserve">    根据《建筑设计防火规范》(GB50016-2014) 、《钢铁冶金企业设计防火规范》(GB50414-2007)规定，厂区内按同一时间的火灾次数为一次，按规范室内消防用水量为10L/S，室外消防用水量为15L/s，界区内火灾延续时间厂房按2h 计。一次性火灾消防用水总量为180m3。厂区设有一座600m3 生产消防蓄水水池，其中消防容积180m3。可为消防给水提供保障，满足消防安全要求。室外消防给水干管与新水给水干管共用室外管道系统，并设环状管网。消防泵选用XBD5.6/25-100-220 立式消防泵两台，一用一备，单泵性能：流量Q=90m3/h，扬</w:t>
      </w:r>
      <w:r w:rsidRPr="000F2EF6">
        <w:rPr>
          <w:rFonts w:asciiTheme="minorEastAsia" w:hAnsiTheme="minorEastAsia" w:cs="宋体" w:hint="eastAsia"/>
          <w:kern w:val="0"/>
          <w:sz w:val="24"/>
          <w:szCs w:val="24"/>
          <w:lang w:val="zh-CN" w:bidi="zh-CN"/>
        </w:rPr>
        <w:lastRenderedPageBreak/>
        <w:t>程H=56m，自带电机电机功率N=30kw。</w:t>
      </w:r>
    </w:p>
    <w:p w:rsidR="000F2EF6" w:rsidRPr="000F2EF6" w:rsidRDefault="000F2EF6" w:rsidP="007A6F01">
      <w:pPr>
        <w:pStyle w:val="20"/>
        <w:rPr>
          <w:kern w:val="0"/>
        </w:rPr>
      </w:pPr>
      <w:bookmarkStart w:id="46" w:name="_Toc49504628"/>
      <w:r w:rsidRPr="000F2EF6">
        <w:rPr>
          <w:rFonts w:hint="eastAsia"/>
          <w:kern w:val="0"/>
          <w:lang w:val="zh-CN" w:bidi="zh-CN"/>
        </w:rPr>
        <w:t>3.5</w:t>
      </w:r>
      <w:r w:rsidRPr="000F2EF6">
        <w:rPr>
          <w:rFonts w:hint="eastAsia"/>
          <w:kern w:val="0"/>
        </w:rPr>
        <w:t>除尘系统</w:t>
      </w:r>
      <w:bookmarkEnd w:id="46"/>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）除尘系统工艺流程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除尘系统采用密闭或吸风罩抽尘、除尘设备净化方法</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机械抽风，除尘器净化除尘工艺</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本次工程主要有两种除尘流程，在菱铁矿运输、破碎、筛分过程中产生的矿物粉尘，主要采用一级除尘，除尘流程见图</w:t>
      </w:r>
      <w:r w:rsidRPr="000F2EF6">
        <w:rPr>
          <w:rFonts w:asciiTheme="minorEastAsia" w:hAnsiTheme="minorEastAsia" w:cs="TimesNewRomanPSMT" w:hint="eastAsia"/>
          <w:kern w:val="0"/>
          <w:sz w:val="24"/>
          <w:szCs w:val="24"/>
        </w:rPr>
        <w:t>2-2</w:t>
      </w:r>
      <w:r w:rsidRPr="000F2EF6">
        <w:rPr>
          <w:rFonts w:asciiTheme="minorEastAsia" w:hAnsiTheme="minorEastAsia" w:cs="宋体" w:hint="eastAsia"/>
          <w:kern w:val="0"/>
          <w:sz w:val="24"/>
          <w:szCs w:val="24"/>
        </w:rPr>
        <w:t>；菱铁矿在焙烧系统过程中产生的粉尘需要进行三级除尘脱硫后外排，除尘流程见图</w:t>
      </w:r>
      <w:r w:rsidRPr="000F2EF6">
        <w:rPr>
          <w:rFonts w:asciiTheme="minorEastAsia" w:hAnsiTheme="minorEastAsia" w:cs="TimesNewRomanPSMT" w:hint="eastAsia"/>
          <w:kern w:val="0"/>
          <w:sz w:val="24"/>
          <w:szCs w:val="24"/>
        </w:rPr>
        <w:t>2-3</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noProof/>
          <w:kern w:val="0"/>
          <w:sz w:val="24"/>
          <w:szCs w:val="24"/>
        </w:rPr>
        <w:drawing>
          <wp:inline distT="0" distB="0" distL="0" distR="0">
            <wp:extent cx="5276850" cy="3419475"/>
            <wp:effectExtent l="1905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srcRect/>
                    <a:stretch>
                      <a:fillRect/>
                    </a:stretch>
                  </pic:blipFill>
                  <pic:spPr bwMode="auto">
                    <a:xfrm>
                      <a:off x="0" y="0"/>
                      <a:ext cx="5276850" cy="3419475"/>
                    </a:xfrm>
                    <a:prstGeom prst="rect">
                      <a:avLst/>
                    </a:prstGeom>
                    <a:noFill/>
                    <a:ln w="9525">
                      <a:noFill/>
                      <a:miter lim="800000"/>
                      <a:headEnd/>
                      <a:tailEnd/>
                    </a:ln>
                  </pic:spPr>
                </pic:pic>
              </a:graphicData>
            </a:graphic>
          </wp:inline>
        </w:drawing>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）净化除尘工艺</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除尘工艺采用产尘点密封机械抽尘，密闭罩分为大容积密闭、半密闭和局部密闭三种形式，布置以不影响生产操作为前提，本系统密闭吸风罩：皮带输送机及其转载点密闭；破碎机密闭；振动筛密闭；受料槽密闭；回转窑尾部密闭。</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①皮带输送机受料密闭</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皮带输送机在输送破碎后的矿石时，由于皮带卸、受料点矿石挤压、冲击、诱导也产生大量粉尘，同时皮带在托辊作用下颠簸，皮带上方扬起粉尘，因此要对皮带进行密闭，考虑到生产维修的需要和节省材料，采用单层罩密闭方式，皮带密闭必须严实。密闭罩和胶带挡板采用搭扣活动连接，方便皮带检修后密闭罩</w:t>
      </w:r>
      <w:r w:rsidRPr="000F2EF6">
        <w:rPr>
          <w:rFonts w:asciiTheme="minorEastAsia" w:hAnsiTheme="minorEastAsia" w:cs="宋体" w:hint="eastAsia"/>
          <w:kern w:val="0"/>
          <w:sz w:val="24"/>
          <w:szCs w:val="24"/>
        </w:rPr>
        <w:lastRenderedPageBreak/>
        <w:t>恢复。</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noProof/>
          <w:kern w:val="0"/>
          <w:sz w:val="24"/>
          <w:szCs w:val="24"/>
        </w:rPr>
        <w:drawing>
          <wp:inline distT="0" distB="0" distL="0" distR="0">
            <wp:extent cx="5276850" cy="2466975"/>
            <wp:effectExtent l="1905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cstate="print"/>
                    <a:srcRect/>
                    <a:stretch>
                      <a:fillRect/>
                    </a:stretch>
                  </pic:blipFill>
                  <pic:spPr bwMode="auto">
                    <a:xfrm>
                      <a:off x="0" y="0"/>
                      <a:ext cx="5276850" cy="2466975"/>
                    </a:xfrm>
                    <a:prstGeom prst="rect">
                      <a:avLst/>
                    </a:prstGeom>
                    <a:noFill/>
                    <a:ln w="9525">
                      <a:noFill/>
                      <a:miter lim="800000"/>
                      <a:headEnd/>
                      <a:tailEnd/>
                    </a:ln>
                  </pic:spPr>
                </pic:pic>
              </a:graphicData>
            </a:graphic>
          </wp:inline>
        </w:drawing>
      </w:r>
    </w:p>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②振动筛的密闭</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振动筛的密闭形式应根据筛子规格大小和操作方法来决定。一般分为局部密闭、整体密闭、大容积密闭三种形式。细碎车间除尘系统设计选用振动筛采用局部密闭。密闭罩内吸风量根据给料高差，物料粒度及筛面大小的不同按每平方米筛面吸风量为</w:t>
      </w:r>
      <w:r w:rsidRPr="000F2EF6">
        <w:rPr>
          <w:rFonts w:asciiTheme="minorEastAsia" w:hAnsiTheme="minorEastAsia" w:cs="TimesNewRomanPSMT" w:hint="eastAsia"/>
          <w:kern w:val="0"/>
          <w:sz w:val="24"/>
          <w:szCs w:val="24"/>
        </w:rPr>
        <w:t xml:space="preserve">800~1200m3/h </w:t>
      </w:r>
      <w:r w:rsidRPr="000F2EF6">
        <w:rPr>
          <w:rFonts w:asciiTheme="minorEastAsia" w:hAnsiTheme="minorEastAsia" w:cs="宋体" w:hint="eastAsia"/>
          <w:kern w:val="0"/>
          <w:sz w:val="24"/>
          <w:szCs w:val="24"/>
        </w:rPr>
        <w:t>选取，并参考相似条件矿山除尘吸风量选取。</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③圆锥破碎机密闭</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单杠液压圆锥破碎机外壳是密封的，只有在加料和排料点产生粉尘。物料经溜槽至破碎机布料圆盘上时，粉尘随物料进入溜槽诱导产生含尘空气，一部分进入破碎机内，另一部分冲击于布料盘后向上扩散，因此圆锥破碎机的加料口和下部卸料口均应密闭吸风，考虑选矿工艺条件，在圆锥破碎机下料口设密闭吸风罩，其吸风量参照同类工艺或根据设备型号选取。</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④回转窑密闭</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回转窑系统在设备订货时均需订货窑尾密封装置，窑尾密封装置会预留除尘出口。回转窑除尘只需设置新的防尘罩密封链接该出口即可，无需在单独设置除尘密封装置。</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⑤吸风罩设计</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为了提高吸尘效果和减少排风量，应采取有效措施，防止粉尘扩散，并使吸尘罩尽量接近粉尘的扩散区。吸尘罩的排风管应尽量设置在粉尘扩散区的中心，罩口面积与排风管面积之比最大可为</w:t>
      </w:r>
      <w:r w:rsidRPr="000F2EF6">
        <w:rPr>
          <w:rFonts w:asciiTheme="minorEastAsia" w:hAnsiTheme="minorEastAsia" w:cs="TimesNewRomanPSMT" w:hint="eastAsia"/>
          <w:kern w:val="0"/>
          <w:sz w:val="24"/>
          <w:szCs w:val="24"/>
        </w:rPr>
        <w:t>16:1</w:t>
      </w:r>
      <w:r w:rsidRPr="000F2EF6">
        <w:rPr>
          <w:rFonts w:asciiTheme="minorEastAsia" w:hAnsiTheme="minorEastAsia" w:cs="宋体" w:hint="eastAsia"/>
          <w:kern w:val="0"/>
          <w:sz w:val="24"/>
          <w:szCs w:val="24"/>
        </w:rPr>
        <w:t>。确定适当的吸尘风速，有利于有效扑集粉尘，又不至于吸入颗粒较大的粉尘，沉降在风管中，堵塞管道，影响除尘效</w:t>
      </w:r>
      <w:r w:rsidRPr="000F2EF6">
        <w:rPr>
          <w:rFonts w:asciiTheme="minorEastAsia" w:hAnsiTheme="minorEastAsia" w:cs="宋体" w:hint="eastAsia"/>
          <w:kern w:val="0"/>
          <w:sz w:val="24"/>
          <w:szCs w:val="24"/>
        </w:rPr>
        <w:lastRenderedPageBreak/>
        <w:t>果。</w:t>
      </w:r>
    </w:p>
    <w:p w:rsidR="000F2EF6" w:rsidRPr="000F2EF6" w:rsidRDefault="000F2EF6" w:rsidP="007A6F01">
      <w:pPr>
        <w:pStyle w:val="20"/>
        <w:rPr>
          <w:kern w:val="0"/>
        </w:rPr>
      </w:pPr>
      <w:bookmarkStart w:id="47" w:name="_Toc49504629"/>
      <w:r w:rsidRPr="000F2EF6">
        <w:rPr>
          <w:rFonts w:cs="TimesNewRomanPS-BoldMT" w:hint="eastAsia"/>
          <w:kern w:val="0"/>
        </w:rPr>
        <w:t xml:space="preserve">3.6 </w:t>
      </w:r>
      <w:r w:rsidRPr="000F2EF6">
        <w:rPr>
          <w:rFonts w:hint="eastAsia"/>
          <w:kern w:val="0"/>
        </w:rPr>
        <w:t>项目周边现状、平面布置及运输</w:t>
      </w:r>
      <w:bookmarkEnd w:id="47"/>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）项目周边现状</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项目位于贵州省毕节市赫章县珠市乡青杠村河边组。项目用地性质为规划工业用地，用地现状为灌丛地，总占地面积</w:t>
      </w:r>
      <w:r w:rsidRPr="000F2EF6">
        <w:rPr>
          <w:rFonts w:asciiTheme="minorEastAsia" w:hAnsiTheme="minorEastAsia" w:cs="TimesNewRomanPSMT" w:hint="eastAsia"/>
          <w:kern w:val="0"/>
          <w:sz w:val="24"/>
          <w:szCs w:val="24"/>
        </w:rPr>
        <w:t>180亩</w:t>
      </w:r>
      <w:r w:rsidRPr="000F2EF6">
        <w:rPr>
          <w:rFonts w:asciiTheme="minorEastAsia" w:hAnsiTheme="minorEastAsia" w:cs="宋体" w:hint="eastAsia"/>
          <w:kern w:val="0"/>
          <w:sz w:val="24"/>
          <w:szCs w:val="24"/>
        </w:rPr>
        <w:t>，包括生产区、贮存区、原料区及公用设施区等。项目具体平面布置如图</w:t>
      </w:r>
      <w:r w:rsidR="009B5E35">
        <w:rPr>
          <w:rFonts w:asciiTheme="minorEastAsia" w:hAnsiTheme="minorEastAsia" w:cs="TimesNewRomanPSMT" w:hint="eastAsia"/>
          <w:kern w:val="0"/>
          <w:sz w:val="24"/>
          <w:szCs w:val="24"/>
        </w:rPr>
        <w:t>3.6-1</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）平面布置</w:t>
      </w:r>
    </w:p>
    <w:p w:rsidR="000F2EF6" w:rsidRPr="000F2EF6" w:rsidRDefault="000F2EF6" w:rsidP="000F2EF6">
      <w:pPr>
        <w:adjustRightInd w:val="0"/>
        <w:snapToGrid w:val="0"/>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本项目钢结构厂房（</w:t>
      </w:r>
      <w:r w:rsidRPr="000F2EF6">
        <w:rPr>
          <w:rFonts w:asciiTheme="minorEastAsia" w:hAnsiTheme="minorEastAsia"/>
          <w:sz w:val="24"/>
          <w:szCs w:val="24"/>
        </w:rPr>
        <w:t>3</w:t>
      </w:r>
      <w:r w:rsidRPr="000F2EF6">
        <w:rPr>
          <w:rFonts w:asciiTheme="minorEastAsia" w:hAnsiTheme="minorEastAsia" w:hint="eastAsia"/>
          <w:sz w:val="24"/>
          <w:szCs w:val="24"/>
        </w:rPr>
        <w:t>面围挡）</w:t>
      </w:r>
      <w:r w:rsidRPr="000F2EF6">
        <w:rPr>
          <w:rFonts w:asciiTheme="minorEastAsia" w:hAnsiTheme="minorEastAsia"/>
          <w:sz w:val="24"/>
          <w:szCs w:val="24"/>
        </w:rPr>
        <w:t>8000m</w:t>
      </w:r>
      <w:r w:rsidRPr="000F2EF6">
        <w:rPr>
          <w:rFonts w:asciiTheme="minorEastAsia" w:hAnsiTheme="minorEastAsia"/>
          <w:sz w:val="24"/>
          <w:szCs w:val="24"/>
          <w:vertAlign w:val="superscript"/>
        </w:rPr>
        <w:t>2</w:t>
      </w:r>
      <w:r w:rsidRPr="000F2EF6">
        <w:rPr>
          <w:rFonts w:asciiTheme="minorEastAsia" w:hAnsiTheme="minorEastAsia" w:hint="eastAsia"/>
          <w:sz w:val="24"/>
          <w:szCs w:val="24"/>
        </w:rPr>
        <w:t>，布置</w:t>
      </w:r>
      <w:r w:rsidRPr="000F2EF6">
        <w:rPr>
          <w:rFonts w:asciiTheme="minorEastAsia" w:hAnsiTheme="minorEastAsia"/>
          <w:sz w:val="24"/>
          <w:szCs w:val="24"/>
        </w:rPr>
        <w:t>2</w:t>
      </w:r>
      <w:r w:rsidRPr="000F2EF6">
        <w:rPr>
          <w:rFonts w:asciiTheme="minorEastAsia" w:hAnsiTheme="minorEastAsia" w:hint="eastAsia"/>
          <w:sz w:val="24"/>
          <w:szCs w:val="24"/>
        </w:rPr>
        <w:t>条带式焙烧炉生产线（包括压球、焙烧炉、冲渣系统、氧化室、烟巷聚尘室、表冷器、布袋除尘器、包装等）、</w:t>
      </w:r>
      <w:r w:rsidRPr="000F2EF6">
        <w:rPr>
          <w:rFonts w:asciiTheme="minorEastAsia" w:hAnsiTheme="minorEastAsia"/>
          <w:sz w:val="24"/>
          <w:szCs w:val="24"/>
        </w:rPr>
        <w:t>1</w:t>
      </w:r>
      <w:r w:rsidRPr="000F2EF6">
        <w:rPr>
          <w:rFonts w:asciiTheme="minorEastAsia" w:hAnsiTheme="minorEastAsia" w:hint="eastAsia"/>
          <w:sz w:val="24"/>
          <w:szCs w:val="24"/>
        </w:rPr>
        <w:t>条氧化锌煅烧生产线（包括煤气发生炉、煅烧窑、布袋除尘器、料仓、雷蒙机等），东北侧布置一条带式焙烧炉生产线，西侧布置一条带式焙烧炉生产线，厂区中部布置一条氧化锌煅烧生产线；设置原料仓库</w:t>
      </w:r>
      <w:r w:rsidRPr="000F2EF6">
        <w:rPr>
          <w:rFonts w:asciiTheme="minorEastAsia" w:hAnsiTheme="minorEastAsia"/>
          <w:sz w:val="24"/>
          <w:szCs w:val="24"/>
        </w:rPr>
        <w:t>2</w:t>
      </w:r>
      <w:r w:rsidRPr="000F2EF6">
        <w:rPr>
          <w:rFonts w:asciiTheme="minorEastAsia" w:hAnsiTheme="minorEastAsia" w:hint="eastAsia"/>
          <w:sz w:val="24"/>
          <w:szCs w:val="24"/>
        </w:rPr>
        <w:t>个，分别位于</w:t>
      </w:r>
      <w:r w:rsidRPr="000F2EF6">
        <w:rPr>
          <w:rFonts w:asciiTheme="minorEastAsia" w:hAnsiTheme="minorEastAsia"/>
          <w:sz w:val="24"/>
          <w:szCs w:val="24"/>
        </w:rPr>
        <w:t>2</w:t>
      </w:r>
      <w:r w:rsidRPr="000F2EF6">
        <w:rPr>
          <w:rFonts w:asciiTheme="minorEastAsia" w:hAnsiTheme="minorEastAsia" w:hint="eastAsia"/>
          <w:sz w:val="24"/>
          <w:szCs w:val="24"/>
        </w:rPr>
        <w:t>条焙烧炉生产线旁边；废渣临时堆场</w:t>
      </w:r>
      <w:r w:rsidRPr="000F2EF6">
        <w:rPr>
          <w:rFonts w:asciiTheme="minorEastAsia" w:hAnsiTheme="minorEastAsia"/>
          <w:sz w:val="24"/>
          <w:szCs w:val="24"/>
        </w:rPr>
        <w:t>2</w:t>
      </w:r>
      <w:r w:rsidRPr="000F2EF6">
        <w:rPr>
          <w:rFonts w:asciiTheme="minorEastAsia" w:hAnsiTheme="minorEastAsia" w:hint="eastAsia"/>
          <w:sz w:val="24"/>
          <w:szCs w:val="24"/>
        </w:rPr>
        <w:t>个，分别位于冲渣系统旁；脱硫设施位于厂区中部，便于处理烟气；</w:t>
      </w:r>
      <w:r w:rsidR="009B5E35">
        <w:rPr>
          <w:rFonts w:asciiTheme="minorEastAsia" w:hAnsiTheme="minorEastAsia" w:hint="eastAsia"/>
          <w:sz w:val="24"/>
          <w:szCs w:val="24"/>
        </w:rPr>
        <w:t>项目租用原“夕阳公司”已修建完成的办公楼。</w:t>
      </w:r>
      <w:r w:rsidRPr="000F2EF6">
        <w:rPr>
          <w:rFonts w:asciiTheme="minorEastAsia" w:hAnsiTheme="minorEastAsia" w:hint="eastAsia"/>
          <w:sz w:val="24"/>
          <w:szCs w:val="24"/>
        </w:rPr>
        <w:t>办公系统与生产车间分开布置，办公系统（办公室、宿舍、食堂等）位于最南侧，项目所在地全年主导风向为</w:t>
      </w:r>
      <w:r w:rsidRPr="000F2EF6">
        <w:rPr>
          <w:rFonts w:asciiTheme="minorEastAsia" w:hAnsiTheme="minorEastAsia"/>
          <w:sz w:val="24"/>
          <w:szCs w:val="24"/>
        </w:rPr>
        <w:t>NE</w:t>
      </w:r>
      <w:r w:rsidRPr="000F2EF6">
        <w:rPr>
          <w:rFonts w:asciiTheme="minorEastAsia" w:hAnsiTheme="minorEastAsia" w:hint="eastAsia"/>
          <w:sz w:val="24"/>
          <w:szCs w:val="24"/>
        </w:rPr>
        <w:t>风，办公系统不在排气筒的下风向，可减轻项目声对职工办公、生活的影响。综上，项目平面布置基本合理。</w:t>
      </w:r>
    </w:p>
    <w:p w:rsidR="000F2EF6" w:rsidRPr="000F2EF6" w:rsidRDefault="000F2EF6" w:rsidP="000F2EF6">
      <w:pPr>
        <w:adjustRightInd w:val="0"/>
        <w:snapToGrid w:val="0"/>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厂区平面布置情况见</w:t>
      </w:r>
      <w:r w:rsidRPr="000F2EF6">
        <w:rPr>
          <w:rFonts w:asciiTheme="minorEastAsia" w:hAnsiTheme="minorEastAsia" w:hint="eastAsia"/>
          <w:b/>
          <w:sz w:val="24"/>
          <w:szCs w:val="24"/>
        </w:rPr>
        <w:t>图</w:t>
      </w:r>
      <w:r w:rsidR="009B5E35">
        <w:rPr>
          <w:rFonts w:asciiTheme="minorEastAsia" w:hAnsiTheme="minorEastAsia" w:hint="eastAsia"/>
          <w:b/>
          <w:sz w:val="24"/>
          <w:szCs w:val="24"/>
        </w:rPr>
        <w:t>3.6-1</w:t>
      </w:r>
      <w:r w:rsidRPr="000F2EF6">
        <w:rPr>
          <w:rFonts w:asciiTheme="minorEastAsia" w:hAnsiTheme="minorEastAsia" w:hint="eastAsia"/>
          <w:b/>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）运输</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厂外运输：本项目的主要原料为铁矿石，由贵州赫章发达矿业开发有限公司提供，铁矿石经过矿区破碎后，采用卡车进行运输，进入本项目原矿仓。本焙烧工程外部运输，主要是焙烧干选精矿粉外运，以及燃料、备品备件外购。精矿外运可采用社会车辆，外购材料可采用自备车辆和社会车辆共同完成。</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厂内运输：焙烧工程内部矿石运输采用胶带机转运，辅助运输采用汽车运输，厂区内主干道宽度取</w:t>
      </w:r>
      <w:r w:rsidRPr="000F2EF6">
        <w:rPr>
          <w:rFonts w:asciiTheme="minorEastAsia" w:hAnsiTheme="minorEastAsia" w:cs="TimesNewRomanPSMT" w:hint="eastAsia"/>
          <w:kern w:val="0"/>
          <w:sz w:val="24"/>
          <w:szCs w:val="24"/>
        </w:rPr>
        <w:t>7.0m</w:t>
      </w:r>
      <w:r w:rsidRPr="000F2EF6">
        <w:rPr>
          <w:rFonts w:asciiTheme="minorEastAsia" w:hAnsiTheme="minorEastAsia" w:cs="宋体" w:hint="eastAsia"/>
          <w:kern w:val="0"/>
          <w:sz w:val="24"/>
          <w:szCs w:val="24"/>
        </w:rPr>
        <w:t>，次干道和车间引道取</w:t>
      </w:r>
      <w:r w:rsidRPr="000F2EF6">
        <w:rPr>
          <w:rFonts w:asciiTheme="minorEastAsia" w:hAnsiTheme="minorEastAsia" w:cs="TimesNewRomanPSMT" w:hint="eastAsia"/>
          <w:kern w:val="0"/>
          <w:sz w:val="24"/>
          <w:szCs w:val="24"/>
        </w:rPr>
        <w:t>4.5m</w:t>
      </w:r>
      <w:r w:rsidRPr="000F2EF6">
        <w:rPr>
          <w:rFonts w:asciiTheme="minorEastAsia" w:hAnsiTheme="minorEastAsia" w:cs="宋体" w:hint="eastAsia"/>
          <w:kern w:val="0"/>
          <w:sz w:val="24"/>
          <w:szCs w:val="24"/>
        </w:rPr>
        <w:t>。均采用混凝土路面。</w:t>
      </w:r>
    </w:p>
    <w:p w:rsidR="000F2EF6" w:rsidRPr="000F2EF6" w:rsidRDefault="000F2EF6" w:rsidP="007A6F01">
      <w:pPr>
        <w:pStyle w:val="20"/>
        <w:rPr>
          <w:kern w:val="0"/>
        </w:rPr>
      </w:pPr>
      <w:bookmarkStart w:id="48" w:name="_Toc49504630"/>
      <w:r w:rsidRPr="000F2EF6">
        <w:rPr>
          <w:rFonts w:hint="eastAsia"/>
          <w:kern w:val="0"/>
        </w:rPr>
        <w:lastRenderedPageBreak/>
        <w:t>3.7工艺流程</w:t>
      </w:r>
      <w:bookmarkEnd w:id="48"/>
    </w:p>
    <w:p w:rsidR="000F2EF6" w:rsidRPr="000F2EF6" w:rsidRDefault="000F2EF6" w:rsidP="00E756E2">
      <w:pPr>
        <w:pStyle w:val="40"/>
        <w:rPr>
          <w:kern w:val="0"/>
        </w:rPr>
      </w:pPr>
      <w:r w:rsidRPr="000F2EF6">
        <w:rPr>
          <w:rFonts w:cs="TimesNewRomanPSMT" w:hint="eastAsia"/>
          <w:kern w:val="0"/>
        </w:rPr>
        <w:t xml:space="preserve">3.7.1 </w:t>
      </w:r>
      <w:r w:rsidRPr="000F2EF6">
        <w:rPr>
          <w:rFonts w:hint="eastAsia"/>
          <w:kern w:val="0"/>
        </w:rPr>
        <w:t>生产工艺原理</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本工程选择磁化焙烧工艺处理低品位菱铁矿，在</w:t>
      </w:r>
      <w:r w:rsidRPr="000F2EF6">
        <w:rPr>
          <w:rFonts w:asciiTheme="minorEastAsia" w:hAnsiTheme="minorEastAsia" w:cs="TimesNewRomanPSMT" w:hint="eastAsia"/>
          <w:kern w:val="0"/>
          <w:sz w:val="24"/>
          <w:szCs w:val="24"/>
        </w:rPr>
        <w:t>650</w:t>
      </w:r>
      <w:r w:rsidRPr="000F2EF6">
        <w:rPr>
          <w:rFonts w:asciiTheme="minorEastAsia" w:hAnsiTheme="minorEastAsia" w:cs="宋体" w:hint="eastAsia"/>
          <w:kern w:val="0"/>
          <w:sz w:val="24"/>
          <w:szCs w:val="24"/>
        </w:rPr>
        <w:t>℃的温度下，焙烧时间</w:t>
      </w:r>
      <w:r w:rsidRPr="000F2EF6">
        <w:rPr>
          <w:rFonts w:asciiTheme="minorEastAsia" w:hAnsiTheme="minorEastAsia" w:cs="TimesNewRomanPSMT" w:hint="eastAsia"/>
          <w:kern w:val="0"/>
          <w:sz w:val="24"/>
          <w:szCs w:val="24"/>
        </w:rPr>
        <w:t xml:space="preserve">90 </w:t>
      </w:r>
      <w:r w:rsidRPr="000F2EF6">
        <w:rPr>
          <w:rFonts w:asciiTheme="minorEastAsia" w:hAnsiTheme="minorEastAsia" w:cs="宋体" w:hint="eastAsia"/>
          <w:kern w:val="0"/>
          <w:sz w:val="24"/>
          <w:szCs w:val="24"/>
        </w:rPr>
        <w:t>分钟，将其中</w:t>
      </w:r>
      <w:r w:rsidRPr="000F2EF6">
        <w:rPr>
          <w:rFonts w:asciiTheme="minorEastAsia" w:hAnsiTheme="minorEastAsia" w:cs="TimesNewRomanPSMT" w:hint="eastAsia"/>
          <w:kern w:val="0"/>
          <w:sz w:val="24"/>
          <w:szCs w:val="24"/>
        </w:rPr>
        <w:t>FeCO</w:t>
      </w:r>
      <w:r w:rsidRPr="000F2EF6">
        <w:rPr>
          <w:rFonts w:asciiTheme="minorEastAsia" w:hAnsiTheme="minorEastAsia" w:cs="TimesNewRomanPSMT" w:hint="eastAsia"/>
          <w:kern w:val="0"/>
          <w:sz w:val="16"/>
          <w:szCs w:val="16"/>
        </w:rPr>
        <w:t xml:space="preserve">3 </w:t>
      </w:r>
      <w:r w:rsidRPr="000F2EF6">
        <w:rPr>
          <w:rFonts w:asciiTheme="minorEastAsia" w:hAnsiTheme="minorEastAsia" w:cs="宋体" w:hint="eastAsia"/>
          <w:kern w:val="0"/>
          <w:sz w:val="24"/>
          <w:szCs w:val="24"/>
        </w:rPr>
        <w:t>转化为</w:t>
      </w:r>
      <w:r w:rsidRPr="000F2EF6">
        <w:rPr>
          <w:rFonts w:asciiTheme="minorEastAsia" w:hAnsiTheme="minorEastAsia" w:cs="TimesNewRomanPSMT" w:hint="eastAsia"/>
          <w:kern w:val="0"/>
          <w:sz w:val="24"/>
          <w:szCs w:val="24"/>
        </w:rPr>
        <w:t>Fe</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4</w:t>
      </w:r>
      <w:r w:rsidRPr="000F2EF6">
        <w:rPr>
          <w:rFonts w:asciiTheme="minorEastAsia" w:hAnsiTheme="minorEastAsia" w:cs="宋体" w:hint="eastAsia"/>
          <w:kern w:val="0"/>
          <w:sz w:val="24"/>
          <w:szCs w:val="24"/>
        </w:rPr>
        <w:t>。选用</w:t>
      </w:r>
      <w:r w:rsidRPr="000F2EF6">
        <w:rPr>
          <w:rFonts w:asciiTheme="minorEastAsia" w:hAnsiTheme="minorEastAsia" w:cs="TimesNewRomanPSMT" w:hint="eastAsia"/>
          <w:kern w:val="0"/>
          <w:sz w:val="24"/>
          <w:szCs w:val="24"/>
        </w:rPr>
        <w:t xml:space="preserve">3 </w:t>
      </w:r>
      <w:r w:rsidRPr="000F2EF6">
        <w:rPr>
          <w:rFonts w:asciiTheme="minorEastAsia" w:hAnsiTheme="minorEastAsia" w:cs="宋体" w:hint="eastAsia"/>
          <w:kern w:val="0"/>
          <w:sz w:val="24"/>
          <w:szCs w:val="24"/>
        </w:rPr>
        <w:t>台</w:t>
      </w:r>
      <w:r w:rsidRPr="000F2EF6">
        <w:rPr>
          <w:rFonts w:asciiTheme="minorEastAsia" w:hAnsiTheme="minorEastAsia" w:cs="TimesNewRomanPSMT" w:hint="eastAsia"/>
          <w:kern w:val="0"/>
          <w:sz w:val="24"/>
          <w:szCs w:val="24"/>
        </w:rPr>
        <w:t xml:space="preserve">φ4.0m×55m </w:t>
      </w:r>
      <w:r w:rsidRPr="000F2EF6">
        <w:rPr>
          <w:rFonts w:asciiTheme="minorEastAsia" w:hAnsiTheme="minorEastAsia" w:cs="宋体" w:hint="eastAsia"/>
          <w:kern w:val="0"/>
          <w:sz w:val="24"/>
          <w:szCs w:val="24"/>
        </w:rPr>
        <w:t>回转窑以满足生产规模要求。焙烧后的品位由</w:t>
      </w:r>
      <w:r w:rsidRPr="000F2EF6">
        <w:rPr>
          <w:rFonts w:asciiTheme="minorEastAsia" w:hAnsiTheme="minorEastAsia" w:cs="TimesNewRomanPSMT" w:hint="eastAsia"/>
          <w:kern w:val="0"/>
          <w:sz w:val="24"/>
          <w:szCs w:val="24"/>
        </w:rPr>
        <w:t>TFe 41.48%</w:t>
      </w:r>
      <w:r w:rsidRPr="000F2EF6">
        <w:rPr>
          <w:rFonts w:asciiTheme="minorEastAsia" w:hAnsiTheme="minorEastAsia" w:cs="宋体" w:hint="eastAsia"/>
          <w:kern w:val="0"/>
          <w:sz w:val="24"/>
          <w:szCs w:val="24"/>
        </w:rPr>
        <w:t>提升至</w:t>
      </w:r>
      <w:r w:rsidRPr="000F2EF6">
        <w:rPr>
          <w:rFonts w:asciiTheme="minorEastAsia" w:hAnsiTheme="minorEastAsia" w:cs="TimesNewRomanPSMT" w:hint="eastAsia"/>
          <w:kern w:val="0"/>
          <w:sz w:val="24"/>
          <w:szCs w:val="24"/>
        </w:rPr>
        <w:t>TFe 52%</w:t>
      </w:r>
      <w:r w:rsidRPr="000F2EF6">
        <w:rPr>
          <w:rFonts w:asciiTheme="minorEastAsia" w:hAnsiTheme="minorEastAsia" w:cs="宋体" w:hint="eastAsia"/>
          <w:kern w:val="0"/>
          <w:sz w:val="24"/>
          <w:szCs w:val="24"/>
        </w:rPr>
        <w:t>。菱铁矿磁化焙烧的实质是将弱磁性的菱铁矿热分解后转变为强磁性磁铁矿（</w:t>
      </w:r>
      <w:r w:rsidRPr="000F2EF6">
        <w:rPr>
          <w:rFonts w:asciiTheme="minorEastAsia" w:hAnsiTheme="minorEastAsia" w:cs="TimesNewRomanPSMT" w:hint="eastAsia"/>
          <w:kern w:val="0"/>
          <w:sz w:val="24"/>
          <w:szCs w:val="24"/>
        </w:rPr>
        <w:t>Fe</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4</w:t>
      </w:r>
      <w:r w:rsidRPr="000F2EF6">
        <w:rPr>
          <w:rFonts w:asciiTheme="minorEastAsia" w:hAnsiTheme="minorEastAsia" w:cs="宋体" w:hint="eastAsia"/>
          <w:kern w:val="0"/>
          <w:sz w:val="24"/>
          <w:szCs w:val="24"/>
        </w:rPr>
        <w:t>）和磁赤铁矿（</w:t>
      </w:r>
      <w:r w:rsidRPr="000F2EF6">
        <w:rPr>
          <w:rFonts w:asciiTheme="minorEastAsia" w:hAnsiTheme="minorEastAsia" w:cs="TimesNewRomanPSMT" w:hint="eastAsia"/>
          <w:kern w:val="0"/>
          <w:sz w:val="24"/>
          <w:szCs w:val="24"/>
        </w:rPr>
        <w:t>γ</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Fe</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3</w:t>
      </w:r>
      <w:r w:rsidRPr="000F2EF6">
        <w:rPr>
          <w:rFonts w:asciiTheme="minorEastAsia" w:hAnsiTheme="minorEastAsia" w:cs="宋体" w:hint="eastAsia"/>
          <w:kern w:val="0"/>
          <w:sz w:val="24"/>
          <w:szCs w:val="24"/>
        </w:rPr>
        <w:t>）。但菱铁矿的实际分解过程十分复杂，热分解过程及其产物的微观结构变化和异常磁学特性与影响还不是很清楚。总的来说，其热分解过程的主要化学反应如下：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不通空气时：</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TimesNewRomanPSMT" w:hint="eastAsia"/>
          <w:kern w:val="0"/>
          <w:sz w:val="24"/>
          <w:szCs w:val="24"/>
        </w:rPr>
        <w:t>3FeCO</w:t>
      </w:r>
      <w:r w:rsidRPr="000F2EF6">
        <w:rPr>
          <w:rFonts w:asciiTheme="minorEastAsia" w:hAnsiTheme="minorEastAsia" w:cs="TimesNewRomanPSMT" w:hint="eastAsia"/>
          <w:kern w:val="0"/>
          <w:sz w:val="16"/>
          <w:szCs w:val="16"/>
        </w:rPr>
        <w:t xml:space="preserve">3 </w:t>
      </w:r>
      <w:r w:rsidRPr="000F2EF6">
        <w:rPr>
          <w:rFonts w:asciiTheme="minorEastAsia" w:hAnsiTheme="minorEastAsia" w:cs="TimesNewRomanPSMT" w:hint="eastAsia"/>
          <w:kern w:val="0"/>
          <w:sz w:val="24"/>
          <w:szCs w:val="24"/>
        </w:rPr>
        <w:t>Fe</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4</w:t>
      </w:r>
      <w:r w:rsidRPr="000F2EF6">
        <w:rPr>
          <w:rFonts w:asciiTheme="minorEastAsia" w:hAnsiTheme="minorEastAsia" w:cs="TimesNewRomanPSMT" w:hint="eastAsia"/>
          <w:kern w:val="0"/>
          <w:sz w:val="24"/>
          <w:szCs w:val="24"/>
        </w:rPr>
        <w:t>+2CO</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+CO</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通入少量空气时：</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16"/>
          <w:szCs w:val="16"/>
        </w:rPr>
      </w:pPr>
      <w:r w:rsidRPr="000F2EF6">
        <w:rPr>
          <w:rFonts w:asciiTheme="minorEastAsia" w:hAnsiTheme="minorEastAsia" w:cs="TimesNewRomanPSMT" w:hint="eastAsia"/>
          <w:kern w:val="0"/>
          <w:sz w:val="24"/>
          <w:szCs w:val="24"/>
        </w:rPr>
        <w:t>2FeCO</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+1/2O</w:t>
      </w:r>
      <w:r w:rsidRPr="000F2EF6">
        <w:rPr>
          <w:rFonts w:asciiTheme="minorEastAsia" w:hAnsiTheme="minorEastAsia" w:cs="TimesNewRomanPSMT" w:hint="eastAsia"/>
          <w:kern w:val="0"/>
          <w:sz w:val="16"/>
          <w:szCs w:val="16"/>
        </w:rPr>
        <w:t xml:space="preserve">2 </w:t>
      </w:r>
      <w:r w:rsidRPr="000F2EF6">
        <w:rPr>
          <w:rFonts w:asciiTheme="minorEastAsia" w:hAnsiTheme="minorEastAsia" w:cs="TimesNewRomanPSMT" w:hint="eastAsia"/>
          <w:kern w:val="0"/>
          <w:sz w:val="24"/>
          <w:szCs w:val="24"/>
        </w:rPr>
        <w:t>Fe</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+2CO</w:t>
      </w:r>
      <w:r w:rsidRPr="000F2EF6">
        <w:rPr>
          <w:rFonts w:asciiTheme="minorEastAsia" w:hAnsiTheme="minorEastAsia" w:cs="TimesNewRomanPSMT" w:hint="eastAsia"/>
          <w:kern w:val="0"/>
          <w:sz w:val="16"/>
          <w:szCs w:val="16"/>
        </w:rPr>
        <w:t>2</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16"/>
          <w:szCs w:val="16"/>
        </w:rPr>
      </w:pPr>
      <w:r w:rsidRPr="000F2EF6">
        <w:rPr>
          <w:rFonts w:asciiTheme="minorEastAsia" w:hAnsiTheme="minorEastAsia" w:cs="TimesNewRomanPSMT" w:hint="eastAsia"/>
          <w:kern w:val="0"/>
          <w:sz w:val="24"/>
          <w:szCs w:val="24"/>
        </w:rPr>
        <w:t>3Fe</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+CO 2Fe</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4</w:t>
      </w:r>
      <w:r w:rsidRPr="000F2EF6">
        <w:rPr>
          <w:rFonts w:asciiTheme="minorEastAsia" w:hAnsiTheme="minorEastAsia" w:cs="TimesNewRomanPSMT" w:hint="eastAsia"/>
          <w:kern w:val="0"/>
          <w:sz w:val="24"/>
          <w:szCs w:val="24"/>
        </w:rPr>
        <w:t>+CO</w:t>
      </w:r>
      <w:r w:rsidRPr="000F2EF6">
        <w:rPr>
          <w:rFonts w:asciiTheme="minorEastAsia" w:hAnsiTheme="minorEastAsia" w:cs="TimesNewRomanPSMT" w:hint="eastAsia"/>
          <w:kern w:val="0"/>
          <w:sz w:val="16"/>
          <w:szCs w:val="16"/>
        </w:rPr>
        <w:t>2</w:t>
      </w:r>
    </w:p>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当热处理条件升温速度达到</w:t>
      </w:r>
      <w:r w:rsidRPr="000F2EF6">
        <w:rPr>
          <w:rFonts w:asciiTheme="minorEastAsia" w:hAnsiTheme="minorEastAsia" w:cs="TimesNewRomanPSMT" w:hint="eastAsia"/>
          <w:kern w:val="0"/>
          <w:sz w:val="24"/>
          <w:szCs w:val="24"/>
        </w:rPr>
        <w:t>10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/min </w:t>
      </w:r>
      <w:r w:rsidRPr="000F2EF6">
        <w:rPr>
          <w:rFonts w:asciiTheme="minorEastAsia" w:hAnsiTheme="minorEastAsia" w:cs="宋体" w:hint="eastAsia"/>
          <w:kern w:val="0"/>
          <w:sz w:val="24"/>
          <w:szCs w:val="24"/>
        </w:rPr>
        <w:t>时，加热到预定温度后保温</w:t>
      </w:r>
      <w:r w:rsidRPr="000F2EF6">
        <w:rPr>
          <w:rFonts w:asciiTheme="minorEastAsia" w:hAnsiTheme="minorEastAsia" w:cs="TimesNewRomanPSMT" w:hint="eastAsia"/>
          <w:kern w:val="0"/>
          <w:sz w:val="24"/>
          <w:szCs w:val="24"/>
        </w:rPr>
        <w:t>0.5h</w:t>
      </w:r>
      <w:r w:rsidRPr="000F2EF6">
        <w:rPr>
          <w:rFonts w:asciiTheme="minorEastAsia" w:hAnsiTheme="minorEastAsia" w:cs="宋体" w:hint="eastAsia"/>
          <w:kern w:val="0"/>
          <w:sz w:val="24"/>
          <w:szCs w:val="24"/>
        </w:rPr>
        <w:t>，然后自然冷却，菱铁矿在空气环境下氧化分解的过程可表示为：</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FeCO</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→Fe</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4</w:t>
      </w:r>
      <w:r w:rsidRPr="000F2EF6">
        <w:rPr>
          <w:rFonts w:asciiTheme="minorEastAsia" w:hAnsiTheme="minorEastAsia" w:cs="TimesNewRomanPSMT" w:hint="eastAsia"/>
          <w:kern w:val="0"/>
          <w:sz w:val="24"/>
          <w:szCs w:val="24"/>
        </w:rPr>
        <w:t>→γ-Fe</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→α-Fe</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3</w:t>
      </w:r>
      <w:r w:rsidRPr="000F2EF6">
        <w:rPr>
          <w:rFonts w:asciiTheme="minorEastAsia" w:hAnsiTheme="minorEastAsia" w:cs="宋体" w:hint="eastAsia"/>
          <w:kern w:val="0"/>
          <w:sz w:val="24"/>
          <w:szCs w:val="24"/>
        </w:rPr>
        <w:t>（温度从高到低）</w:t>
      </w:r>
    </w:p>
    <w:p w:rsidR="000F2EF6" w:rsidRPr="000F2EF6" w:rsidRDefault="000F2EF6" w:rsidP="00E756E2">
      <w:pPr>
        <w:pStyle w:val="40"/>
        <w:rPr>
          <w:kern w:val="0"/>
        </w:rPr>
      </w:pPr>
      <w:r w:rsidRPr="000F2EF6">
        <w:rPr>
          <w:rFonts w:hint="eastAsia"/>
          <w:kern w:val="0"/>
        </w:rPr>
        <w:t>3.7.2</w:t>
      </w:r>
      <w:r w:rsidRPr="000F2EF6">
        <w:rPr>
          <w:rFonts w:hint="eastAsia"/>
          <w:kern w:val="0"/>
        </w:rPr>
        <w:t>工艺流程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）原料破碎及堆存</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本焙烧工程处理对象为赫章铁矿菜园子矿段菱铁矿，原矿块度为</w:t>
      </w:r>
      <w:r w:rsidRPr="000F2EF6">
        <w:rPr>
          <w:rFonts w:asciiTheme="minorEastAsia" w:hAnsiTheme="minorEastAsia" w:cs="TimesNewRomanPSMT" w:hint="eastAsia"/>
          <w:kern w:val="0"/>
          <w:sz w:val="24"/>
          <w:szCs w:val="24"/>
        </w:rPr>
        <w:t>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350mm</w:t>
      </w:r>
      <w:r w:rsidRPr="000F2EF6">
        <w:rPr>
          <w:rFonts w:asciiTheme="minorEastAsia" w:hAnsiTheme="minorEastAsia" w:cs="宋体" w:hint="eastAsia"/>
          <w:kern w:val="0"/>
          <w:sz w:val="24"/>
          <w:szCs w:val="24"/>
        </w:rPr>
        <w:t>，通过运输至厂区后，经过破碎筛分后（</w:t>
      </w:r>
      <w:r w:rsidRPr="000F2EF6">
        <w:rPr>
          <w:rFonts w:asciiTheme="minorEastAsia" w:hAnsiTheme="minorEastAsia" w:cs="TimesNewRomanPSMT" w:hint="eastAsia"/>
          <w:kern w:val="0"/>
          <w:sz w:val="24"/>
          <w:szCs w:val="24"/>
        </w:rPr>
        <w:t>-25mm</w:t>
      </w:r>
      <w:r w:rsidRPr="000F2EF6">
        <w:rPr>
          <w:rFonts w:asciiTheme="minorEastAsia" w:hAnsiTheme="minorEastAsia" w:cs="宋体" w:hint="eastAsia"/>
          <w:kern w:val="0"/>
          <w:sz w:val="24"/>
          <w:szCs w:val="24"/>
        </w:rPr>
        <w:t>），倒入原矿仓，从而进入焙烧工程作业。汽车运矿由采场负责，本项目将不再考虑原矿运输过程造成的扬尘污染。</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）原料输送</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原矿通过振动给料机给入到胶带机送至原矿储矿仓，原矿储矿仓主要是作为焙烧工艺的原料仓，同时也有利于调节与汽车运输间的不同工作制度；原矿储矿仓的原矿通过振动给料机给到胶带机，经过转运后由胶带机送至回转窑给料仓。</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）生矿焙烧</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 xml:space="preserve">    回转窑给料仓直接为回转窑供料，通过放矿闸门给入到回转窑给料胶带机后进入回转窑（</w:t>
      </w:r>
      <w:r w:rsidRPr="000F2EF6">
        <w:rPr>
          <w:rFonts w:asciiTheme="minorEastAsia" w:hAnsiTheme="minorEastAsia" w:cs="TimesNewRomanPSMT" w:hint="eastAsia"/>
          <w:kern w:val="0"/>
          <w:sz w:val="24"/>
          <w:szCs w:val="24"/>
        </w:rPr>
        <w:t>Φ4.0m×55m</w:t>
      </w:r>
      <w:r w:rsidRPr="000F2EF6">
        <w:rPr>
          <w:rFonts w:asciiTheme="minorEastAsia" w:hAnsiTheme="minorEastAsia" w:cs="宋体" w:hint="eastAsia"/>
          <w:kern w:val="0"/>
          <w:sz w:val="24"/>
          <w:szCs w:val="24"/>
        </w:rPr>
        <w:t>）；在</w:t>
      </w:r>
      <w:r w:rsidRPr="000F2EF6">
        <w:rPr>
          <w:rFonts w:asciiTheme="minorEastAsia" w:hAnsiTheme="minorEastAsia" w:cs="TimesNewRomanPSMT" w:hint="eastAsia"/>
          <w:kern w:val="0"/>
          <w:sz w:val="24"/>
          <w:szCs w:val="24"/>
        </w:rPr>
        <w:t>600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700</w:t>
      </w:r>
      <w:r w:rsidRPr="000F2EF6">
        <w:rPr>
          <w:rFonts w:asciiTheme="minorEastAsia" w:hAnsiTheme="minorEastAsia" w:cs="宋体" w:hint="eastAsia"/>
          <w:kern w:val="0"/>
          <w:sz w:val="24"/>
          <w:szCs w:val="24"/>
        </w:rPr>
        <w:t>℃经约</w:t>
      </w:r>
      <w:r w:rsidRPr="000F2EF6">
        <w:rPr>
          <w:rFonts w:asciiTheme="minorEastAsia" w:hAnsiTheme="minorEastAsia" w:cs="TimesNewRomanPSMT" w:hint="eastAsia"/>
          <w:kern w:val="0"/>
          <w:sz w:val="24"/>
          <w:szCs w:val="24"/>
        </w:rPr>
        <w:t>90min</w:t>
      </w:r>
      <w:r w:rsidRPr="000F2EF6">
        <w:rPr>
          <w:rFonts w:asciiTheme="minorEastAsia" w:hAnsiTheme="minorEastAsia" w:cs="宋体" w:hint="eastAsia"/>
          <w:kern w:val="0"/>
          <w:sz w:val="24"/>
          <w:szCs w:val="24"/>
        </w:rPr>
        <w:t>焙烧后的出窑熟矿经螺旋分级机（</w:t>
      </w:r>
      <w:r w:rsidRPr="000F2EF6">
        <w:rPr>
          <w:rFonts w:asciiTheme="minorEastAsia" w:hAnsiTheme="minorEastAsia" w:cs="TimesNewRomanPSMT" w:hint="eastAsia"/>
          <w:kern w:val="0"/>
          <w:sz w:val="24"/>
          <w:szCs w:val="24"/>
        </w:rPr>
        <w:t>Φ1.2m</w:t>
      </w:r>
      <w:r w:rsidRPr="000F2EF6">
        <w:rPr>
          <w:rFonts w:asciiTheme="minorEastAsia" w:hAnsiTheme="minorEastAsia" w:cs="宋体" w:hint="eastAsia"/>
          <w:kern w:val="0"/>
          <w:sz w:val="24"/>
          <w:szCs w:val="24"/>
        </w:rPr>
        <w:t>）上进行间接冷却，经过水间接冷却后的焙烧矿通过胶带机输送至缓冲矿仓，缓冲矿仓主要起到储矿作用，用于调节焙烧和破碎筛分间的不同工作制度。焙烧热源采用煤气发生炉产生的煤气直接进行焙烧，煤气无水洗及电捕工段。</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回转窑焙烧系统各装置参数如下：</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0"/>
          <w:szCs w:val="20"/>
        </w:rPr>
        <w:t xml:space="preserve">1 </w:t>
      </w:r>
      <w:r w:rsidRPr="000F2EF6">
        <w:rPr>
          <w:rFonts w:asciiTheme="minorEastAsia" w:hAnsiTheme="minorEastAsia" w:cs="宋体" w:hint="eastAsia"/>
          <w:kern w:val="0"/>
          <w:sz w:val="24"/>
          <w:szCs w:val="24"/>
        </w:rPr>
        <w:t>规格：</w:t>
      </w:r>
      <w:r w:rsidRPr="000F2EF6">
        <w:rPr>
          <w:rFonts w:asciiTheme="minorEastAsia" w:hAnsiTheme="minorEastAsia" w:cs="TimesNewRomanPSMT" w:hint="eastAsia"/>
          <w:kern w:val="0"/>
          <w:sz w:val="24"/>
          <w:szCs w:val="24"/>
        </w:rPr>
        <w:t>Ф4.0×55m</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0"/>
          <w:szCs w:val="20"/>
        </w:rPr>
        <w:t xml:space="preserve">2 </w:t>
      </w:r>
      <w:r w:rsidRPr="000F2EF6">
        <w:rPr>
          <w:rFonts w:asciiTheme="minorEastAsia" w:hAnsiTheme="minorEastAsia" w:cs="宋体" w:hint="eastAsia"/>
          <w:kern w:val="0"/>
          <w:sz w:val="24"/>
          <w:szCs w:val="24"/>
        </w:rPr>
        <w:t>回转窑速：</w:t>
      </w:r>
      <w:r w:rsidRPr="000F2EF6">
        <w:rPr>
          <w:rFonts w:asciiTheme="minorEastAsia" w:hAnsiTheme="minorEastAsia" w:cs="TimesNewRomanPSMT" w:hint="eastAsia"/>
          <w:kern w:val="0"/>
          <w:sz w:val="24"/>
          <w:szCs w:val="24"/>
        </w:rPr>
        <w:t>0.5</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1.0r/min</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0"/>
          <w:szCs w:val="20"/>
        </w:rPr>
        <w:t xml:space="preserve">3 </w:t>
      </w:r>
      <w:r w:rsidRPr="000F2EF6">
        <w:rPr>
          <w:rFonts w:asciiTheme="minorEastAsia" w:hAnsiTheme="minorEastAsia" w:cs="宋体" w:hint="eastAsia"/>
          <w:kern w:val="0"/>
          <w:sz w:val="24"/>
          <w:szCs w:val="24"/>
        </w:rPr>
        <w:t>安装倾角：</w:t>
      </w:r>
      <w:r w:rsidRPr="000F2EF6">
        <w:rPr>
          <w:rFonts w:asciiTheme="minorEastAsia" w:hAnsiTheme="minorEastAsia" w:cs="TimesNewRomanPSMT" w:hint="eastAsia"/>
          <w:kern w:val="0"/>
          <w:sz w:val="24"/>
          <w:szCs w:val="24"/>
        </w:rPr>
        <w:t>2.03°</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窑体转速对混合料在窑内停留时间、反应速度及反应的完全程度有很大的影响，转速太快，混合料在窑内停留时间短，虽然翻动良好，但反应不完全。转速太慢，混合料在窑内停留时间长，反应完全，但处理量低。一般来说，对于回转窑而言</w:t>
      </w:r>
      <w:r w:rsidRPr="000F2EF6">
        <w:rPr>
          <w:rFonts w:asciiTheme="minorEastAsia" w:hAnsiTheme="minorEastAsia" w:cs="TimesNewRomanPSMT" w:hint="eastAsia"/>
          <w:kern w:val="0"/>
          <w:sz w:val="24"/>
          <w:szCs w:val="24"/>
        </w:rPr>
        <w:t xml:space="preserve">, </w:t>
      </w:r>
      <w:r w:rsidRPr="000F2EF6">
        <w:rPr>
          <w:rFonts w:asciiTheme="minorEastAsia" w:hAnsiTheme="minorEastAsia" w:cs="宋体" w:hint="eastAsia"/>
          <w:kern w:val="0"/>
          <w:sz w:val="24"/>
          <w:szCs w:val="24"/>
        </w:rPr>
        <w:t>混合料在窑内停留时间为</w:t>
      </w:r>
      <w:r w:rsidRPr="000F2EF6">
        <w:rPr>
          <w:rFonts w:asciiTheme="minorEastAsia" w:hAnsiTheme="minorEastAsia" w:cs="TimesNewRomanPSMT" w:hint="eastAsia"/>
          <w:kern w:val="0"/>
          <w:sz w:val="24"/>
          <w:szCs w:val="24"/>
        </w:rPr>
        <w:t>50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90</w:t>
      </w:r>
      <w:r w:rsidRPr="000F2EF6">
        <w:rPr>
          <w:rFonts w:asciiTheme="minorEastAsia" w:hAnsiTheme="minorEastAsia" w:cs="宋体" w:hint="eastAsia"/>
          <w:kern w:val="0"/>
          <w:sz w:val="24"/>
          <w:szCs w:val="24"/>
        </w:rPr>
        <w:t>分钟左右，窑体转速控制在</w:t>
      </w:r>
      <w:r w:rsidRPr="000F2EF6">
        <w:rPr>
          <w:rFonts w:asciiTheme="minorEastAsia" w:hAnsiTheme="minorEastAsia" w:cs="TimesNewRomanPSMT" w:hint="eastAsia"/>
          <w:kern w:val="0"/>
          <w:sz w:val="24"/>
          <w:szCs w:val="24"/>
        </w:rPr>
        <w:t>0.32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3.2r/min</w:t>
      </w:r>
      <w:r w:rsidRPr="000F2EF6">
        <w:rPr>
          <w:rFonts w:asciiTheme="minorEastAsia" w:hAnsiTheme="minorEastAsia" w:cs="宋体" w:hint="eastAsia"/>
          <w:kern w:val="0"/>
          <w:sz w:val="24"/>
          <w:szCs w:val="24"/>
        </w:rPr>
        <w:t>为宜。</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窑内温度愈高，铁氧化物的还原速度愈快。但温度过高，对窑衬的腐蚀加剧大缩短窑衬寿命，且可能产生混合料熔化，窑内结圈。恶化操作过程，降低设备运转率。因此，应根据混合料的特性控制适宜的温度，以兼顾二者。窑内温度沿窑长方向可分为四个带，即干燥带、预热带、反应带、冷却带。其中反应带最长，温度最高，一般反应的温度为</w:t>
      </w:r>
      <w:r w:rsidRPr="000F2EF6">
        <w:rPr>
          <w:rFonts w:asciiTheme="minorEastAsia" w:hAnsiTheme="minorEastAsia" w:cs="TimesNewRomanPSMT" w:hint="eastAsia"/>
          <w:kern w:val="0"/>
          <w:sz w:val="24"/>
          <w:szCs w:val="24"/>
        </w:rPr>
        <w:t>600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700</w:t>
      </w:r>
      <w:r w:rsidRPr="000F2EF6">
        <w:rPr>
          <w:rFonts w:asciiTheme="minorEastAsia" w:hAnsiTheme="minorEastAsia" w:cs="宋体" w:hint="eastAsia"/>
          <w:kern w:val="0"/>
          <w:sz w:val="24"/>
          <w:szCs w:val="24"/>
        </w:rPr>
        <w:t>℃，窑尾烟气温度为</w:t>
      </w:r>
      <w:r w:rsidRPr="000F2EF6">
        <w:rPr>
          <w:rFonts w:asciiTheme="minorEastAsia" w:hAnsiTheme="minorEastAsia" w:cs="TimesNewRomanPSMT" w:hint="eastAsia"/>
          <w:kern w:val="0"/>
          <w:sz w:val="24"/>
          <w:szCs w:val="24"/>
        </w:rPr>
        <w:t>300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450</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窑内负压一般控制为</w:t>
      </w:r>
      <w:r w:rsidRPr="000F2EF6">
        <w:rPr>
          <w:rFonts w:asciiTheme="minorEastAsia" w:hAnsiTheme="minorEastAsia" w:cs="TimesNewRomanPSMT" w:hint="eastAsia"/>
          <w:kern w:val="0"/>
          <w:sz w:val="24"/>
          <w:szCs w:val="24"/>
        </w:rPr>
        <w:t>20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50Pa</w:t>
      </w:r>
      <w:r w:rsidRPr="000F2EF6">
        <w:rPr>
          <w:rFonts w:asciiTheme="minorEastAsia" w:hAnsiTheme="minorEastAsia" w:cs="宋体" w:hint="eastAsia"/>
          <w:kern w:val="0"/>
          <w:sz w:val="24"/>
          <w:szCs w:val="24"/>
        </w:rPr>
        <w:t>，负压过大，进入窑内空气增多，降低窑内还原气份，窑尾温度升高，进料溜管易损坏，甚至有细颗粒随废气抽走，加大除尘系统负荷；负压过小，窑内空气量不足，反应带前移，也影响窑的正常操作。</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窑内混合料温度情况如下表所示。</w:t>
      </w:r>
    </w:p>
    <w:p w:rsidR="000F2EF6" w:rsidRPr="000F2EF6" w:rsidRDefault="000F2EF6" w:rsidP="000F2EF6">
      <w:pPr>
        <w:autoSpaceDE w:val="0"/>
        <w:autoSpaceDN w:val="0"/>
        <w:adjustRightInd w:val="0"/>
        <w:spacing w:line="360" w:lineRule="auto"/>
        <w:jc w:val="center"/>
        <w:rPr>
          <w:rFonts w:asciiTheme="minorEastAsia" w:hAnsiTheme="minorEastAsia" w:cs="宋体"/>
          <w:kern w:val="0"/>
          <w:szCs w:val="21"/>
        </w:rPr>
      </w:pPr>
      <w:r w:rsidRPr="000F2EF6">
        <w:rPr>
          <w:rFonts w:asciiTheme="minorEastAsia" w:hAnsiTheme="minorEastAsia" w:cs="宋体" w:hint="eastAsia"/>
          <w:kern w:val="0"/>
          <w:szCs w:val="21"/>
        </w:rPr>
        <w:t>表</w:t>
      </w:r>
      <w:r w:rsidR="00F80A02">
        <w:rPr>
          <w:rFonts w:asciiTheme="minorEastAsia" w:hAnsiTheme="minorEastAsia" w:cs="TimesNewRomanPSMT" w:hint="eastAsia"/>
          <w:kern w:val="0"/>
          <w:szCs w:val="21"/>
        </w:rPr>
        <w:t>3.7-1</w:t>
      </w:r>
      <w:r w:rsidRPr="000F2EF6">
        <w:rPr>
          <w:rFonts w:asciiTheme="minorEastAsia" w:hAnsiTheme="minorEastAsia" w:cs="宋体" w:hint="eastAsia"/>
          <w:kern w:val="0"/>
          <w:szCs w:val="21"/>
        </w:rPr>
        <w:t>回转窑内混合料温度表</w:t>
      </w:r>
    </w:p>
    <w:tbl>
      <w:tblPr>
        <w:tblStyle w:val="ab"/>
        <w:tblW w:w="0" w:type="auto"/>
        <w:tblLook w:val="04A0"/>
      </w:tblPr>
      <w:tblGrid>
        <w:gridCol w:w="2235"/>
        <w:gridCol w:w="3446"/>
        <w:gridCol w:w="2841"/>
      </w:tblGrid>
      <w:tr w:rsidR="000F2EF6" w:rsidRPr="000F2EF6" w:rsidTr="000F2EF6">
        <w:tc>
          <w:tcPr>
            <w:tcW w:w="223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去带</w:t>
            </w:r>
          </w:p>
        </w:tc>
        <w:tc>
          <w:tcPr>
            <w:tcW w:w="344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混合温度（℃）</w:t>
            </w:r>
          </w:p>
        </w:tc>
        <w:tc>
          <w:tcPr>
            <w:tcW w:w="284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气体温度（℃）</w:t>
            </w:r>
          </w:p>
        </w:tc>
      </w:tr>
      <w:tr w:rsidR="000F2EF6" w:rsidRPr="000F2EF6" w:rsidTr="000F2EF6">
        <w:tc>
          <w:tcPr>
            <w:tcW w:w="223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干燥带</w:t>
            </w:r>
          </w:p>
        </w:tc>
        <w:tc>
          <w:tcPr>
            <w:tcW w:w="344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600-700</w:t>
            </w:r>
          </w:p>
        </w:tc>
        <w:tc>
          <w:tcPr>
            <w:tcW w:w="284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350-450</w:t>
            </w:r>
          </w:p>
        </w:tc>
      </w:tr>
      <w:tr w:rsidR="000F2EF6" w:rsidRPr="000F2EF6" w:rsidTr="000F2EF6">
        <w:tc>
          <w:tcPr>
            <w:tcW w:w="223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预热带</w:t>
            </w:r>
          </w:p>
        </w:tc>
        <w:tc>
          <w:tcPr>
            <w:tcW w:w="344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700-800</w:t>
            </w:r>
          </w:p>
        </w:tc>
        <w:tc>
          <w:tcPr>
            <w:tcW w:w="284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650-850</w:t>
            </w:r>
          </w:p>
        </w:tc>
      </w:tr>
      <w:tr w:rsidR="000F2EF6" w:rsidRPr="000F2EF6" w:rsidTr="000F2EF6">
        <w:tc>
          <w:tcPr>
            <w:tcW w:w="223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反应带</w:t>
            </w:r>
          </w:p>
        </w:tc>
        <w:tc>
          <w:tcPr>
            <w:tcW w:w="344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750-900</w:t>
            </w:r>
          </w:p>
        </w:tc>
        <w:tc>
          <w:tcPr>
            <w:tcW w:w="284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850-900</w:t>
            </w:r>
          </w:p>
        </w:tc>
      </w:tr>
      <w:tr w:rsidR="000F2EF6" w:rsidRPr="000F2EF6" w:rsidTr="000F2EF6">
        <w:tc>
          <w:tcPr>
            <w:tcW w:w="223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冷却带</w:t>
            </w:r>
          </w:p>
        </w:tc>
        <w:tc>
          <w:tcPr>
            <w:tcW w:w="344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600-700</w:t>
            </w:r>
          </w:p>
        </w:tc>
        <w:tc>
          <w:tcPr>
            <w:tcW w:w="284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600-700</w:t>
            </w:r>
          </w:p>
        </w:tc>
      </w:tr>
    </w:tbl>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本项目生产工艺流程图：</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noProof/>
          <w:kern w:val="0"/>
          <w:sz w:val="24"/>
          <w:szCs w:val="24"/>
        </w:rPr>
        <w:lastRenderedPageBreak/>
        <w:drawing>
          <wp:inline distT="0" distB="0" distL="0" distR="0">
            <wp:extent cx="5229225" cy="7134225"/>
            <wp:effectExtent l="19050" t="0" r="9525"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srcRect/>
                    <a:stretch>
                      <a:fillRect/>
                    </a:stretch>
                  </pic:blipFill>
                  <pic:spPr bwMode="auto">
                    <a:xfrm>
                      <a:off x="0" y="0"/>
                      <a:ext cx="5229225" cy="7134225"/>
                    </a:xfrm>
                    <a:prstGeom prst="rect">
                      <a:avLst/>
                    </a:prstGeom>
                    <a:noFill/>
                    <a:ln w="9525">
                      <a:noFill/>
                      <a:miter lim="800000"/>
                      <a:headEnd/>
                      <a:tailEnd/>
                    </a:ln>
                  </pic:spPr>
                </pic:pic>
              </a:graphicData>
            </a:graphic>
          </wp:inline>
        </w:drawing>
      </w:r>
    </w:p>
    <w:p w:rsidR="000F2EF6" w:rsidRPr="000F2EF6" w:rsidRDefault="000F2EF6" w:rsidP="00E756E2">
      <w:pPr>
        <w:pStyle w:val="40"/>
        <w:rPr>
          <w:kern w:val="0"/>
        </w:rPr>
      </w:pPr>
      <w:r w:rsidRPr="000F2EF6">
        <w:rPr>
          <w:rFonts w:cs="TimesNewRomanPSMT" w:hint="eastAsia"/>
          <w:kern w:val="0"/>
        </w:rPr>
        <w:t xml:space="preserve">3.7.3 </w:t>
      </w:r>
      <w:r w:rsidRPr="000F2EF6">
        <w:rPr>
          <w:rFonts w:hint="eastAsia"/>
          <w:kern w:val="0"/>
        </w:rPr>
        <w:t>石灰石</w:t>
      </w:r>
      <w:r w:rsidRPr="000F2EF6">
        <w:rPr>
          <w:rFonts w:cs="TimesNewRomanPSMT" w:hint="eastAsia"/>
          <w:kern w:val="0"/>
        </w:rPr>
        <w:t>-</w:t>
      </w:r>
      <w:r w:rsidRPr="000F2EF6">
        <w:rPr>
          <w:rFonts w:hint="eastAsia"/>
          <w:kern w:val="0"/>
        </w:rPr>
        <w:t>石膏湿法脱硫工艺原理及工艺流程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）石灰石</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石膏湿法脱硫工艺原理</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循环泵把吸收塔浆池中的浆液输送至喷淋层，浆液通过喷嘴呈雾状喷出。烟</w:t>
      </w:r>
      <w:r w:rsidRPr="000F2EF6">
        <w:rPr>
          <w:rFonts w:asciiTheme="minorEastAsia" w:hAnsiTheme="minorEastAsia" w:cs="宋体" w:hint="eastAsia"/>
          <w:kern w:val="0"/>
          <w:sz w:val="24"/>
          <w:szCs w:val="24"/>
        </w:rPr>
        <w:lastRenderedPageBreak/>
        <w:t>气在塔内自下而上运动，在吸收区与喷嘴喷出的石灰石浆液充分接触进行吸收反应，反应后的浆液沉降在吸收塔下部的浆池内，浆液中的亚硫酸钙在浆液池中被通入的空气强制氧化成硫酸钙并在浆池结晶生成二水石膏，石膏浆液通过石膏浆液排出泵泵入石膏脱水系统。通过吸收区后的净烟气经位于吸收塔上部的两级除雾器除去雾滴后进入烟道，通过</w:t>
      </w:r>
      <w:r w:rsidRPr="000F2EF6">
        <w:rPr>
          <w:rFonts w:asciiTheme="minorEastAsia" w:hAnsiTheme="minorEastAsia" w:cs="TimesNewRomanPSMT" w:hint="eastAsia"/>
          <w:kern w:val="0"/>
          <w:sz w:val="24"/>
          <w:szCs w:val="24"/>
        </w:rPr>
        <w:t>40m</w:t>
      </w:r>
      <w:r w:rsidRPr="000F2EF6">
        <w:rPr>
          <w:rFonts w:asciiTheme="minorEastAsia" w:hAnsiTheme="minorEastAsia" w:cs="宋体" w:hint="eastAsia"/>
          <w:kern w:val="0"/>
          <w:sz w:val="24"/>
          <w:szCs w:val="24"/>
        </w:rPr>
        <w:t>烟囱外排。涉及的主要化学反应如下：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①</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的吸收过程</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TimesNewRomanPSMT" w:hint="eastAsia"/>
          <w:kern w:val="0"/>
          <w:sz w:val="24"/>
          <w:szCs w:val="24"/>
        </w:rPr>
        <w:t>CaCO3+SO2→CaSO3+CO2</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②反应产物的氧化：</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TimesNewRomanPSMT" w:hint="eastAsia"/>
          <w:kern w:val="0"/>
          <w:sz w:val="24"/>
          <w:szCs w:val="24"/>
        </w:rPr>
        <w:t>2CaSO3+O2→2CaSO4</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③结晶生成石膏</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TimesNewRomanPSMT" w:hint="eastAsia"/>
          <w:kern w:val="0"/>
          <w:sz w:val="24"/>
          <w:szCs w:val="24"/>
        </w:rPr>
        <w:t>CaSO4+2H2O→CaSO4·2H2O</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）湿法脱硫工艺流程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湿法脱硫所需石灰石粉采用外购的方式，不建制粉系统。输送方式为流化风机送。脱硫剂石灰石通过制浆系统配成</w:t>
      </w:r>
      <w:r w:rsidRPr="000F2EF6">
        <w:rPr>
          <w:rFonts w:asciiTheme="minorEastAsia" w:hAnsiTheme="minorEastAsia" w:cs="TimesNewRomanPSMT" w:hint="eastAsia"/>
          <w:kern w:val="0"/>
          <w:sz w:val="24"/>
          <w:szCs w:val="24"/>
        </w:rPr>
        <w:t>20~30%</w:t>
      </w:r>
      <w:r w:rsidRPr="000F2EF6">
        <w:rPr>
          <w:rFonts w:asciiTheme="minorEastAsia" w:hAnsiTheme="minorEastAsia" w:cs="宋体" w:hint="eastAsia"/>
          <w:kern w:val="0"/>
          <w:sz w:val="24"/>
          <w:szCs w:val="24"/>
        </w:rPr>
        <w:t>的浆液。将石灰石粉用螺旋给料器加入封闭的浆料箱，配浆搅拌过程不产生石灰石粉尘。制备好的石灰石浆液由石灰石浆液泵不断地补充到吸收塔内。烟气中的</w:t>
      </w:r>
      <w:r w:rsidRPr="000F2EF6">
        <w:rPr>
          <w:rFonts w:asciiTheme="minorEastAsia" w:hAnsiTheme="minorEastAsia" w:cs="TimesNewRomanPSMT" w:hint="eastAsia"/>
          <w:kern w:val="0"/>
          <w:sz w:val="24"/>
          <w:szCs w:val="24"/>
        </w:rPr>
        <w:t>SO</w:t>
      </w:r>
      <w:r w:rsidRPr="000F2EF6">
        <w:rPr>
          <w:rFonts w:asciiTheme="minorEastAsia" w:hAnsiTheme="minorEastAsia" w:cs="TimesNewRomanPSMT" w:hint="eastAsia"/>
          <w:kern w:val="0"/>
          <w:sz w:val="16"/>
          <w:szCs w:val="16"/>
        </w:rPr>
        <w:t>2</w:t>
      </w:r>
      <w:r w:rsidRPr="000F2EF6">
        <w:rPr>
          <w:rFonts w:asciiTheme="minorEastAsia" w:hAnsiTheme="minorEastAsia" w:cs="宋体" w:hint="eastAsia"/>
          <w:kern w:val="0"/>
          <w:sz w:val="24"/>
          <w:szCs w:val="24"/>
        </w:rPr>
        <w:t>在吸收塔上部吸收区与石灰石浆液中的</w:t>
      </w:r>
      <w:r w:rsidRPr="000F2EF6">
        <w:rPr>
          <w:rFonts w:asciiTheme="minorEastAsia" w:hAnsiTheme="minorEastAsia" w:cs="TimesNewRomanPSMT" w:hint="eastAsia"/>
          <w:kern w:val="0"/>
          <w:sz w:val="24"/>
          <w:szCs w:val="24"/>
        </w:rPr>
        <w:t>CaCO</w:t>
      </w:r>
      <w:r w:rsidRPr="000F2EF6">
        <w:rPr>
          <w:rFonts w:asciiTheme="minorEastAsia" w:hAnsiTheme="minorEastAsia" w:cs="TimesNewRomanPSMT" w:hint="eastAsia"/>
          <w:kern w:val="0"/>
          <w:sz w:val="16"/>
          <w:szCs w:val="16"/>
        </w:rPr>
        <w:t>3</w:t>
      </w:r>
      <w:r w:rsidRPr="000F2EF6">
        <w:rPr>
          <w:rFonts w:asciiTheme="minorEastAsia" w:hAnsiTheme="minorEastAsia" w:cs="宋体" w:hint="eastAsia"/>
          <w:kern w:val="0"/>
          <w:sz w:val="24"/>
          <w:szCs w:val="24"/>
        </w:rPr>
        <w:t>发生化学反应生成亚硫酸钙，并在吸收塔下部的循环浆池内与鼓入的空气进行强制氧化反应，最终生成二水石膏（</w:t>
      </w:r>
      <w:r w:rsidRPr="000F2EF6">
        <w:rPr>
          <w:rFonts w:asciiTheme="minorEastAsia" w:hAnsiTheme="minorEastAsia" w:cs="TimesNewRomanPSMT" w:hint="eastAsia"/>
          <w:kern w:val="0"/>
          <w:sz w:val="24"/>
          <w:szCs w:val="24"/>
        </w:rPr>
        <w:t>CaSO</w:t>
      </w:r>
      <w:r w:rsidRPr="000F2EF6">
        <w:rPr>
          <w:rFonts w:asciiTheme="minorEastAsia" w:hAnsiTheme="minorEastAsia" w:cs="TimesNewRomanPSMT" w:hint="eastAsia"/>
          <w:kern w:val="0"/>
          <w:sz w:val="16"/>
          <w:szCs w:val="16"/>
        </w:rPr>
        <w:t>4</w:t>
      </w:r>
      <w:r w:rsidRPr="000F2EF6">
        <w:rPr>
          <w:rFonts w:asciiTheme="minorEastAsia" w:hAnsiTheme="minorEastAsia" w:cs="TimesNewRomanPSMT" w:hint="eastAsia"/>
          <w:kern w:val="0"/>
          <w:sz w:val="24"/>
          <w:szCs w:val="24"/>
        </w:rPr>
        <w:t>·2H</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O</w:t>
      </w:r>
      <w:r w:rsidRPr="000F2EF6">
        <w:rPr>
          <w:rFonts w:asciiTheme="minorEastAsia" w:hAnsiTheme="minorEastAsia" w:cs="宋体" w:hint="eastAsia"/>
          <w:kern w:val="0"/>
          <w:sz w:val="24"/>
          <w:szCs w:val="24"/>
        </w:rPr>
        <w:t>）。在吸收塔的出口段设有除雾器，以除去脱硫后烟气中携带的细小液滴。含</w:t>
      </w:r>
      <w:r w:rsidRPr="000F2EF6">
        <w:rPr>
          <w:rFonts w:asciiTheme="minorEastAsia" w:hAnsiTheme="minorEastAsia" w:cs="TimesNewRomanPSMT" w:hint="eastAsia"/>
          <w:kern w:val="0"/>
          <w:sz w:val="24"/>
          <w:szCs w:val="24"/>
        </w:rPr>
        <w:t>30%</w:t>
      </w:r>
      <w:r w:rsidRPr="000F2EF6">
        <w:rPr>
          <w:rFonts w:asciiTheme="minorEastAsia" w:hAnsiTheme="minorEastAsia" w:cs="宋体" w:hint="eastAsia"/>
          <w:kern w:val="0"/>
          <w:sz w:val="24"/>
          <w:szCs w:val="24"/>
        </w:rPr>
        <w:t>石膏浆液用石膏排出泵送去二级脱水处理，经脱水后的含水</w:t>
      </w:r>
      <w:r w:rsidRPr="000F2EF6">
        <w:rPr>
          <w:rFonts w:asciiTheme="minorEastAsia" w:hAnsiTheme="minorEastAsia" w:cs="TimesNewRomanPSMT" w:hint="eastAsia"/>
          <w:kern w:val="0"/>
          <w:sz w:val="24"/>
          <w:szCs w:val="24"/>
        </w:rPr>
        <w:t>≤10%</w:t>
      </w:r>
      <w:r w:rsidRPr="000F2EF6">
        <w:rPr>
          <w:rFonts w:asciiTheme="minorEastAsia" w:hAnsiTheme="minorEastAsia" w:cs="宋体" w:hint="eastAsia"/>
          <w:kern w:val="0"/>
          <w:sz w:val="24"/>
          <w:szCs w:val="24"/>
        </w:rPr>
        <w:t>的石膏作为副产品外售。</w:t>
      </w:r>
    </w:p>
    <w:p w:rsidR="000F2EF6" w:rsidRPr="000F2EF6" w:rsidRDefault="000F2EF6" w:rsidP="00E756E2">
      <w:pPr>
        <w:pStyle w:val="40"/>
        <w:rPr>
          <w:kern w:val="0"/>
        </w:rPr>
      </w:pPr>
      <w:r w:rsidRPr="000F2EF6">
        <w:rPr>
          <w:rFonts w:cs="TimesNewRomanPSMT" w:hint="eastAsia"/>
          <w:kern w:val="0"/>
        </w:rPr>
        <w:t>3.7.4</w:t>
      </w:r>
      <w:r w:rsidRPr="000F2EF6">
        <w:rPr>
          <w:rFonts w:hint="eastAsia"/>
          <w:kern w:val="0"/>
        </w:rPr>
        <w:t>煤气发生炉</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本项目采用两段式热煤气发生炉。</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两段式煤气炉主要技术参数</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4"/>
          <w:szCs w:val="24"/>
        </w:rPr>
        <w:t>炉膛内径</w:t>
      </w:r>
      <w:r w:rsidRPr="000F2EF6">
        <w:rPr>
          <w:rFonts w:asciiTheme="minorEastAsia" w:hAnsiTheme="minorEastAsia" w:cs="TimesNewRomanPSMT" w:hint="eastAsia"/>
          <w:kern w:val="0"/>
          <w:sz w:val="24"/>
          <w:szCs w:val="24"/>
        </w:rPr>
        <w:t>Φ3.2m</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4"/>
          <w:szCs w:val="24"/>
        </w:rPr>
        <w:t>煤耗</w:t>
      </w:r>
      <w:r w:rsidRPr="000F2EF6">
        <w:rPr>
          <w:rFonts w:asciiTheme="minorEastAsia" w:hAnsiTheme="minorEastAsia" w:cs="TimesNewRomanPSMT" w:hint="eastAsia"/>
          <w:kern w:val="0"/>
          <w:sz w:val="24"/>
          <w:szCs w:val="24"/>
        </w:rPr>
        <w:t>2000~2300kg/h</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4"/>
          <w:szCs w:val="24"/>
        </w:rPr>
        <w:t>产气量</w:t>
      </w:r>
      <w:r w:rsidRPr="000F2EF6">
        <w:rPr>
          <w:rFonts w:asciiTheme="minorEastAsia" w:hAnsiTheme="minorEastAsia" w:cs="TimesNewRomanPSMT" w:hint="eastAsia"/>
          <w:kern w:val="0"/>
          <w:sz w:val="24"/>
          <w:szCs w:val="24"/>
        </w:rPr>
        <w:t>6300~8000Nm3/h</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热值上段</w:t>
      </w:r>
      <w:r w:rsidRPr="000F2EF6">
        <w:rPr>
          <w:rFonts w:asciiTheme="minorEastAsia" w:hAnsiTheme="minorEastAsia" w:cs="TimesNewRomanPSMT" w:hint="eastAsia"/>
          <w:kern w:val="0"/>
          <w:sz w:val="24"/>
          <w:szCs w:val="24"/>
        </w:rPr>
        <w:t>~7350kJ/Nm3 ~150</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下段</w:t>
      </w:r>
      <w:r w:rsidRPr="000F2EF6">
        <w:rPr>
          <w:rFonts w:asciiTheme="minorEastAsia" w:hAnsiTheme="minorEastAsia" w:cs="TimesNewRomanPSMT" w:hint="eastAsia"/>
          <w:kern w:val="0"/>
          <w:sz w:val="24"/>
          <w:szCs w:val="24"/>
        </w:rPr>
        <w:t>~6000kJ/Nm3 ~600</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蒸汽耗量</w:t>
      </w:r>
      <w:r w:rsidRPr="000F2EF6">
        <w:rPr>
          <w:rFonts w:asciiTheme="minorEastAsia" w:hAnsiTheme="minorEastAsia" w:cs="TimesNewRomanPSMT" w:hint="eastAsia"/>
          <w:kern w:val="0"/>
          <w:sz w:val="24"/>
          <w:szCs w:val="24"/>
        </w:rPr>
        <w:t>0.3~0.5m3/kg</w:t>
      </w:r>
      <w:r w:rsidRPr="000F2EF6">
        <w:rPr>
          <w:rFonts w:asciiTheme="minorEastAsia" w:hAnsiTheme="minorEastAsia" w:cs="宋体" w:hint="eastAsia"/>
          <w:kern w:val="0"/>
          <w:sz w:val="24"/>
          <w:szCs w:val="24"/>
        </w:rPr>
        <w:t>煤</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空气耗量</w:t>
      </w:r>
      <w:r w:rsidRPr="000F2EF6">
        <w:rPr>
          <w:rFonts w:asciiTheme="minorEastAsia" w:hAnsiTheme="minorEastAsia" w:cs="TimesNewRomanPSMT" w:hint="eastAsia"/>
          <w:kern w:val="0"/>
          <w:sz w:val="24"/>
          <w:szCs w:val="24"/>
        </w:rPr>
        <w:t>2~2.5m3/kg</w:t>
      </w:r>
      <w:r w:rsidRPr="000F2EF6">
        <w:rPr>
          <w:rFonts w:asciiTheme="minorEastAsia" w:hAnsiTheme="minorEastAsia" w:cs="宋体" w:hint="eastAsia"/>
          <w:kern w:val="0"/>
          <w:sz w:val="24"/>
          <w:szCs w:val="24"/>
        </w:rPr>
        <w:t>煤</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4"/>
          <w:szCs w:val="24"/>
        </w:rPr>
        <w:t>水夹套蒸汽量</w:t>
      </w:r>
      <w:r w:rsidRPr="000F2EF6">
        <w:rPr>
          <w:rFonts w:asciiTheme="minorEastAsia" w:hAnsiTheme="minorEastAsia" w:cs="TimesNewRomanPSMT" w:hint="eastAsia"/>
          <w:kern w:val="0"/>
          <w:sz w:val="24"/>
          <w:szCs w:val="24"/>
        </w:rPr>
        <w:t>~550kg/h</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煤气成分见表</w:t>
      </w:r>
      <w:r w:rsidRPr="000F2EF6">
        <w:rPr>
          <w:rFonts w:asciiTheme="minorEastAsia" w:hAnsiTheme="minorEastAsia" w:cs="TimesNewRomanPSMT" w:hint="eastAsia"/>
          <w:kern w:val="0"/>
          <w:sz w:val="24"/>
          <w:szCs w:val="24"/>
        </w:rPr>
        <w:t>3-11</w:t>
      </w:r>
      <w:r w:rsidRPr="000F2EF6">
        <w:rPr>
          <w:rFonts w:asciiTheme="minorEastAsia" w:hAnsiTheme="minorEastAsia" w:cs="宋体" w:hint="eastAsia"/>
          <w:kern w:val="0"/>
          <w:sz w:val="24"/>
          <w:szCs w:val="24"/>
        </w:rPr>
        <w:t>。</w:t>
      </w:r>
    </w:p>
    <w:p w:rsidR="000F2EF6" w:rsidRPr="000F2EF6" w:rsidRDefault="000F2EF6" w:rsidP="00F80A02">
      <w:pPr>
        <w:autoSpaceDE w:val="0"/>
        <w:autoSpaceDN w:val="0"/>
        <w:adjustRightInd w:val="0"/>
        <w:spacing w:line="360" w:lineRule="auto"/>
        <w:jc w:val="center"/>
        <w:rPr>
          <w:rFonts w:asciiTheme="minorEastAsia" w:hAnsiTheme="minorEastAsia" w:cs="宋体"/>
          <w:kern w:val="0"/>
          <w:sz w:val="24"/>
          <w:szCs w:val="24"/>
        </w:rPr>
      </w:pPr>
      <w:r w:rsidRPr="000F2EF6">
        <w:rPr>
          <w:rFonts w:asciiTheme="minorEastAsia" w:hAnsiTheme="minorEastAsia" w:cs="宋体" w:hint="eastAsia"/>
          <w:kern w:val="0"/>
          <w:sz w:val="24"/>
          <w:szCs w:val="24"/>
        </w:rPr>
        <w:t>表</w:t>
      </w:r>
      <w:r w:rsidR="00F80A02">
        <w:rPr>
          <w:rFonts w:asciiTheme="minorEastAsia" w:hAnsiTheme="minorEastAsia" w:cs="宋体" w:hint="eastAsia"/>
          <w:kern w:val="0"/>
          <w:sz w:val="24"/>
          <w:szCs w:val="24"/>
        </w:rPr>
        <w:t>3.7-2</w:t>
      </w:r>
      <w:r w:rsidRPr="000F2EF6">
        <w:rPr>
          <w:rFonts w:asciiTheme="minorEastAsia" w:hAnsiTheme="minorEastAsia" w:cs="宋体" w:hint="eastAsia"/>
          <w:kern w:val="0"/>
          <w:sz w:val="24"/>
          <w:szCs w:val="24"/>
        </w:rPr>
        <w:t xml:space="preserve"> 煤气成分表</w:t>
      </w:r>
    </w:p>
    <w:tbl>
      <w:tblPr>
        <w:tblStyle w:val="ab"/>
        <w:tblW w:w="5000" w:type="pct"/>
        <w:tblLook w:val="04A0"/>
      </w:tblPr>
      <w:tblGrid>
        <w:gridCol w:w="1101"/>
        <w:gridCol w:w="822"/>
        <w:gridCol w:w="816"/>
        <w:gridCol w:w="1057"/>
        <w:gridCol w:w="1277"/>
        <w:gridCol w:w="990"/>
        <w:gridCol w:w="1133"/>
        <w:gridCol w:w="1326"/>
      </w:tblGrid>
      <w:tr w:rsidR="000F2EF6" w:rsidRPr="000F2EF6" w:rsidTr="00F80A02">
        <w:tc>
          <w:tcPr>
            <w:tcW w:w="646" w:type="pct"/>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煤种</w:t>
            </w:r>
          </w:p>
        </w:tc>
        <w:tc>
          <w:tcPr>
            <w:tcW w:w="4354" w:type="pct"/>
            <w:gridSpan w:val="7"/>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煤气体积成分%</w:t>
            </w:r>
          </w:p>
        </w:tc>
      </w:tr>
      <w:tr w:rsidR="000F2EF6" w:rsidRPr="000F2EF6" w:rsidTr="00F80A02">
        <w:tc>
          <w:tcPr>
            <w:tcW w:w="646" w:type="pct"/>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 w:val="24"/>
                <w:szCs w:val="24"/>
              </w:rPr>
            </w:pPr>
          </w:p>
        </w:tc>
        <w:tc>
          <w:tcPr>
            <w:tcW w:w="482"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CO</w:t>
            </w:r>
          </w:p>
        </w:tc>
        <w:tc>
          <w:tcPr>
            <w:tcW w:w="479"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H</w:t>
            </w:r>
            <w:r w:rsidRPr="00F80A02">
              <w:rPr>
                <w:rFonts w:asciiTheme="minorEastAsia" w:eastAsiaTheme="minorEastAsia" w:hAnsiTheme="minorEastAsia" w:cs="宋体" w:hint="eastAsia"/>
                <w:kern w:val="0"/>
                <w:sz w:val="24"/>
                <w:szCs w:val="24"/>
                <w:vertAlign w:val="subscript"/>
              </w:rPr>
              <w:t>2</w:t>
            </w:r>
          </w:p>
        </w:tc>
        <w:tc>
          <w:tcPr>
            <w:tcW w:w="620"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CH</w:t>
            </w:r>
            <w:r w:rsidRPr="00F80A02">
              <w:rPr>
                <w:rFonts w:asciiTheme="minorEastAsia" w:eastAsiaTheme="minorEastAsia" w:hAnsiTheme="minorEastAsia" w:cs="宋体" w:hint="eastAsia"/>
                <w:kern w:val="0"/>
                <w:sz w:val="24"/>
                <w:szCs w:val="24"/>
                <w:vertAlign w:val="subscript"/>
              </w:rPr>
              <w:t>4</w:t>
            </w:r>
          </w:p>
        </w:tc>
        <w:tc>
          <w:tcPr>
            <w:tcW w:w="749"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O</w:t>
            </w:r>
            <w:r w:rsidRPr="00F80A02">
              <w:rPr>
                <w:rFonts w:asciiTheme="minorEastAsia" w:eastAsiaTheme="minorEastAsia" w:hAnsiTheme="minorEastAsia" w:cs="宋体" w:hint="eastAsia"/>
                <w:kern w:val="0"/>
                <w:sz w:val="24"/>
                <w:szCs w:val="24"/>
                <w:vertAlign w:val="subscript"/>
              </w:rPr>
              <w:t>2</w:t>
            </w:r>
          </w:p>
        </w:tc>
        <w:tc>
          <w:tcPr>
            <w:tcW w:w="581"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CO</w:t>
            </w:r>
            <w:r w:rsidRPr="00F80A02">
              <w:rPr>
                <w:rFonts w:asciiTheme="minorEastAsia" w:eastAsiaTheme="minorEastAsia" w:hAnsiTheme="minorEastAsia" w:cs="宋体" w:hint="eastAsia"/>
                <w:kern w:val="0"/>
                <w:sz w:val="24"/>
                <w:szCs w:val="24"/>
                <w:vertAlign w:val="subscript"/>
              </w:rPr>
              <w:t>2</w:t>
            </w:r>
          </w:p>
        </w:tc>
        <w:tc>
          <w:tcPr>
            <w:tcW w:w="66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hint="eastAsia"/>
                <w:noProof/>
              </w:rPr>
              <w:t>H</w:t>
            </w:r>
            <w:r w:rsidRPr="00F80A02">
              <w:rPr>
                <w:rFonts w:asciiTheme="minorEastAsia" w:eastAsiaTheme="minorEastAsia" w:hAnsiTheme="minorEastAsia" w:hint="eastAsia"/>
                <w:noProof/>
                <w:vertAlign w:val="subscript"/>
              </w:rPr>
              <w:t>2</w:t>
            </w:r>
            <w:r w:rsidRPr="000F2EF6">
              <w:rPr>
                <w:rFonts w:asciiTheme="minorEastAsia" w:eastAsiaTheme="minorEastAsia" w:hAnsiTheme="minorEastAsia" w:hint="eastAsia"/>
                <w:noProof/>
              </w:rPr>
              <w:t>S</w:t>
            </w:r>
          </w:p>
        </w:tc>
        <w:tc>
          <w:tcPr>
            <w:tcW w:w="77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N2</w:t>
            </w:r>
          </w:p>
        </w:tc>
      </w:tr>
      <w:tr w:rsidR="000F2EF6" w:rsidRPr="000F2EF6" w:rsidTr="00F80A02">
        <w:tc>
          <w:tcPr>
            <w:tcW w:w="646"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无烟煤</w:t>
            </w:r>
          </w:p>
        </w:tc>
        <w:tc>
          <w:tcPr>
            <w:tcW w:w="482"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25-30</w:t>
            </w:r>
          </w:p>
        </w:tc>
        <w:tc>
          <w:tcPr>
            <w:tcW w:w="479"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15-18</w:t>
            </w:r>
          </w:p>
        </w:tc>
        <w:tc>
          <w:tcPr>
            <w:tcW w:w="620"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0.5-1.5</w:t>
            </w:r>
          </w:p>
        </w:tc>
        <w:tc>
          <w:tcPr>
            <w:tcW w:w="749"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0.1-0.3</w:t>
            </w:r>
          </w:p>
        </w:tc>
        <w:tc>
          <w:tcPr>
            <w:tcW w:w="581"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4.8</w:t>
            </w:r>
          </w:p>
        </w:tc>
        <w:tc>
          <w:tcPr>
            <w:tcW w:w="66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0.02</w:t>
            </w:r>
          </w:p>
        </w:tc>
        <w:tc>
          <w:tcPr>
            <w:tcW w:w="77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49-51</w:t>
            </w:r>
          </w:p>
        </w:tc>
      </w:tr>
    </w:tbl>
    <w:p w:rsidR="000F2EF6" w:rsidRPr="000F2EF6" w:rsidRDefault="000F2EF6" w:rsidP="007A6F01">
      <w:pPr>
        <w:pStyle w:val="20"/>
        <w:rPr>
          <w:kern w:val="0"/>
        </w:rPr>
      </w:pPr>
      <w:bookmarkStart w:id="49" w:name="_Toc49504631"/>
      <w:r w:rsidRPr="000F2EF6">
        <w:rPr>
          <w:rFonts w:hint="eastAsia"/>
          <w:kern w:val="0"/>
        </w:rPr>
        <w:t>3.8物料平衡</w:t>
      </w:r>
      <w:bookmarkEnd w:id="49"/>
    </w:p>
    <w:p w:rsidR="000F2EF6" w:rsidRPr="000F2EF6" w:rsidRDefault="000F2EF6" w:rsidP="00E756E2">
      <w:pPr>
        <w:pStyle w:val="40"/>
        <w:rPr>
          <w:kern w:val="0"/>
        </w:rPr>
      </w:pPr>
      <w:r w:rsidRPr="000F2EF6">
        <w:rPr>
          <w:rFonts w:hint="eastAsia"/>
          <w:kern w:val="0"/>
        </w:rPr>
        <w:t>3.8.1</w:t>
      </w:r>
      <w:r w:rsidRPr="000F2EF6">
        <w:rPr>
          <w:rFonts w:hint="eastAsia"/>
          <w:kern w:val="0"/>
        </w:rPr>
        <w:t>总体物料平衡</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（1）铁元素平衡</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铁元素平衡计算依据：原铁矿含量41.48%，铁精矿含量≥52%，项目完成后铁元素平衡见表</w:t>
      </w:r>
      <w:r w:rsidR="00F80A02">
        <w:rPr>
          <w:rFonts w:asciiTheme="minorEastAsia" w:hAnsiTheme="minorEastAsia" w:cs="宋体" w:hint="eastAsia"/>
          <w:kern w:val="0"/>
          <w:sz w:val="24"/>
          <w:szCs w:val="24"/>
        </w:rPr>
        <w:t>3.8-1</w:t>
      </w:r>
    </w:p>
    <w:p w:rsidR="000F2EF6" w:rsidRPr="000F2EF6" w:rsidRDefault="000F2EF6" w:rsidP="00F80A02">
      <w:pPr>
        <w:autoSpaceDE w:val="0"/>
        <w:autoSpaceDN w:val="0"/>
        <w:adjustRightInd w:val="0"/>
        <w:spacing w:line="360" w:lineRule="auto"/>
        <w:jc w:val="center"/>
        <w:rPr>
          <w:rFonts w:asciiTheme="minorEastAsia" w:hAnsiTheme="minorEastAsia" w:cs="宋体"/>
          <w:kern w:val="0"/>
          <w:sz w:val="24"/>
          <w:szCs w:val="24"/>
        </w:rPr>
      </w:pPr>
      <w:r w:rsidRPr="000F2EF6">
        <w:rPr>
          <w:rFonts w:asciiTheme="minorEastAsia" w:hAnsiTheme="minorEastAsia" w:cs="宋体" w:hint="eastAsia"/>
          <w:kern w:val="0"/>
          <w:sz w:val="24"/>
          <w:szCs w:val="24"/>
        </w:rPr>
        <w:t>表</w:t>
      </w:r>
      <w:r w:rsidR="00F80A02">
        <w:rPr>
          <w:rFonts w:asciiTheme="minorEastAsia" w:hAnsiTheme="minorEastAsia" w:cs="宋体" w:hint="eastAsia"/>
          <w:kern w:val="0"/>
          <w:sz w:val="24"/>
          <w:szCs w:val="24"/>
        </w:rPr>
        <w:t>3.8-1</w:t>
      </w:r>
      <w:r w:rsidRPr="000F2EF6">
        <w:rPr>
          <w:rFonts w:asciiTheme="minorEastAsia" w:hAnsiTheme="minorEastAsia" w:cs="宋体" w:hint="eastAsia"/>
          <w:kern w:val="0"/>
          <w:sz w:val="24"/>
          <w:szCs w:val="24"/>
        </w:rPr>
        <w:t>铁元素平衡（以feco3计）（t/a）</w:t>
      </w:r>
    </w:p>
    <w:tbl>
      <w:tblPr>
        <w:tblStyle w:val="ab"/>
        <w:tblW w:w="4613" w:type="pct"/>
        <w:tblLook w:val="04A0"/>
      </w:tblPr>
      <w:tblGrid>
        <w:gridCol w:w="1486"/>
        <w:gridCol w:w="1491"/>
        <w:gridCol w:w="1149"/>
        <w:gridCol w:w="2096"/>
        <w:gridCol w:w="1640"/>
      </w:tblGrid>
      <w:tr w:rsidR="000F2EF6" w:rsidRPr="000F2EF6" w:rsidTr="000F2EF6">
        <w:tc>
          <w:tcPr>
            <w:tcW w:w="1893"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入方</w:t>
            </w:r>
          </w:p>
        </w:tc>
        <w:tc>
          <w:tcPr>
            <w:tcW w:w="3107" w:type="pct"/>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出方</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物料名称</w:t>
            </w:r>
          </w:p>
        </w:tc>
        <w:tc>
          <w:tcPr>
            <w:tcW w:w="94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数量（t/a）</w:t>
            </w:r>
          </w:p>
        </w:tc>
        <w:tc>
          <w:tcPr>
            <w:tcW w:w="2064"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物料名称</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数量（t/a）</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原矿待入</w:t>
            </w:r>
          </w:p>
        </w:tc>
        <w:tc>
          <w:tcPr>
            <w:tcW w:w="94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588600</w:t>
            </w:r>
          </w:p>
        </w:tc>
        <w:tc>
          <w:tcPr>
            <w:tcW w:w="2064"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进入铁精矿</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588500.9</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94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2064"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进入大气</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0.0045</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94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固废</w:t>
            </w:r>
          </w:p>
        </w:tc>
        <w:tc>
          <w:tcPr>
            <w:tcW w:w="133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回收</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99.065</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94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33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进入石膏</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0.03</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合计</w:t>
            </w:r>
          </w:p>
        </w:tc>
        <w:tc>
          <w:tcPr>
            <w:tcW w:w="94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33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合计</w:t>
            </w:r>
          </w:p>
        </w:tc>
        <w:tc>
          <w:tcPr>
            <w:tcW w:w="1043"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r>
    </w:tbl>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）硫元素平衡</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硫元素平衡计算依据：煤含硫率</w:t>
      </w:r>
      <w:r w:rsidRPr="00E756E2">
        <w:rPr>
          <w:rFonts w:asciiTheme="minorEastAsia" w:hAnsiTheme="minorEastAsia" w:cs="TimesNewRomanPSMT" w:hint="eastAsia"/>
          <w:kern w:val="0"/>
          <w:sz w:val="24"/>
          <w:szCs w:val="24"/>
        </w:rPr>
        <w:t>1.28%</w:t>
      </w:r>
      <w:r w:rsidRPr="00E756E2">
        <w:rPr>
          <w:rFonts w:asciiTheme="minorEastAsia" w:hAnsiTheme="minorEastAsia" w:cs="宋体" w:hint="eastAsia"/>
          <w:kern w:val="0"/>
          <w:sz w:val="24"/>
          <w:szCs w:val="24"/>
        </w:rPr>
        <w:t>，原矿含硫量约</w:t>
      </w:r>
      <w:r w:rsidRPr="00E756E2">
        <w:rPr>
          <w:rFonts w:asciiTheme="minorEastAsia" w:hAnsiTheme="minorEastAsia" w:cs="TimesNewRomanPSMT" w:hint="eastAsia"/>
          <w:kern w:val="0"/>
          <w:sz w:val="24"/>
          <w:szCs w:val="24"/>
        </w:rPr>
        <w:t>0.11%</w:t>
      </w:r>
      <w:r w:rsidRPr="00E756E2">
        <w:rPr>
          <w:rFonts w:asciiTheme="minorEastAsia" w:hAnsiTheme="minorEastAsia" w:cs="宋体" w:hint="eastAsia"/>
          <w:kern w:val="0"/>
          <w:sz w:val="24"/>
          <w:szCs w:val="24"/>
        </w:rPr>
        <w:t>，铁精矿含硫率约</w:t>
      </w:r>
      <w:r w:rsidRPr="00E756E2">
        <w:rPr>
          <w:rFonts w:asciiTheme="minorEastAsia" w:hAnsiTheme="minorEastAsia" w:cs="TimesNewRomanPSMT" w:hint="eastAsia"/>
          <w:kern w:val="0"/>
          <w:sz w:val="24"/>
          <w:szCs w:val="24"/>
        </w:rPr>
        <w:t>0.08%</w:t>
      </w:r>
      <w:r w:rsidRPr="00E756E2">
        <w:rPr>
          <w:rFonts w:asciiTheme="minorEastAsia" w:hAnsiTheme="minorEastAsia" w:cs="宋体" w:hint="eastAsia"/>
          <w:kern w:val="0"/>
          <w:sz w:val="24"/>
          <w:szCs w:val="24"/>
        </w:rPr>
        <w:t>。煤经煤气发生炉造气后，部分硫进入产品，部分</w:t>
      </w:r>
      <w:r w:rsidRPr="00E756E2">
        <w:rPr>
          <w:rFonts w:asciiTheme="minorEastAsia" w:hAnsiTheme="minorEastAsia" w:cs="TimesNewRomanPSMT" w:hint="eastAsia"/>
          <w:kern w:val="0"/>
          <w:sz w:val="24"/>
          <w:szCs w:val="24"/>
        </w:rPr>
        <w:t xml:space="preserve">S </w:t>
      </w:r>
      <w:r w:rsidRPr="00E756E2">
        <w:rPr>
          <w:rFonts w:asciiTheme="minorEastAsia" w:hAnsiTheme="minorEastAsia" w:cs="宋体" w:hint="eastAsia"/>
          <w:kern w:val="0"/>
          <w:sz w:val="24"/>
          <w:szCs w:val="24"/>
        </w:rPr>
        <w:t>以气态</w:t>
      </w:r>
      <w:r w:rsidRPr="00E756E2">
        <w:rPr>
          <w:rFonts w:asciiTheme="minorEastAsia" w:hAnsiTheme="minorEastAsia" w:cs="TimesNewRomanPSMT" w:hint="eastAsia"/>
          <w:kern w:val="0"/>
          <w:sz w:val="24"/>
          <w:szCs w:val="24"/>
        </w:rPr>
        <w:t xml:space="preserve">H2S </w:t>
      </w:r>
      <w:r w:rsidRPr="00E756E2">
        <w:rPr>
          <w:rFonts w:asciiTheme="minorEastAsia" w:hAnsiTheme="minorEastAsia" w:cs="宋体" w:hint="eastAsia"/>
          <w:kern w:val="0"/>
          <w:sz w:val="24"/>
          <w:szCs w:val="24"/>
        </w:rPr>
        <w:t>的形式存在于煤气中，部分</w:t>
      </w:r>
      <w:r w:rsidRPr="00E756E2">
        <w:rPr>
          <w:rFonts w:asciiTheme="minorEastAsia" w:hAnsiTheme="minorEastAsia" w:cs="TimesNewRomanPSMT" w:hint="eastAsia"/>
          <w:kern w:val="0"/>
          <w:sz w:val="24"/>
          <w:szCs w:val="24"/>
        </w:rPr>
        <w:t>S</w:t>
      </w:r>
      <w:r w:rsidRPr="00E756E2">
        <w:rPr>
          <w:rFonts w:asciiTheme="minorEastAsia" w:hAnsiTheme="minorEastAsia" w:cs="宋体" w:hint="eastAsia"/>
          <w:kern w:val="0"/>
          <w:sz w:val="24"/>
          <w:szCs w:val="24"/>
        </w:rPr>
        <w:t>以硫酸盐的形式存在于灰渣、脱硫石膏中，煤气经燃烧后</w:t>
      </w:r>
      <w:r w:rsidRPr="00E756E2">
        <w:rPr>
          <w:rFonts w:asciiTheme="minorEastAsia" w:hAnsiTheme="minorEastAsia" w:cs="TimesNewRomanPSMT" w:hint="eastAsia"/>
          <w:kern w:val="0"/>
          <w:sz w:val="24"/>
          <w:szCs w:val="24"/>
        </w:rPr>
        <w:t xml:space="preserve">S </w:t>
      </w:r>
      <w:r w:rsidRPr="00E756E2">
        <w:rPr>
          <w:rFonts w:asciiTheme="minorEastAsia" w:hAnsiTheme="minorEastAsia" w:cs="宋体" w:hint="eastAsia"/>
          <w:kern w:val="0"/>
          <w:sz w:val="24"/>
          <w:szCs w:val="24"/>
        </w:rPr>
        <w:t>由</w:t>
      </w:r>
      <w:r w:rsidRPr="00E756E2">
        <w:rPr>
          <w:rFonts w:asciiTheme="minorEastAsia" w:hAnsiTheme="minorEastAsia" w:cs="TimesNewRomanPSMT" w:hint="eastAsia"/>
          <w:kern w:val="0"/>
          <w:sz w:val="24"/>
          <w:szCs w:val="24"/>
        </w:rPr>
        <w:t xml:space="preserve">H2S </w:t>
      </w:r>
      <w:r w:rsidRPr="00E756E2">
        <w:rPr>
          <w:rFonts w:asciiTheme="minorEastAsia" w:hAnsiTheme="minorEastAsia" w:cs="宋体" w:hint="eastAsia"/>
          <w:kern w:val="0"/>
          <w:sz w:val="24"/>
          <w:szCs w:val="24"/>
        </w:rPr>
        <w:t>转变为</w:t>
      </w:r>
      <w:r w:rsidRPr="00E756E2">
        <w:rPr>
          <w:rFonts w:asciiTheme="minorEastAsia" w:hAnsiTheme="minorEastAsia" w:cs="TimesNewRomanPSMT" w:hint="eastAsia"/>
          <w:kern w:val="0"/>
          <w:sz w:val="24"/>
          <w:szCs w:val="24"/>
        </w:rPr>
        <w:t>SO2</w:t>
      </w:r>
      <w:r w:rsidRPr="00E756E2">
        <w:rPr>
          <w:rFonts w:asciiTheme="minorEastAsia" w:hAnsiTheme="minorEastAsia" w:cs="宋体" w:hint="eastAsia"/>
          <w:kern w:val="0"/>
          <w:sz w:val="24"/>
          <w:szCs w:val="24"/>
        </w:rPr>
        <w:t>，项目完成后硫元素平衡见表</w:t>
      </w:r>
      <w:r w:rsidR="00F80A02">
        <w:rPr>
          <w:rFonts w:asciiTheme="minorEastAsia" w:hAnsiTheme="minorEastAsia" w:cs="TimesNewRomanPSMT" w:hint="eastAsia"/>
          <w:kern w:val="0"/>
          <w:sz w:val="24"/>
          <w:szCs w:val="24"/>
        </w:rPr>
        <w:t>3.8-2</w:t>
      </w:r>
      <w:r w:rsidRPr="00E756E2">
        <w:rPr>
          <w:rFonts w:asciiTheme="minorEastAsia" w:hAnsiTheme="minorEastAsia" w:cs="宋体" w:hint="eastAsia"/>
          <w:kern w:val="0"/>
          <w:sz w:val="24"/>
          <w:szCs w:val="24"/>
        </w:rPr>
        <w:t>。</w:t>
      </w:r>
    </w:p>
    <w:p w:rsidR="000F2EF6" w:rsidRPr="000F2EF6" w:rsidRDefault="000F2EF6" w:rsidP="00F80A02">
      <w:pPr>
        <w:autoSpaceDE w:val="0"/>
        <w:autoSpaceDN w:val="0"/>
        <w:adjustRightInd w:val="0"/>
        <w:jc w:val="center"/>
        <w:rPr>
          <w:rFonts w:asciiTheme="minorEastAsia" w:hAnsiTheme="minorEastAsia" w:cs="宋体"/>
          <w:kern w:val="0"/>
          <w:sz w:val="24"/>
          <w:szCs w:val="24"/>
        </w:rPr>
      </w:pPr>
      <w:r w:rsidRPr="000F2EF6">
        <w:rPr>
          <w:rFonts w:asciiTheme="minorEastAsia" w:hAnsiTheme="minorEastAsia" w:cs="宋体" w:hint="eastAsia"/>
          <w:kern w:val="0"/>
          <w:sz w:val="24"/>
          <w:szCs w:val="24"/>
        </w:rPr>
        <w:t>表</w:t>
      </w:r>
      <w:r w:rsidR="00F80A02">
        <w:rPr>
          <w:rFonts w:asciiTheme="minorEastAsia" w:hAnsiTheme="minorEastAsia" w:cs="宋体" w:hint="eastAsia"/>
          <w:kern w:val="0"/>
          <w:sz w:val="24"/>
          <w:szCs w:val="24"/>
        </w:rPr>
        <w:t>3.8-2</w:t>
      </w:r>
      <w:r w:rsidRPr="000F2EF6">
        <w:rPr>
          <w:rFonts w:asciiTheme="minorEastAsia" w:hAnsiTheme="minorEastAsia" w:cs="宋体" w:hint="eastAsia"/>
          <w:kern w:val="0"/>
          <w:sz w:val="24"/>
          <w:szCs w:val="24"/>
        </w:rPr>
        <w:t>硫元素平衡表（t/a）</w:t>
      </w:r>
    </w:p>
    <w:tbl>
      <w:tblPr>
        <w:tblStyle w:val="ab"/>
        <w:tblW w:w="4613" w:type="pct"/>
        <w:tblLook w:val="04A0"/>
      </w:tblPr>
      <w:tblGrid>
        <w:gridCol w:w="1486"/>
        <w:gridCol w:w="1491"/>
        <w:gridCol w:w="1149"/>
        <w:gridCol w:w="2096"/>
        <w:gridCol w:w="1640"/>
      </w:tblGrid>
      <w:tr w:rsidR="000F2EF6" w:rsidRPr="000F2EF6" w:rsidTr="000F2EF6">
        <w:tc>
          <w:tcPr>
            <w:tcW w:w="1893"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入方</w:t>
            </w:r>
          </w:p>
        </w:tc>
        <w:tc>
          <w:tcPr>
            <w:tcW w:w="3107" w:type="pct"/>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出方</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物料名称</w:t>
            </w:r>
          </w:p>
        </w:tc>
        <w:tc>
          <w:tcPr>
            <w:tcW w:w="94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数量（t/a）</w:t>
            </w:r>
          </w:p>
        </w:tc>
        <w:tc>
          <w:tcPr>
            <w:tcW w:w="2064"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物料名称</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数量（t/a）</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原矿带入</w:t>
            </w:r>
          </w:p>
        </w:tc>
        <w:tc>
          <w:tcPr>
            <w:tcW w:w="94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1650</w:t>
            </w:r>
          </w:p>
        </w:tc>
        <w:tc>
          <w:tcPr>
            <w:tcW w:w="2064"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进入铁精矿</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860.32</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煤</w:t>
            </w:r>
          </w:p>
        </w:tc>
        <w:tc>
          <w:tcPr>
            <w:tcW w:w="948"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718.8</w:t>
            </w:r>
          </w:p>
        </w:tc>
        <w:tc>
          <w:tcPr>
            <w:tcW w:w="2064" w:type="pct"/>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回转窑尾气</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43.55</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94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133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进入发生炉灰渣</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143.76</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94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33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进入石膏</w:t>
            </w:r>
          </w:p>
        </w:tc>
        <w:tc>
          <w:tcPr>
            <w:tcW w:w="104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132.22</w:t>
            </w:r>
          </w:p>
        </w:tc>
      </w:tr>
      <w:tr w:rsidR="000F2EF6" w:rsidRPr="000F2EF6" w:rsidTr="000F2EF6">
        <w:tc>
          <w:tcPr>
            <w:tcW w:w="945"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合计</w:t>
            </w:r>
          </w:p>
        </w:tc>
        <w:tc>
          <w:tcPr>
            <w:tcW w:w="948"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333" w:type="pc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合计</w:t>
            </w:r>
          </w:p>
        </w:tc>
        <w:tc>
          <w:tcPr>
            <w:tcW w:w="1043" w:type="pc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jc w:val="left"/>
              <w:rPr>
                <w:rFonts w:asciiTheme="minorEastAsia" w:eastAsiaTheme="minorEastAsia" w:hAnsiTheme="minorEastAsia" w:cs="宋体"/>
                <w:kern w:val="0"/>
                <w:szCs w:val="21"/>
              </w:rPr>
            </w:pPr>
          </w:p>
        </w:tc>
      </w:tr>
    </w:tbl>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noProof/>
          <w:kern w:val="0"/>
          <w:sz w:val="24"/>
          <w:szCs w:val="24"/>
        </w:rPr>
        <w:drawing>
          <wp:inline distT="0" distB="0" distL="0" distR="0">
            <wp:extent cx="5267325" cy="2076450"/>
            <wp:effectExtent l="19050" t="0" r="9525"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cstate="print"/>
                    <a:srcRect/>
                    <a:stretch>
                      <a:fillRect/>
                    </a:stretch>
                  </pic:blipFill>
                  <pic:spPr bwMode="auto">
                    <a:xfrm>
                      <a:off x="0" y="0"/>
                      <a:ext cx="5267325" cy="2076450"/>
                    </a:xfrm>
                    <a:prstGeom prst="rect">
                      <a:avLst/>
                    </a:prstGeom>
                    <a:noFill/>
                    <a:ln w="9525">
                      <a:noFill/>
                      <a:miter lim="800000"/>
                      <a:headEnd/>
                      <a:tailEnd/>
                    </a:ln>
                  </pic:spPr>
                </pic:pic>
              </a:graphicData>
            </a:graphic>
          </wp:inline>
        </w:drawing>
      </w:r>
    </w:p>
    <w:p w:rsidR="000F2EF6" w:rsidRPr="000F2EF6" w:rsidRDefault="000F2EF6" w:rsidP="000F2EF6">
      <w:pPr>
        <w:autoSpaceDE w:val="0"/>
        <w:autoSpaceDN w:val="0"/>
        <w:adjustRightInd w:val="0"/>
        <w:jc w:val="center"/>
        <w:rPr>
          <w:rFonts w:asciiTheme="minorEastAsia" w:hAnsiTheme="minorEastAsia" w:cs="宋体"/>
          <w:kern w:val="0"/>
          <w:sz w:val="24"/>
          <w:szCs w:val="24"/>
        </w:rPr>
      </w:pPr>
      <w:r w:rsidRPr="000F2EF6">
        <w:rPr>
          <w:rFonts w:asciiTheme="minorEastAsia" w:hAnsiTheme="minorEastAsia" w:cs="宋体" w:hint="eastAsia"/>
          <w:kern w:val="0"/>
          <w:sz w:val="24"/>
          <w:szCs w:val="24"/>
        </w:rPr>
        <w:t>图3-6 硫平衡图</w:t>
      </w:r>
    </w:p>
    <w:p w:rsidR="000F2EF6" w:rsidRPr="000F2EF6" w:rsidRDefault="000F2EF6" w:rsidP="007A6F01">
      <w:pPr>
        <w:pStyle w:val="20"/>
        <w:rPr>
          <w:kern w:val="0"/>
        </w:rPr>
      </w:pPr>
      <w:bookmarkStart w:id="50" w:name="_Toc49504632"/>
      <w:r w:rsidRPr="000F2EF6">
        <w:rPr>
          <w:rFonts w:cs="TimesNewRomanPS-BoldMT" w:hint="eastAsia"/>
          <w:kern w:val="0"/>
        </w:rPr>
        <w:t xml:space="preserve">3.9 </w:t>
      </w:r>
      <w:r w:rsidRPr="000F2EF6">
        <w:rPr>
          <w:rFonts w:hint="eastAsia"/>
          <w:kern w:val="0"/>
        </w:rPr>
        <w:t>工程主要污染源及治理措施</w:t>
      </w:r>
      <w:bookmarkEnd w:id="50"/>
    </w:p>
    <w:p w:rsidR="000F2EF6" w:rsidRDefault="000F2EF6" w:rsidP="00E756E2">
      <w:pPr>
        <w:pStyle w:val="40"/>
        <w:rPr>
          <w:kern w:val="0"/>
        </w:rPr>
      </w:pPr>
      <w:r w:rsidRPr="000F2EF6">
        <w:rPr>
          <w:rFonts w:hint="eastAsia"/>
          <w:kern w:val="0"/>
        </w:rPr>
        <w:t>施工期</w:t>
      </w:r>
    </w:p>
    <w:p w:rsidR="00E756E2" w:rsidRPr="00E756E2" w:rsidRDefault="00E756E2" w:rsidP="00E756E2">
      <w:pPr>
        <w:pStyle w:val="40"/>
      </w:pPr>
      <w:r>
        <w:rPr>
          <w:rFonts w:hint="eastAsia"/>
        </w:rPr>
        <w:t>3.9.1</w:t>
      </w:r>
      <w:r>
        <w:rPr>
          <w:rFonts w:hint="eastAsia"/>
        </w:rPr>
        <w:t>废气</w:t>
      </w:r>
    </w:p>
    <w:p w:rsidR="000F2EF6" w:rsidRPr="000F2EF6" w:rsidRDefault="000F2EF6" w:rsidP="000F2EF6">
      <w:pPr>
        <w:pStyle w:val="af"/>
        <w:snapToGrid w:val="0"/>
        <w:spacing w:line="360" w:lineRule="auto"/>
        <w:ind w:firstLineChars="200" w:firstLine="480"/>
        <w:rPr>
          <w:rFonts w:asciiTheme="minorEastAsia" w:hAnsiTheme="minorEastAsia"/>
          <w:szCs w:val="24"/>
        </w:rPr>
      </w:pPr>
      <w:r w:rsidRPr="000F2EF6">
        <w:rPr>
          <w:rFonts w:asciiTheme="minorEastAsia" w:hAnsiTheme="minorEastAsia"/>
          <w:szCs w:val="24"/>
        </w:rPr>
        <w:t>1</w:t>
      </w:r>
      <w:r w:rsidRPr="000F2EF6">
        <w:rPr>
          <w:rFonts w:asciiTheme="minorEastAsia" w:hAnsiTheme="minorEastAsia" w:hint="eastAsia"/>
          <w:szCs w:val="24"/>
        </w:rPr>
        <w:t>、扬尘</w:t>
      </w:r>
    </w:p>
    <w:p w:rsidR="000F2EF6" w:rsidRPr="000F2EF6" w:rsidRDefault="000F2EF6" w:rsidP="000F2EF6">
      <w:pPr>
        <w:pStyle w:val="af"/>
        <w:snapToGrid w:val="0"/>
        <w:spacing w:line="360" w:lineRule="auto"/>
        <w:ind w:firstLineChars="200" w:firstLine="480"/>
        <w:rPr>
          <w:rFonts w:asciiTheme="minorEastAsia" w:hAnsiTheme="minorEastAsia"/>
          <w:szCs w:val="24"/>
        </w:rPr>
      </w:pPr>
      <w:r w:rsidRPr="000F2EF6">
        <w:rPr>
          <w:rFonts w:asciiTheme="minorEastAsia" w:hAnsiTheme="minorEastAsia" w:hint="eastAsia"/>
          <w:szCs w:val="24"/>
        </w:rPr>
        <w:t>建设项目施工期扬尘包括车辆扬尘和施工作业扬尘，主要来自场地平整、建筑材料的运输和堆放、土方的开挖、回填及建筑材料的装卸、施工垃圾的清理等工序。扬尘排放量与施工场地面积的大小、施工活动频率以及当地土壤泥沙颗粒成一定的比例，同时，还与当地气象条件如风速、湿度、日照等有关。</w:t>
      </w:r>
      <w:r w:rsidRPr="000F2EF6">
        <w:rPr>
          <w:rFonts w:asciiTheme="minorEastAsia" w:hAnsiTheme="minorEastAsia" w:hint="eastAsia"/>
        </w:rPr>
        <w:t>据类比调查，在一般气象条件，施工扬尘的影响范围为起尘点下风向</w:t>
      </w:r>
      <w:r w:rsidRPr="000F2EF6">
        <w:rPr>
          <w:rFonts w:asciiTheme="minorEastAsia" w:hAnsiTheme="minorEastAsia"/>
        </w:rPr>
        <w:t>150m</w:t>
      </w:r>
      <w:r w:rsidRPr="000F2EF6">
        <w:rPr>
          <w:rFonts w:asciiTheme="minorEastAsia" w:hAnsiTheme="minorEastAsia" w:hint="eastAsia"/>
        </w:rPr>
        <w:t>内，被影响的地区</w:t>
      </w:r>
      <w:r w:rsidRPr="000F2EF6">
        <w:rPr>
          <w:rFonts w:asciiTheme="minorEastAsia" w:hAnsiTheme="minorEastAsia"/>
        </w:rPr>
        <w:t>TSP</w:t>
      </w:r>
      <w:r w:rsidRPr="000F2EF6">
        <w:rPr>
          <w:rFonts w:asciiTheme="minorEastAsia" w:hAnsiTheme="minorEastAsia" w:hint="eastAsia"/>
        </w:rPr>
        <w:t>浓度平均值为</w:t>
      </w:r>
      <w:r w:rsidRPr="000F2EF6">
        <w:rPr>
          <w:rFonts w:asciiTheme="minorEastAsia" w:hAnsiTheme="minorEastAsia"/>
        </w:rPr>
        <w:t>490mg/m</w:t>
      </w:r>
      <w:r w:rsidRPr="000F2EF6">
        <w:rPr>
          <w:rFonts w:asciiTheme="minorEastAsia" w:hAnsiTheme="minorEastAsia"/>
          <w:vertAlign w:val="superscript"/>
        </w:rPr>
        <w:t>3</w:t>
      </w:r>
      <w:r w:rsidRPr="000F2EF6">
        <w:rPr>
          <w:rFonts w:asciiTheme="minorEastAsia" w:hAnsiTheme="minorEastAsia" w:hint="eastAsia"/>
        </w:rPr>
        <w:t>左右，超出《环境空气质量标准》（</w:t>
      </w:r>
      <w:r w:rsidRPr="000F2EF6">
        <w:rPr>
          <w:rFonts w:asciiTheme="minorEastAsia" w:hAnsiTheme="minorEastAsia"/>
        </w:rPr>
        <w:t>GB3095-2012</w:t>
      </w:r>
      <w:r w:rsidRPr="000F2EF6">
        <w:rPr>
          <w:rFonts w:asciiTheme="minorEastAsia" w:hAnsiTheme="minorEastAsia" w:hint="eastAsia"/>
        </w:rPr>
        <w:t>）二级标准</w:t>
      </w:r>
      <w:r w:rsidRPr="000F2EF6">
        <w:rPr>
          <w:rFonts w:asciiTheme="minorEastAsia" w:hAnsiTheme="minorEastAsia"/>
        </w:rPr>
        <w:t>24</w:t>
      </w:r>
      <w:r w:rsidRPr="000F2EF6">
        <w:rPr>
          <w:rFonts w:asciiTheme="minorEastAsia" w:hAnsiTheme="minorEastAsia" w:hint="eastAsia"/>
        </w:rPr>
        <w:t>小时平均浓度限值要求。因此，项目在施工过程中，应沿项目施工场地边缘设置围挡、经常洒水保持表土湿润，采用密闭车辆进行运输，在采取防治措施之后，扬尘的影响范围基本上可控制在</w:t>
      </w:r>
      <w:r w:rsidRPr="000F2EF6">
        <w:rPr>
          <w:rFonts w:asciiTheme="minorEastAsia" w:hAnsiTheme="minorEastAsia"/>
        </w:rPr>
        <w:t>50m</w:t>
      </w:r>
      <w:r w:rsidRPr="000F2EF6">
        <w:rPr>
          <w:rFonts w:asciiTheme="minorEastAsia" w:hAnsiTheme="minorEastAsia" w:hint="eastAsia"/>
        </w:rPr>
        <w:t>以内，随着距离的增加，浓度迅速减小，具有明显的局地污染特征。</w:t>
      </w:r>
    </w:p>
    <w:p w:rsidR="000F2EF6" w:rsidRPr="000F2EF6" w:rsidRDefault="000F2EF6" w:rsidP="000F2EF6">
      <w:pPr>
        <w:pStyle w:val="af"/>
        <w:snapToGrid w:val="0"/>
        <w:spacing w:line="360" w:lineRule="auto"/>
        <w:ind w:firstLineChars="200" w:firstLine="480"/>
        <w:rPr>
          <w:rFonts w:asciiTheme="minorEastAsia" w:hAnsiTheme="minorEastAsia"/>
          <w:szCs w:val="24"/>
        </w:rPr>
      </w:pPr>
      <w:r w:rsidRPr="000F2EF6">
        <w:rPr>
          <w:rFonts w:asciiTheme="minorEastAsia" w:hAnsiTheme="minorEastAsia"/>
          <w:szCs w:val="24"/>
        </w:rPr>
        <w:t>2</w:t>
      </w:r>
      <w:r w:rsidRPr="000F2EF6">
        <w:rPr>
          <w:rFonts w:asciiTheme="minorEastAsia" w:hAnsiTheme="minorEastAsia" w:hint="eastAsia"/>
          <w:szCs w:val="24"/>
        </w:rPr>
        <w:t>、机械作业尾气</w:t>
      </w:r>
    </w:p>
    <w:p w:rsidR="000F2EF6" w:rsidRPr="000F2EF6" w:rsidRDefault="000F2EF6" w:rsidP="000F2EF6">
      <w:pPr>
        <w:pStyle w:val="01"/>
        <w:spacing w:before="0" w:line="360" w:lineRule="auto"/>
        <w:ind w:firstLine="480"/>
        <w:rPr>
          <w:rFonts w:asciiTheme="minorEastAsia" w:hAnsiTheme="minorEastAsia"/>
          <w:sz w:val="28"/>
          <w:szCs w:val="28"/>
        </w:rPr>
      </w:pPr>
      <w:r w:rsidRPr="000F2EF6">
        <w:rPr>
          <w:rFonts w:asciiTheme="minorEastAsia" w:hAnsiTheme="minorEastAsia" w:hint="eastAsia"/>
        </w:rPr>
        <w:t>建设项目施工期各种施工机械和车辆将排放少量的尾气，使局部范围的</w:t>
      </w:r>
      <w:r w:rsidRPr="000F2EF6">
        <w:rPr>
          <w:rFonts w:asciiTheme="minorEastAsia" w:hAnsiTheme="minorEastAsia"/>
          <w:sz w:val="21"/>
        </w:rPr>
        <w:t>THC</w:t>
      </w:r>
      <w:r w:rsidRPr="000F2EF6">
        <w:rPr>
          <w:rFonts w:asciiTheme="minorEastAsia" w:hAnsiTheme="minorEastAsia" w:hint="eastAsia"/>
        </w:rPr>
        <w:t>、</w:t>
      </w:r>
      <w:r w:rsidRPr="000F2EF6">
        <w:rPr>
          <w:rFonts w:asciiTheme="minorEastAsia" w:hAnsiTheme="minorEastAsia"/>
        </w:rPr>
        <w:t>CO</w:t>
      </w:r>
      <w:r w:rsidRPr="000F2EF6">
        <w:rPr>
          <w:rFonts w:asciiTheme="minorEastAsia" w:hAnsiTheme="minorEastAsia" w:hint="eastAsia"/>
        </w:rPr>
        <w:t>、</w:t>
      </w:r>
      <w:r w:rsidRPr="000F2EF6">
        <w:rPr>
          <w:rFonts w:asciiTheme="minorEastAsia" w:hAnsiTheme="minorEastAsia"/>
        </w:rPr>
        <w:t>NO</w:t>
      </w:r>
      <w:r w:rsidRPr="000F2EF6">
        <w:rPr>
          <w:rFonts w:asciiTheme="minorEastAsia" w:hAnsiTheme="minorEastAsia"/>
          <w:vertAlign w:val="subscript"/>
        </w:rPr>
        <w:t>x</w:t>
      </w:r>
      <w:r w:rsidRPr="000F2EF6">
        <w:rPr>
          <w:rFonts w:asciiTheme="minorEastAsia" w:hAnsiTheme="minorEastAsia" w:hint="eastAsia"/>
        </w:rPr>
        <w:t>等浓度有所增加。</w:t>
      </w:r>
    </w:p>
    <w:p w:rsidR="000F2EF6" w:rsidRPr="000F2EF6" w:rsidRDefault="00E756E2" w:rsidP="00E756E2">
      <w:pPr>
        <w:pStyle w:val="40"/>
      </w:pPr>
      <w:r>
        <w:rPr>
          <w:rFonts w:hint="eastAsia"/>
        </w:rPr>
        <w:lastRenderedPageBreak/>
        <w:t>3.9.2</w:t>
      </w:r>
      <w:r w:rsidR="000F2EF6" w:rsidRPr="000F2EF6">
        <w:rPr>
          <w:rFonts w:hint="eastAsia"/>
        </w:rPr>
        <w:t>废水</w:t>
      </w:r>
    </w:p>
    <w:p w:rsidR="000F2EF6" w:rsidRPr="000F2EF6" w:rsidRDefault="000F2EF6" w:rsidP="000F2EF6">
      <w:pPr>
        <w:adjustRightInd w:val="0"/>
        <w:snapToGrid w:val="0"/>
        <w:spacing w:line="360" w:lineRule="auto"/>
        <w:ind w:firstLineChars="200" w:firstLine="480"/>
        <w:rPr>
          <w:rFonts w:asciiTheme="minorEastAsia" w:hAnsiTheme="minorEastAsia"/>
          <w:sz w:val="24"/>
          <w:szCs w:val="24"/>
        </w:rPr>
      </w:pPr>
      <w:r w:rsidRPr="000F2EF6">
        <w:rPr>
          <w:rFonts w:asciiTheme="minorEastAsia" w:hAnsiTheme="minorEastAsia"/>
          <w:sz w:val="24"/>
          <w:szCs w:val="24"/>
        </w:rPr>
        <w:t>1</w:t>
      </w:r>
      <w:r w:rsidRPr="000F2EF6">
        <w:rPr>
          <w:rFonts w:asciiTheme="minorEastAsia" w:hAnsiTheme="minorEastAsia" w:hint="eastAsia"/>
          <w:sz w:val="24"/>
          <w:szCs w:val="24"/>
        </w:rPr>
        <w:t>、生活污水</w:t>
      </w:r>
    </w:p>
    <w:p w:rsidR="000F2EF6" w:rsidRPr="000F2EF6" w:rsidRDefault="000F2EF6" w:rsidP="000F2EF6">
      <w:pPr>
        <w:adjustRightInd w:val="0"/>
        <w:snapToGrid w:val="0"/>
        <w:spacing w:line="360" w:lineRule="auto"/>
        <w:ind w:firstLineChars="198" w:firstLine="475"/>
        <w:rPr>
          <w:rFonts w:asciiTheme="minorEastAsia" w:hAnsiTheme="minorEastAsia"/>
          <w:sz w:val="24"/>
          <w:szCs w:val="24"/>
        </w:rPr>
      </w:pPr>
      <w:r w:rsidRPr="000F2EF6">
        <w:rPr>
          <w:rFonts w:asciiTheme="minorEastAsia" w:hAnsiTheme="minorEastAsia" w:hint="eastAsia"/>
          <w:sz w:val="24"/>
          <w:szCs w:val="24"/>
        </w:rPr>
        <w:t>拟建项目不在厂区设置施工营地，生活污水主要指现场施工人员的日常洗涤等排水。根据项目各工程内容施工活动计算，施工期高峰日作业人员约</w:t>
      </w:r>
      <w:r w:rsidRPr="000F2EF6">
        <w:rPr>
          <w:rFonts w:asciiTheme="minorEastAsia" w:hAnsiTheme="minorEastAsia"/>
          <w:sz w:val="24"/>
          <w:szCs w:val="24"/>
        </w:rPr>
        <w:t>20</w:t>
      </w:r>
      <w:r w:rsidRPr="000F2EF6">
        <w:rPr>
          <w:rFonts w:asciiTheme="minorEastAsia" w:hAnsiTheme="minorEastAsia" w:hint="eastAsia"/>
          <w:sz w:val="24"/>
          <w:szCs w:val="24"/>
        </w:rPr>
        <w:t>人，按</w:t>
      </w:r>
      <w:r w:rsidRPr="000F2EF6">
        <w:rPr>
          <w:rFonts w:asciiTheme="minorEastAsia" w:hAnsiTheme="minorEastAsia"/>
          <w:sz w:val="24"/>
          <w:szCs w:val="24"/>
        </w:rPr>
        <w:t>50L/</w:t>
      </w:r>
      <w:r w:rsidRPr="000F2EF6">
        <w:rPr>
          <w:rFonts w:asciiTheme="minorEastAsia" w:hAnsiTheme="minorEastAsia" w:hint="eastAsia"/>
          <w:sz w:val="24"/>
          <w:szCs w:val="24"/>
        </w:rPr>
        <w:t>人</w:t>
      </w:r>
      <w:r w:rsidRPr="000F2EF6">
        <w:rPr>
          <w:rFonts w:asciiTheme="minorEastAsia" w:hAnsiTheme="minorEastAsia"/>
          <w:sz w:val="24"/>
          <w:szCs w:val="24"/>
        </w:rPr>
        <w:t>·d</w:t>
      </w:r>
      <w:r w:rsidRPr="000F2EF6">
        <w:rPr>
          <w:rFonts w:asciiTheme="minorEastAsia" w:hAnsiTheme="minorEastAsia" w:hint="eastAsia"/>
          <w:sz w:val="24"/>
          <w:szCs w:val="24"/>
        </w:rPr>
        <w:t>生活用水计，则高峰日生活用水量为</w:t>
      </w:r>
      <w:r w:rsidRPr="000F2EF6">
        <w:rPr>
          <w:rFonts w:asciiTheme="minorEastAsia" w:hAnsiTheme="minorEastAsia"/>
          <w:sz w:val="24"/>
          <w:szCs w:val="24"/>
        </w:rPr>
        <w:t>1m</w:t>
      </w:r>
      <w:r w:rsidRPr="000F2EF6">
        <w:rPr>
          <w:rFonts w:asciiTheme="minorEastAsia" w:hAnsiTheme="minorEastAsia"/>
          <w:sz w:val="24"/>
          <w:szCs w:val="24"/>
          <w:vertAlign w:val="superscript"/>
        </w:rPr>
        <w:t>3</w:t>
      </w:r>
      <w:r w:rsidRPr="000F2EF6">
        <w:rPr>
          <w:rFonts w:asciiTheme="minorEastAsia" w:hAnsiTheme="minorEastAsia" w:hint="eastAsia"/>
          <w:sz w:val="24"/>
          <w:szCs w:val="24"/>
        </w:rPr>
        <w:t>，生活污水产生量按用水量的</w:t>
      </w:r>
      <w:r w:rsidRPr="000F2EF6">
        <w:rPr>
          <w:rFonts w:asciiTheme="minorEastAsia" w:hAnsiTheme="minorEastAsia"/>
          <w:sz w:val="24"/>
          <w:szCs w:val="24"/>
        </w:rPr>
        <w:t>80%</w:t>
      </w:r>
      <w:r w:rsidRPr="000F2EF6">
        <w:rPr>
          <w:rFonts w:asciiTheme="minorEastAsia" w:hAnsiTheme="minorEastAsia" w:hint="eastAsia"/>
          <w:sz w:val="24"/>
          <w:szCs w:val="24"/>
        </w:rPr>
        <w:t>计，约为</w:t>
      </w:r>
      <w:r w:rsidRPr="000F2EF6">
        <w:rPr>
          <w:rFonts w:asciiTheme="minorEastAsia" w:hAnsiTheme="minorEastAsia"/>
          <w:sz w:val="24"/>
          <w:szCs w:val="24"/>
        </w:rPr>
        <w:t>0.8m</w:t>
      </w:r>
      <w:r w:rsidRPr="000F2EF6">
        <w:rPr>
          <w:rFonts w:asciiTheme="minorEastAsia" w:hAnsiTheme="minorEastAsia"/>
          <w:sz w:val="24"/>
          <w:szCs w:val="24"/>
          <w:vertAlign w:val="superscript"/>
        </w:rPr>
        <w:t>3</w:t>
      </w:r>
      <w:r w:rsidRPr="000F2EF6">
        <w:rPr>
          <w:rFonts w:asciiTheme="minorEastAsia" w:hAnsiTheme="minorEastAsia"/>
          <w:sz w:val="24"/>
          <w:szCs w:val="24"/>
        </w:rPr>
        <w:t>/d</w:t>
      </w:r>
      <w:r w:rsidRPr="000F2EF6">
        <w:rPr>
          <w:rFonts w:asciiTheme="minorEastAsia" w:hAnsiTheme="minorEastAsia" w:hint="eastAsia"/>
          <w:sz w:val="24"/>
          <w:szCs w:val="24"/>
        </w:rPr>
        <w:t>。生活污水</w:t>
      </w:r>
      <w:r w:rsidRPr="000F2EF6">
        <w:rPr>
          <w:rFonts w:asciiTheme="minorEastAsia" w:hAnsiTheme="minorEastAsia" w:hint="eastAsia"/>
          <w:spacing w:val="4"/>
          <w:kern w:val="24"/>
          <w:sz w:val="24"/>
          <w:szCs w:val="24"/>
        </w:rPr>
        <w:t>中主要污染物浓度分别为</w:t>
      </w:r>
      <w:r w:rsidRPr="000F2EF6">
        <w:rPr>
          <w:rFonts w:asciiTheme="minorEastAsia" w:hAnsiTheme="minorEastAsia"/>
          <w:spacing w:val="4"/>
          <w:kern w:val="24"/>
          <w:sz w:val="24"/>
          <w:szCs w:val="24"/>
        </w:rPr>
        <w:t>COD</w:t>
      </w:r>
      <w:r w:rsidRPr="000F2EF6">
        <w:rPr>
          <w:rFonts w:asciiTheme="minorEastAsia" w:hAnsiTheme="minorEastAsia" w:hint="eastAsia"/>
          <w:spacing w:val="4"/>
          <w:kern w:val="24"/>
          <w:sz w:val="24"/>
          <w:szCs w:val="24"/>
        </w:rPr>
        <w:t>：</w:t>
      </w:r>
      <w:r w:rsidRPr="000F2EF6">
        <w:rPr>
          <w:rFonts w:asciiTheme="minorEastAsia" w:hAnsiTheme="minorEastAsia"/>
          <w:spacing w:val="4"/>
          <w:kern w:val="24"/>
          <w:sz w:val="24"/>
          <w:szCs w:val="24"/>
        </w:rPr>
        <w:t>220mg/l</w:t>
      </w:r>
      <w:r w:rsidRPr="000F2EF6">
        <w:rPr>
          <w:rFonts w:asciiTheme="minorEastAsia" w:hAnsiTheme="minorEastAsia" w:hint="eastAsia"/>
          <w:spacing w:val="4"/>
          <w:kern w:val="24"/>
          <w:sz w:val="24"/>
          <w:szCs w:val="24"/>
        </w:rPr>
        <w:t>，</w:t>
      </w:r>
      <w:r w:rsidRPr="000F2EF6">
        <w:rPr>
          <w:rFonts w:asciiTheme="minorEastAsia" w:hAnsiTheme="minorEastAsia"/>
          <w:spacing w:val="4"/>
          <w:kern w:val="24"/>
          <w:sz w:val="24"/>
          <w:szCs w:val="24"/>
        </w:rPr>
        <w:t>BOD</w:t>
      </w:r>
      <w:r w:rsidRPr="000F2EF6">
        <w:rPr>
          <w:rFonts w:asciiTheme="minorEastAsia" w:hAnsiTheme="minorEastAsia"/>
          <w:spacing w:val="4"/>
          <w:kern w:val="24"/>
          <w:sz w:val="24"/>
          <w:szCs w:val="24"/>
          <w:vertAlign w:val="subscript"/>
        </w:rPr>
        <w:t>5</w:t>
      </w:r>
      <w:r w:rsidRPr="000F2EF6">
        <w:rPr>
          <w:rFonts w:asciiTheme="minorEastAsia" w:hAnsiTheme="minorEastAsia" w:hint="eastAsia"/>
          <w:spacing w:val="4"/>
          <w:kern w:val="24"/>
          <w:sz w:val="24"/>
          <w:szCs w:val="24"/>
        </w:rPr>
        <w:t>：</w:t>
      </w:r>
      <w:r w:rsidRPr="000F2EF6">
        <w:rPr>
          <w:rFonts w:asciiTheme="minorEastAsia" w:hAnsiTheme="minorEastAsia"/>
          <w:spacing w:val="4"/>
          <w:kern w:val="24"/>
          <w:sz w:val="24"/>
          <w:szCs w:val="24"/>
        </w:rPr>
        <w:t>170mg/l</w:t>
      </w:r>
      <w:r w:rsidRPr="000F2EF6">
        <w:rPr>
          <w:rFonts w:asciiTheme="minorEastAsia" w:hAnsiTheme="minorEastAsia" w:hint="eastAsia"/>
          <w:spacing w:val="4"/>
          <w:kern w:val="24"/>
          <w:sz w:val="24"/>
          <w:szCs w:val="24"/>
        </w:rPr>
        <w:t>，</w:t>
      </w:r>
      <w:r w:rsidRPr="000F2EF6">
        <w:rPr>
          <w:rFonts w:asciiTheme="minorEastAsia" w:hAnsiTheme="minorEastAsia"/>
          <w:spacing w:val="4"/>
          <w:kern w:val="24"/>
          <w:sz w:val="24"/>
          <w:szCs w:val="24"/>
        </w:rPr>
        <w:t>SS</w:t>
      </w:r>
      <w:r w:rsidRPr="000F2EF6">
        <w:rPr>
          <w:rFonts w:asciiTheme="minorEastAsia" w:hAnsiTheme="minorEastAsia" w:hint="eastAsia"/>
          <w:spacing w:val="4"/>
          <w:kern w:val="24"/>
          <w:sz w:val="24"/>
          <w:szCs w:val="24"/>
        </w:rPr>
        <w:t>：</w:t>
      </w:r>
      <w:r w:rsidRPr="000F2EF6">
        <w:rPr>
          <w:rFonts w:asciiTheme="minorEastAsia" w:hAnsiTheme="minorEastAsia"/>
          <w:spacing w:val="4"/>
          <w:kern w:val="24"/>
          <w:sz w:val="24"/>
          <w:szCs w:val="24"/>
        </w:rPr>
        <w:t>200mg/l</w:t>
      </w:r>
      <w:r w:rsidRPr="000F2EF6">
        <w:rPr>
          <w:rFonts w:asciiTheme="minorEastAsia" w:hAnsiTheme="minorEastAsia" w:hint="eastAsia"/>
          <w:spacing w:val="4"/>
          <w:kern w:val="24"/>
          <w:sz w:val="24"/>
          <w:szCs w:val="24"/>
        </w:rPr>
        <w:t>，氨氮：</w:t>
      </w:r>
      <w:r w:rsidRPr="000F2EF6">
        <w:rPr>
          <w:rFonts w:asciiTheme="minorEastAsia" w:hAnsiTheme="minorEastAsia"/>
          <w:spacing w:val="4"/>
          <w:kern w:val="24"/>
          <w:sz w:val="24"/>
          <w:szCs w:val="24"/>
        </w:rPr>
        <w:t>25mg/l</w:t>
      </w:r>
      <w:r w:rsidRPr="000F2EF6">
        <w:rPr>
          <w:rFonts w:asciiTheme="minorEastAsia" w:hAnsiTheme="minorEastAsia" w:hint="eastAsia"/>
          <w:sz w:val="24"/>
          <w:szCs w:val="24"/>
        </w:rPr>
        <w:t>。施工期生活污水经三级化粪池处理后</w:t>
      </w:r>
      <w:r w:rsidRPr="000F2EF6">
        <w:rPr>
          <w:rFonts w:asciiTheme="minorEastAsia" w:hAnsiTheme="minorEastAsia" w:hint="eastAsia"/>
          <w:bCs/>
          <w:sz w:val="24"/>
          <w:szCs w:val="24"/>
        </w:rPr>
        <w:t>用于浇灌周边旱地</w:t>
      </w:r>
      <w:r w:rsidRPr="000F2EF6">
        <w:rPr>
          <w:rFonts w:asciiTheme="minorEastAsia" w:hAnsiTheme="minorEastAsia" w:hint="eastAsia"/>
          <w:sz w:val="24"/>
          <w:szCs w:val="24"/>
        </w:rPr>
        <w:t>。</w:t>
      </w:r>
    </w:p>
    <w:p w:rsidR="000F2EF6" w:rsidRPr="000F2EF6" w:rsidRDefault="000F2EF6" w:rsidP="000F2EF6">
      <w:pPr>
        <w:adjustRightInd w:val="0"/>
        <w:snapToGrid w:val="0"/>
        <w:spacing w:line="360" w:lineRule="auto"/>
        <w:ind w:firstLineChars="198" w:firstLine="475"/>
        <w:rPr>
          <w:rFonts w:asciiTheme="minorEastAsia" w:hAnsiTheme="minorEastAsia"/>
          <w:sz w:val="24"/>
          <w:szCs w:val="24"/>
        </w:rPr>
      </w:pPr>
      <w:r w:rsidRPr="000F2EF6">
        <w:rPr>
          <w:rFonts w:asciiTheme="minorEastAsia" w:hAnsiTheme="minorEastAsia"/>
          <w:sz w:val="24"/>
          <w:szCs w:val="24"/>
        </w:rPr>
        <w:t>2</w:t>
      </w:r>
      <w:r w:rsidRPr="000F2EF6">
        <w:rPr>
          <w:rFonts w:asciiTheme="minorEastAsia" w:hAnsiTheme="minorEastAsia" w:hint="eastAsia"/>
          <w:sz w:val="24"/>
          <w:szCs w:val="24"/>
        </w:rPr>
        <w:t>、施工废水</w:t>
      </w:r>
    </w:p>
    <w:p w:rsidR="000F2EF6" w:rsidRPr="000F2EF6" w:rsidRDefault="000F2EF6" w:rsidP="000F2EF6">
      <w:pPr>
        <w:adjustRightInd w:val="0"/>
        <w:snapToGrid w:val="0"/>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项目施工废水主要来源于结构阶段混凝土养护排水、机械设备运行的冷却水和洗涤水、洗车废水、砂石料的冲洗等施工过程。预计每天产生施工废水</w:t>
      </w:r>
      <w:r w:rsidRPr="000F2EF6">
        <w:rPr>
          <w:rFonts w:asciiTheme="minorEastAsia" w:hAnsiTheme="minorEastAsia"/>
          <w:sz w:val="24"/>
          <w:szCs w:val="24"/>
        </w:rPr>
        <w:t>5m</w:t>
      </w:r>
      <w:r w:rsidRPr="000F2EF6">
        <w:rPr>
          <w:rFonts w:asciiTheme="minorEastAsia" w:hAnsiTheme="minorEastAsia"/>
          <w:sz w:val="24"/>
          <w:szCs w:val="24"/>
          <w:vertAlign w:val="superscript"/>
        </w:rPr>
        <w:t>3</w:t>
      </w:r>
      <w:r w:rsidRPr="000F2EF6">
        <w:rPr>
          <w:rFonts w:asciiTheme="minorEastAsia" w:hAnsiTheme="minorEastAsia" w:hint="eastAsia"/>
          <w:sz w:val="24"/>
          <w:szCs w:val="24"/>
        </w:rPr>
        <w:t>，依据以往施工期间的水质监测分析，施工期废水中主要污染物是</w:t>
      </w:r>
      <w:r w:rsidRPr="000F2EF6">
        <w:rPr>
          <w:rFonts w:asciiTheme="minorEastAsia" w:hAnsiTheme="minorEastAsia"/>
          <w:sz w:val="24"/>
          <w:szCs w:val="24"/>
        </w:rPr>
        <w:t>SS(400</w:t>
      </w:r>
      <w:r w:rsidRPr="000F2EF6">
        <w:rPr>
          <w:rFonts w:asciiTheme="minorEastAsia" w:hAnsiTheme="minorEastAsia" w:hint="eastAsia"/>
          <w:sz w:val="24"/>
          <w:szCs w:val="24"/>
        </w:rPr>
        <w:t>～</w:t>
      </w:r>
      <w:r w:rsidRPr="000F2EF6">
        <w:rPr>
          <w:rFonts w:asciiTheme="minorEastAsia" w:hAnsiTheme="minorEastAsia"/>
          <w:sz w:val="24"/>
          <w:szCs w:val="24"/>
        </w:rPr>
        <w:t>1000 mg/L)</w:t>
      </w:r>
      <w:r w:rsidRPr="000F2EF6">
        <w:rPr>
          <w:rFonts w:asciiTheme="minorEastAsia" w:hAnsiTheme="minorEastAsia" w:hint="eastAsia"/>
          <w:sz w:val="24"/>
          <w:szCs w:val="24"/>
        </w:rPr>
        <w:t>和石油类等。施工单位进行适当的隔油沉淀处理后回</w:t>
      </w:r>
      <w:r w:rsidRPr="000F2EF6">
        <w:rPr>
          <w:rFonts w:asciiTheme="minorEastAsia" w:hAnsiTheme="minorEastAsia" w:hint="eastAsia"/>
          <w:spacing w:val="-20"/>
          <w:sz w:val="24"/>
          <w:szCs w:val="24"/>
        </w:rPr>
        <w:t>用</w:t>
      </w:r>
      <w:r w:rsidRPr="000F2EF6">
        <w:rPr>
          <w:rFonts w:asciiTheme="minorEastAsia" w:hAnsiTheme="minorEastAsia" w:hint="eastAsia"/>
          <w:sz w:val="24"/>
          <w:szCs w:val="24"/>
        </w:rPr>
        <w:t>作降尘用水、车辆冲洗水，不外排。</w:t>
      </w:r>
    </w:p>
    <w:p w:rsidR="000F2EF6" w:rsidRPr="000F2EF6" w:rsidRDefault="00E756E2" w:rsidP="00E756E2">
      <w:pPr>
        <w:pStyle w:val="40"/>
      </w:pPr>
      <w:r>
        <w:rPr>
          <w:rFonts w:hint="eastAsia"/>
        </w:rPr>
        <w:t>3.9.3</w:t>
      </w:r>
      <w:r w:rsidR="000F2EF6" w:rsidRPr="000F2EF6">
        <w:rPr>
          <w:rFonts w:hint="eastAsia"/>
        </w:rPr>
        <w:t>噪声</w:t>
      </w:r>
    </w:p>
    <w:p w:rsidR="000F2EF6" w:rsidRPr="000F2EF6" w:rsidRDefault="000F2EF6" w:rsidP="000F2EF6">
      <w:pPr>
        <w:adjustRightInd w:val="0"/>
        <w:snapToGrid w:val="0"/>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施工期间，噪声污染源主要是施工机械产生的噪声以及运输车辆的交通噪声。</w:t>
      </w:r>
    </w:p>
    <w:p w:rsidR="000F2EF6" w:rsidRPr="000F2EF6" w:rsidRDefault="000F2EF6" w:rsidP="000F2EF6">
      <w:pPr>
        <w:adjustRightInd w:val="0"/>
        <w:snapToGrid w:val="0"/>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在施工过程中，土石方开挖、混凝土搅拌和浇筑、大型机械设备和运输车辆的运行等都将产生较强的噪声。参考类比调查资料，大部分施工机械设备作业噪声值在距声源</w:t>
      </w:r>
      <w:r w:rsidRPr="000F2EF6">
        <w:rPr>
          <w:rFonts w:asciiTheme="minorEastAsia" w:hAnsiTheme="minorEastAsia"/>
          <w:sz w:val="24"/>
          <w:szCs w:val="24"/>
        </w:rPr>
        <w:t>1m</w:t>
      </w:r>
      <w:r w:rsidRPr="000F2EF6">
        <w:rPr>
          <w:rFonts w:asciiTheme="minorEastAsia" w:hAnsiTheme="minorEastAsia" w:hint="eastAsia"/>
          <w:sz w:val="24"/>
          <w:szCs w:val="24"/>
        </w:rPr>
        <w:t>处为</w:t>
      </w:r>
      <w:r w:rsidRPr="000F2EF6">
        <w:rPr>
          <w:rFonts w:asciiTheme="minorEastAsia" w:hAnsiTheme="minorEastAsia"/>
          <w:sz w:val="24"/>
          <w:szCs w:val="24"/>
        </w:rPr>
        <w:t>80~100dB(A)</w:t>
      </w:r>
      <w:r w:rsidRPr="000F2EF6">
        <w:rPr>
          <w:rFonts w:asciiTheme="minorEastAsia" w:hAnsiTheme="minorEastAsia" w:hint="eastAsia"/>
          <w:sz w:val="24"/>
          <w:szCs w:val="24"/>
        </w:rPr>
        <w:t>，这些噪声均为非稳态噪声，对附近的声环境将产生影响。主要施工噪声值见表</w:t>
      </w:r>
      <w:r w:rsidR="00F80A02">
        <w:rPr>
          <w:rFonts w:asciiTheme="minorEastAsia" w:hAnsiTheme="minorEastAsia" w:hint="eastAsia"/>
          <w:sz w:val="24"/>
          <w:szCs w:val="24"/>
        </w:rPr>
        <w:t>3.9-1</w:t>
      </w:r>
      <w:r w:rsidRPr="000F2EF6">
        <w:rPr>
          <w:rFonts w:asciiTheme="minorEastAsia" w:hAnsiTheme="minorEastAsia" w:hint="eastAsia"/>
          <w:sz w:val="24"/>
          <w:szCs w:val="24"/>
        </w:rPr>
        <w:t>。</w:t>
      </w:r>
    </w:p>
    <w:p w:rsidR="000F2EF6" w:rsidRPr="000F2EF6" w:rsidRDefault="000F2EF6" w:rsidP="000F2EF6">
      <w:pPr>
        <w:jc w:val="center"/>
        <w:rPr>
          <w:rFonts w:asciiTheme="minorEastAsia" w:hAnsiTheme="minorEastAsia"/>
          <w:b/>
          <w:szCs w:val="20"/>
        </w:rPr>
      </w:pPr>
      <w:r w:rsidRPr="000F2EF6">
        <w:rPr>
          <w:rFonts w:asciiTheme="minorEastAsia" w:hAnsiTheme="minorEastAsia" w:hint="eastAsia"/>
          <w:b/>
        </w:rPr>
        <w:t>表</w:t>
      </w:r>
      <w:r w:rsidR="00F80A02">
        <w:rPr>
          <w:rFonts w:asciiTheme="minorEastAsia" w:hAnsiTheme="minorEastAsia" w:hint="eastAsia"/>
          <w:b/>
        </w:rPr>
        <w:t>3.9-1</w:t>
      </w:r>
      <w:r w:rsidRPr="000F2EF6">
        <w:rPr>
          <w:rFonts w:asciiTheme="minorEastAsia" w:hAnsiTheme="minorEastAsia"/>
          <w:b/>
        </w:rPr>
        <w:t xml:space="preserve">   </w:t>
      </w:r>
      <w:r w:rsidRPr="000F2EF6">
        <w:rPr>
          <w:rFonts w:asciiTheme="minorEastAsia" w:hAnsiTheme="minorEastAsia" w:hint="eastAsia"/>
          <w:b/>
        </w:rPr>
        <w:t>主要施工机械</w:t>
      </w:r>
      <w:r w:rsidRPr="000F2EF6">
        <w:rPr>
          <w:rFonts w:asciiTheme="minorEastAsia" w:hAnsiTheme="minorEastAsia"/>
          <w:b/>
        </w:rPr>
        <w:t>1m</w:t>
      </w:r>
      <w:r w:rsidRPr="000F2EF6">
        <w:rPr>
          <w:rFonts w:asciiTheme="minorEastAsia" w:hAnsiTheme="minorEastAsia" w:hint="eastAsia"/>
          <w:b/>
        </w:rPr>
        <w:t>处声级值统计表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681"/>
        <w:gridCol w:w="3344"/>
        <w:gridCol w:w="2497"/>
      </w:tblGrid>
      <w:tr w:rsidR="000F2EF6" w:rsidRPr="000F2EF6" w:rsidTr="000F2EF6">
        <w:trPr>
          <w:trHeight w:val="23"/>
          <w:jc w:val="center"/>
        </w:trPr>
        <w:tc>
          <w:tcPr>
            <w:tcW w:w="1573"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施工阶段</w:t>
            </w:r>
          </w:p>
        </w:tc>
        <w:tc>
          <w:tcPr>
            <w:tcW w:w="1962"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施工设备</w:t>
            </w:r>
          </w:p>
        </w:tc>
        <w:tc>
          <w:tcPr>
            <w:tcW w:w="1465"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声级</w:t>
            </w:r>
            <w:r w:rsidRPr="000F2EF6">
              <w:rPr>
                <w:rFonts w:asciiTheme="minorEastAsia" w:hAnsiTheme="minorEastAsia"/>
              </w:rPr>
              <w:t>dB</w:t>
            </w:r>
            <w:r w:rsidRPr="000F2EF6">
              <w:rPr>
                <w:rFonts w:asciiTheme="minorEastAsia" w:hAnsiTheme="minorEastAsia" w:hint="eastAsia"/>
              </w:rPr>
              <w:t>（</w:t>
            </w:r>
            <w:r w:rsidRPr="000F2EF6">
              <w:rPr>
                <w:rFonts w:asciiTheme="minorEastAsia" w:hAnsiTheme="minorEastAsia"/>
              </w:rPr>
              <w:t>A</w:t>
            </w:r>
            <w:r w:rsidRPr="000F2EF6">
              <w:rPr>
                <w:rFonts w:asciiTheme="minorEastAsia" w:hAnsiTheme="minorEastAsia" w:hint="eastAsia"/>
              </w:rPr>
              <w:t>）</w:t>
            </w:r>
          </w:p>
        </w:tc>
      </w:tr>
      <w:tr w:rsidR="000F2EF6" w:rsidRPr="000F2EF6" w:rsidTr="000F2EF6">
        <w:trPr>
          <w:trHeight w:val="23"/>
          <w:jc w:val="center"/>
        </w:trPr>
        <w:tc>
          <w:tcPr>
            <w:tcW w:w="1573"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土方阶段</w:t>
            </w: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推土机</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86</w:t>
            </w:r>
          </w:p>
        </w:tc>
      </w:tr>
      <w:tr w:rsidR="000F2EF6" w:rsidRPr="000F2EF6" w:rsidTr="000F2EF6">
        <w:trPr>
          <w:trHeight w:val="2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rPr>
            </w:pP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挖掘机</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84</w:t>
            </w:r>
          </w:p>
        </w:tc>
      </w:tr>
      <w:tr w:rsidR="000F2EF6" w:rsidRPr="000F2EF6" w:rsidTr="000F2EF6">
        <w:trPr>
          <w:trHeight w:val="2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rPr>
            </w:pP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装载机</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90</w:t>
            </w:r>
          </w:p>
        </w:tc>
      </w:tr>
      <w:tr w:rsidR="000F2EF6" w:rsidRPr="000F2EF6" w:rsidTr="000F2EF6">
        <w:trPr>
          <w:trHeight w:val="23"/>
          <w:jc w:val="center"/>
        </w:trPr>
        <w:tc>
          <w:tcPr>
            <w:tcW w:w="1573"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基础阶段</w:t>
            </w: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打桩机、打井机</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100</w:t>
            </w:r>
          </w:p>
        </w:tc>
      </w:tr>
      <w:tr w:rsidR="000F2EF6" w:rsidRPr="000F2EF6" w:rsidTr="000F2EF6">
        <w:trPr>
          <w:trHeight w:val="2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rPr>
            </w:pP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空压机等</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100</w:t>
            </w:r>
          </w:p>
        </w:tc>
      </w:tr>
      <w:tr w:rsidR="000F2EF6" w:rsidRPr="000F2EF6" w:rsidTr="000F2EF6">
        <w:trPr>
          <w:trHeight w:val="23"/>
          <w:jc w:val="center"/>
        </w:trPr>
        <w:tc>
          <w:tcPr>
            <w:tcW w:w="1573"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结构阶段</w:t>
            </w: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混凝土搅拌</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95</w:t>
            </w:r>
          </w:p>
        </w:tc>
      </w:tr>
      <w:tr w:rsidR="000F2EF6" w:rsidRPr="000F2EF6" w:rsidTr="000F2EF6">
        <w:trPr>
          <w:trHeight w:val="2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rPr>
            </w:pP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机振捣棒</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95</w:t>
            </w:r>
          </w:p>
        </w:tc>
      </w:tr>
      <w:tr w:rsidR="000F2EF6" w:rsidRPr="000F2EF6" w:rsidTr="000F2EF6">
        <w:trPr>
          <w:trHeight w:val="2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rPr>
            </w:pP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电锯、电刨</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95</w:t>
            </w:r>
          </w:p>
        </w:tc>
      </w:tr>
      <w:tr w:rsidR="000F2EF6" w:rsidRPr="000F2EF6" w:rsidTr="000F2EF6">
        <w:trPr>
          <w:trHeight w:val="23"/>
          <w:jc w:val="center"/>
        </w:trPr>
        <w:tc>
          <w:tcPr>
            <w:tcW w:w="1573"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装修阶段</w:t>
            </w: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卷扬机</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95</w:t>
            </w:r>
          </w:p>
        </w:tc>
      </w:tr>
      <w:tr w:rsidR="000F2EF6" w:rsidRPr="000F2EF6" w:rsidTr="000F2EF6">
        <w:trPr>
          <w:trHeight w:val="2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rPr>
            </w:pP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吊车、升降机</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80</w:t>
            </w:r>
          </w:p>
        </w:tc>
      </w:tr>
      <w:tr w:rsidR="000F2EF6" w:rsidRPr="000F2EF6" w:rsidTr="000F2EF6">
        <w:trPr>
          <w:trHeight w:val="2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rPr>
            </w:pPr>
          </w:p>
        </w:tc>
        <w:tc>
          <w:tcPr>
            <w:tcW w:w="19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切割机</w:t>
            </w:r>
          </w:p>
        </w:tc>
        <w:tc>
          <w:tcPr>
            <w:tcW w:w="146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85</w:t>
            </w:r>
          </w:p>
        </w:tc>
      </w:tr>
      <w:tr w:rsidR="000F2EF6" w:rsidRPr="000F2EF6" w:rsidTr="000F2EF6">
        <w:trPr>
          <w:trHeight w:val="23"/>
          <w:jc w:val="center"/>
        </w:trPr>
        <w:tc>
          <w:tcPr>
            <w:tcW w:w="1573"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施工期</w:t>
            </w:r>
          </w:p>
        </w:tc>
        <w:tc>
          <w:tcPr>
            <w:tcW w:w="196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hint="eastAsia"/>
              </w:rPr>
              <w:t>运输车辆</w:t>
            </w:r>
          </w:p>
        </w:tc>
        <w:tc>
          <w:tcPr>
            <w:tcW w:w="1465"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rPr>
            </w:pPr>
            <w:r w:rsidRPr="000F2EF6">
              <w:rPr>
                <w:rFonts w:asciiTheme="minorEastAsia" w:hAnsiTheme="minorEastAsia"/>
              </w:rPr>
              <w:t>95</w:t>
            </w:r>
          </w:p>
        </w:tc>
      </w:tr>
    </w:tbl>
    <w:p w:rsidR="000F2EF6" w:rsidRPr="000F2EF6" w:rsidRDefault="000F2EF6" w:rsidP="000F2EF6">
      <w:pPr>
        <w:adjustRightInd w:val="0"/>
        <w:snapToGrid w:val="0"/>
        <w:ind w:firstLineChars="200" w:firstLine="422"/>
        <w:jc w:val="center"/>
        <w:rPr>
          <w:rFonts w:asciiTheme="minorEastAsia" w:hAnsiTheme="minorEastAsia" w:cs="Times New Roman"/>
          <w:b/>
          <w:szCs w:val="20"/>
        </w:rPr>
      </w:pPr>
    </w:p>
    <w:p w:rsidR="000F2EF6" w:rsidRPr="000F2EF6" w:rsidRDefault="00E756E2" w:rsidP="00E756E2">
      <w:pPr>
        <w:pStyle w:val="40"/>
      </w:pPr>
      <w:r>
        <w:rPr>
          <w:rFonts w:hint="eastAsia"/>
        </w:rPr>
        <w:t>3.9.4</w:t>
      </w:r>
      <w:r w:rsidR="000F2EF6" w:rsidRPr="000F2EF6">
        <w:rPr>
          <w:rFonts w:hint="eastAsia"/>
        </w:rPr>
        <w:t>固废</w:t>
      </w:r>
    </w:p>
    <w:p w:rsidR="000F2EF6" w:rsidRPr="000F2EF6" w:rsidRDefault="000F2EF6" w:rsidP="000F2EF6">
      <w:pPr>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施工期的固体废弃物产生主要有废弃土方、建筑垃圾、生活垃圾。</w:t>
      </w:r>
    </w:p>
    <w:p w:rsidR="000F2EF6" w:rsidRPr="000F2EF6" w:rsidRDefault="000F2EF6" w:rsidP="000F2EF6">
      <w:pPr>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w:t>
      </w:r>
      <w:r w:rsidRPr="000F2EF6">
        <w:rPr>
          <w:rFonts w:asciiTheme="minorEastAsia" w:hAnsiTheme="minorEastAsia"/>
          <w:sz w:val="24"/>
          <w:szCs w:val="24"/>
        </w:rPr>
        <w:t>1</w:t>
      </w:r>
      <w:r w:rsidRPr="000F2EF6">
        <w:rPr>
          <w:rFonts w:asciiTheme="minorEastAsia" w:hAnsiTheme="minorEastAsia" w:hint="eastAsia"/>
          <w:sz w:val="24"/>
          <w:szCs w:val="24"/>
        </w:rPr>
        <w:t>）废弃土方</w:t>
      </w:r>
    </w:p>
    <w:p w:rsidR="000F2EF6" w:rsidRPr="000F2EF6" w:rsidRDefault="000F2EF6" w:rsidP="000F2EF6">
      <w:pPr>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施工期平整场地、工程建设产生弃土、弃石等施工垃圾。本项目建设地土地较平整，土方量不大，项目地面高程变化不大，每个项目区的地面平整需要挖土和填土，弃土和弃石通过基地内土方的平衡，消除土方的异地处置问题。</w:t>
      </w:r>
    </w:p>
    <w:p w:rsidR="000F2EF6" w:rsidRPr="000F2EF6" w:rsidRDefault="000F2EF6" w:rsidP="000F2EF6">
      <w:pPr>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w:t>
      </w:r>
      <w:r w:rsidRPr="000F2EF6">
        <w:rPr>
          <w:rFonts w:asciiTheme="minorEastAsia" w:hAnsiTheme="minorEastAsia"/>
          <w:sz w:val="24"/>
          <w:szCs w:val="24"/>
        </w:rPr>
        <w:t>2</w:t>
      </w:r>
      <w:r w:rsidRPr="000F2EF6">
        <w:rPr>
          <w:rFonts w:asciiTheme="minorEastAsia" w:hAnsiTheme="minorEastAsia" w:hint="eastAsia"/>
          <w:sz w:val="24"/>
          <w:szCs w:val="24"/>
        </w:rPr>
        <w:t>）建筑垃圾</w:t>
      </w:r>
    </w:p>
    <w:p w:rsidR="000F2EF6" w:rsidRPr="00201CCC" w:rsidRDefault="000F2EF6" w:rsidP="000F2EF6">
      <w:pPr>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类比同类项目，项目施工期产生的建筑垃圾为</w:t>
      </w:r>
      <w:r w:rsidRPr="000F2EF6">
        <w:rPr>
          <w:rFonts w:asciiTheme="minorEastAsia" w:hAnsiTheme="minorEastAsia"/>
          <w:sz w:val="24"/>
          <w:szCs w:val="24"/>
        </w:rPr>
        <w:t>40t</w:t>
      </w:r>
      <w:r w:rsidRPr="000F2EF6">
        <w:rPr>
          <w:rFonts w:asciiTheme="minorEastAsia" w:hAnsiTheme="minorEastAsia" w:hint="eastAsia"/>
          <w:sz w:val="24"/>
          <w:szCs w:val="24"/>
        </w:rPr>
        <w:t>。</w:t>
      </w:r>
      <w:r w:rsidR="00201CCC">
        <w:rPr>
          <w:rFonts w:asciiTheme="minorEastAsia" w:hAnsiTheme="minorEastAsia" w:hint="eastAsia"/>
          <w:sz w:val="24"/>
          <w:szCs w:val="24"/>
        </w:rPr>
        <w:t>本项目选址位于废弃工厂，项目将利用原场地内烟道，其余部分拆除，根据调查，项目将拆除1000m³的建筑垃圾。</w:t>
      </w:r>
    </w:p>
    <w:p w:rsidR="000F2EF6" w:rsidRDefault="000F2EF6" w:rsidP="000F2EF6">
      <w:pPr>
        <w:spacing w:line="360" w:lineRule="auto"/>
        <w:ind w:firstLineChars="200" w:firstLine="480"/>
        <w:rPr>
          <w:rFonts w:asciiTheme="minorEastAsia" w:hAnsiTheme="minorEastAsia"/>
          <w:sz w:val="24"/>
          <w:szCs w:val="24"/>
        </w:rPr>
      </w:pPr>
      <w:bookmarkStart w:id="51" w:name="OLE_LINK1"/>
      <w:r w:rsidRPr="000F2EF6">
        <w:rPr>
          <w:rFonts w:asciiTheme="minorEastAsia" w:hAnsiTheme="minorEastAsia" w:hint="eastAsia"/>
          <w:sz w:val="24"/>
          <w:szCs w:val="24"/>
        </w:rPr>
        <w:t>施工期的建筑垃圾，能回收利用的部分建筑垃圾应尽量回收利用，不能回收利用的建筑垃圾运至城市管理部门指定收纳场，不得随意丢弃。</w:t>
      </w:r>
      <w:bookmarkEnd w:id="51"/>
    </w:p>
    <w:p w:rsidR="00201CCC" w:rsidRPr="000F2EF6" w:rsidRDefault="00201CCC" w:rsidP="000F2EF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本项目选址位于废弃工厂，项目将利用原场地内烟道，其余部分拆除，根据调查，项目将拆除1000m³的建筑垃圾</w:t>
      </w:r>
    </w:p>
    <w:p w:rsidR="000F2EF6" w:rsidRPr="000F2EF6" w:rsidRDefault="000F2EF6" w:rsidP="000F2EF6">
      <w:pPr>
        <w:adjustRightInd w:val="0"/>
        <w:snapToGrid w:val="0"/>
        <w:spacing w:line="360" w:lineRule="auto"/>
        <w:ind w:firstLineChars="200" w:firstLine="480"/>
        <w:rPr>
          <w:rFonts w:asciiTheme="minorEastAsia" w:hAnsiTheme="minorEastAsia"/>
          <w:sz w:val="24"/>
          <w:szCs w:val="24"/>
        </w:rPr>
      </w:pPr>
      <w:r w:rsidRPr="000F2EF6">
        <w:rPr>
          <w:rFonts w:asciiTheme="minorEastAsia" w:hAnsiTheme="minorEastAsia" w:hint="eastAsia"/>
          <w:sz w:val="24"/>
          <w:szCs w:val="24"/>
        </w:rPr>
        <w:t>（</w:t>
      </w:r>
      <w:r w:rsidRPr="000F2EF6">
        <w:rPr>
          <w:rFonts w:asciiTheme="minorEastAsia" w:hAnsiTheme="minorEastAsia"/>
          <w:sz w:val="24"/>
          <w:szCs w:val="24"/>
        </w:rPr>
        <w:t>3</w:t>
      </w:r>
      <w:r w:rsidRPr="000F2EF6">
        <w:rPr>
          <w:rFonts w:asciiTheme="minorEastAsia" w:hAnsiTheme="minorEastAsia" w:hint="eastAsia"/>
          <w:sz w:val="24"/>
          <w:szCs w:val="24"/>
        </w:rPr>
        <w:t>）生活垃圾</w:t>
      </w:r>
    </w:p>
    <w:p w:rsidR="000F2EF6" w:rsidRPr="000F2EF6" w:rsidRDefault="00201CCC" w:rsidP="000F2EF6">
      <w:pPr>
        <w:autoSpaceDE w:val="0"/>
        <w:autoSpaceDN w:val="0"/>
        <w:adjustRightInd w:val="0"/>
        <w:spacing w:line="360" w:lineRule="auto"/>
        <w:jc w:val="left"/>
        <w:rPr>
          <w:rFonts w:asciiTheme="minorEastAsia" w:hAnsiTheme="minorEastAsia"/>
          <w:sz w:val="24"/>
          <w:szCs w:val="24"/>
        </w:rPr>
      </w:pPr>
      <w:r>
        <w:rPr>
          <w:rFonts w:asciiTheme="minorEastAsia" w:hAnsiTheme="minorEastAsia" w:hint="eastAsia"/>
          <w:sz w:val="24"/>
          <w:szCs w:val="24"/>
        </w:rPr>
        <w:t xml:space="preserve">  </w:t>
      </w:r>
      <w:r w:rsidR="000F2EF6" w:rsidRPr="000F2EF6">
        <w:rPr>
          <w:rFonts w:asciiTheme="minorEastAsia" w:hAnsiTheme="minorEastAsia" w:hint="eastAsia"/>
          <w:sz w:val="24"/>
          <w:szCs w:val="24"/>
        </w:rPr>
        <w:t>工程施工人员每人每天产生生活垃圾量按</w:t>
      </w:r>
      <w:r w:rsidR="000F2EF6" w:rsidRPr="000F2EF6">
        <w:rPr>
          <w:rFonts w:asciiTheme="minorEastAsia" w:hAnsiTheme="minorEastAsia"/>
          <w:sz w:val="24"/>
          <w:szCs w:val="24"/>
        </w:rPr>
        <w:t>1.0kg</w:t>
      </w:r>
      <w:r w:rsidR="000F2EF6" w:rsidRPr="000F2EF6">
        <w:rPr>
          <w:rFonts w:asciiTheme="minorEastAsia" w:hAnsiTheme="minorEastAsia" w:hint="eastAsia"/>
          <w:sz w:val="24"/>
          <w:szCs w:val="24"/>
        </w:rPr>
        <w:t>计算，工程施工高峰日生活垃圾产生量约</w:t>
      </w:r>
      <w:r w:rsidR="000F2EF6" w:rsidRPr="000F2EF6">
        <w:rPr>
          <w:rFonts w:asciiTheme="minorEastAsia" w:hAnsiTheme="minorEastAsia"/>
          <w:sz w:val="24"/>
          <w:szCs w:val="24"/>
        </w:rPr>
        <w:t>20kg/d</w:t>
      </w:r>
      <w:r w:rsidR="000F2EF6" w:rsidRPr="000F2EF6">
        <w:rPr>
          <w:rFonts w:asciiTheme="minorEastAsia" w:hAnsiTheme="minorEastAsia" w:hint="eastAsia"/>
          <w:sz w:val="24"/>
          <w:szCs w:val="24"/>
        </w:rPr>
        <w:t>，生活垃圾集中收集后，交由环卫部门统一清运处理。</w:t>
      </w:r>
    </w:p>
    <w:p w:rsidR="000F2EF6" w:rsidRPr="007A6F01" w:rsidRDefault="000F2EF6" w:rsidP="007A6F01">
      <w:pPr>
        <w:pStyle w:val="43"/>
        <w:ind w:firstLine="482"/>
        <w:rPr>
          <w:b/>
        </w:rPr>
      </w:pPr>
      <w:r w:rsidRPr="007A6F01">
        <w:rPr>
          <w:rFonts w:hint="eastAsia"/>
          <w:b/>
        </w:rPr>
        <w:t>营运期</w:t>
      </w:r>
    </w:p>
    <w:p w:rsidR="000F2EF6" w:rsidRPr="000F2EF6" w:rsidRDefault="000F2EF6" w:rsidP="00E756E2">
      <w:pPr>
        <w:pStyle w:val="40"/>
        <w:rPr>
          <w:kern w:val="0"/>
        </w:rPr>
      </w:pPr>
      <w:r w:rsidRPr="000F2EF6">
        <w:rPr>
          <w:rFonts w:cs="TimesNewRomanPSMT" w:hint="eastAsia"/>
          <w:kern w:val="0"/>
        </w:rPr>
        <w:t>3.9.</w:t>
      </w:r>
      <w:r w:rsidR="00E756E2">
        <w:rPr>
          <w:rFonts w:cs="TimesNewRomanPSMT" w:hint="eastAsia"/>
          <w:kern w:val="0"/>
        </w:rPr>
        <w:t>5</w:t>
      </w:r>
      <w:r w:rsidRPr="000F2EF6">
        <w:rPr>
          <w:rFonts w:hint="eastAsia"/>
          <w:kern w:val="0"/>
        </w:rPr>
        <w:t>废气污染物排放及治理</w:t>
      </w:r>
    </w:p>
    <w:p w:rsid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工程主要工业废气污染源包括：原矿仓、细碎车间、转运站等产生的粉尘，焙烧车间、煤气站等烟气中的烟尘、</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等。</w:t>
      </w:r>
    </w:p>
    <w:p w:rsidR="00E756E2" w:rsidRPr="000F2EF6" w:rsidRDefault="00E756E2"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3.9.5.1有组织废气</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）回转窑烟气</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①煤气发生炉产生的煤气量</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项目选</w:t>
      </w:r>
      <w:r w:rsidRPr="000F2EF6">
        <w:rPr>
          <w:rFonts w:asciiTheme="minorEastAsia" w:hAnsiTheme="minorEastAsia" w:cs="TimesNewRomanPSMT" w:hint="eastAsia"/>
          <w:kern w:val="0"/>
          <w:sz w:val="24"/>
          <w:szCs w:val="24"/>
        </w:rPr>
        <w:t xml:space="preserve">Φ3.2m </w:t>
      </w:r>
      <w:r w:rsidRPr="000F2EF6">
        <w:rPr>
          <w:rFonts w:asciiTheme="minorEastAsia" w:hAnsiTheme="minorEastAsia" w:cs="宋体" w:hint="eastAsia"/>
          <w:kern w:val="0"/>
          <w:sz w:val="24"/>
          <w:szCs w:val="24"/>
        </w:rPr>
        <w:t>煤气发生炉</w:t>
      </w:r>
      <w:r w:rsidRPr="000F2EF6">
        <w:rPr>
          <w:rFonts w:asciiTheme="minorEastAsia" w:hAnsiTheme="minorEastAsia" w:cs="TimesNewRomanPSMT" w:hint="eastAsia"/>
          <w:kern w:val="0"/>
          <w:sz w:val="24"/>
          <w:szCs w:val="24"/>
        </w:rPr>
        <w:t xml:space="preserve">4 </w:t>
      </w:r>
      <w:r w:rsidRPr="000F2EF6">
        <w:rPr>
          <w:rFonts w:asciiTheme="minorEastAsia" w:hAnsiTheme="minorEastAsia" w:cs="宋体" w:hint="eastAsia"/>
          <w:kern w:val="0"/>
          <w:sz w:val="24"/>
          <w:szCs w:val="24"/>
        </w:rPr>
        <w:t>台（三开一备），煤气产生量</w:t>
      </w:r>
      <w:r w:rsidRPr="000F2EF6">
        <w:rPr>
          <w:rFonts w:asciiTheme="minorEastAsia" w:hAnsiTheme="minorEastAsia" w:cs="TimesNewRomanPSMT" w:hint="eastAsia"/>
          <w:kern w:val="0"/>
          <w:sz w:val="24"/>
          <w:szCs w:val="24"/>
        </w:rPr>
        <w:t>5000m3/h</w:t>
      </w:r>
      <w:r w:rsidRPr="000F2EF6">
        <w:rPr>
          <w:rFonts w:asciiTheme="minorEastAsia" w:hAnsiTheme="minorEastAsia" w:cs="宋体" w:hint="eastAsia"/>
          <w:kern w:val="0"/>
          <w:sz w:val="24"/>
          <w:szCs w:val="24"/>
        </w:rPr>
        <w:t>，年产</w:t>
      </w:r>
      <w:r w:rsidRPr="000F2EF6">
        <w:rPr>
          <w:rFonts w:asciiTheme="minorEastAsia" w:hAnsiTheme="minorEastAsia" w:cs="宋体" w:hint="eastAsia"/>
          <w:kern w:val="0"/>
          <w:sz w:val="24"/>
          <w:szCs w:val="24"/>
        </w:rPr>
        <w:lastRenderedPageBreak/>
        <w:t>煤气量约为</w:t>
      </w:r>
      <w:r w:rsidRPr="000F2EF6">
        <w:rPr>
          <w:rFonts w:asciiTheme="minorEastAsia" w:hAnsiTheme="minorEastAsia" w:cs="TimesNewRomanPSMT" w:hint="eastAsia"/>
          <w:kern w:val="0"/>
          <w:sz w:val="24"/>
          <w:szCs w:val="24"/>
        </w:rPr>
        <w:t>3960×104m3</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②回转窑烟气产生量</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本项目回转窑系统风量为</w:t>
      </w:r>
      <w:r w:rsidRPr="000F2EF6">
        <w:rPr>
          <w:rFonts w:asciiTheme="minorEastAsia" w:hAnsiTheme="minorEastAsia" w:cs="TimesNewRomanPSMT" w:hint="eastAsia"/>
          <w:kern w:val="0"/>
          <w:sz w:val="24"/>
          <w:szCs w:val="24"/>
        </w:rPr>
        <w:t>18750m3/h</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③回转窑烟气治理措施</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烟气中主要污染物为粉尘、烟尘、</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等，</w:t>
      </w:r>
      <w:r w:rsidRPr="000F2EF6">
        <w:rPr>
          <w:rFonts w:asciiTheme="minorEastAsia" w:hAnsiTheme="minorEastAsia" w:cs="TimesNewRomanPSMT" w:hint="eastAsia"/>
          <w:kern w:val="0"/>
          <w:sz w:val="24"/>
          <w:szCs w:val="24"/>
        </w:rPr>
        <w:t xml:space="preserve">3 </w:t>
      </w:r>
      <w:r w:rsidRPr="000F2EF6">
        <w:rPr>
          <w:rFonts w:asciiTheme="minorEastAsia" w:hAnsiTheme="minorEastAsia" w:cs="宋体" w:hint="eastAsia"/>
          <w:kern w:val="0"/>
          <w:sz w:val="24"/>
          <w:szCs w:val="24"/>
        </w:rPr>
        <w:t>台回转窑所排出的高温废气（</w:t>
      </w:r>
      <w:r w:rsidRPr="000F2EF6">
        <w:rPr>
          <w:rFonts w:asciiTheme="minorEastAsia" w:hAnsiTheme="minorEastAsia" w:cs="TimesNewRomanPSMT" w:hint="eastAsia"/>
          <w:kern w:val="0"/>
          <w:sz w:val="24"/>
          <w:szCs w:val="24"/>
        </w:rPr>
        <w:t>350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450</w:t>
      </w:r>
      <w:r w:rsidRPr="000F2EF6">
        <w:rPr>
          <w:rFonts w:asciiTheme="minorEastAsia" w:hAnsiTheme="minorEastAsia" w:cs="宋体" w:hint="eastAsia"/>
          <w:kern w:val="0"/>
          <w:sz w:val="24"/>
          <w:szCs w:val="24"/>
        </w:rPr>
        <w:t>℃）先由各自的旋风除尘器回收粒径较大（</w:t>
      </w:r>
      <w:r w:rsidRPr="000F2EF6">
        <w:rPr>
          <w:rFonts w:asciiTheme="minorEastAsia" w:hAnsiTheme="minorEastAsia" w:cs="TimesNewRomanPSMT" w:hint="eastAsia"/>
          <w:kern w:val="0"/>
          <w:sz w:val="24"/>
          <w:szCs w:val="24"/>
        </w:rPr>
        <w:t>&gt;5μm</w:t>
      </w:r>
      <w:r w:rsidRPr="000F2EF6">
        <w:rPr>
          <w:rFonts w:asciiTheme="minorEastAsia" w:hAnsiTheme="minorEastAsia" w:cs="宋体" w:hint="eastAsia"/>
          <w:kern w:val="0"/>
          <w:sz w:val="24"/>
          <w:szCs w:val="24"/>
        </w:rPr>
        <w:t>）的粉尘颗粒，水夹套对废气进行降温。降温后的废气再进入布袋除尘器去除粒级较小（＜</w:t>
      </w:r>
      <w:r w:rsidRPr="000F2EF6">
        <w:rPr>
          <w:rFonts w:asciiTheme="minorEastAsia" w:hAnsiTheme="minorEastAsia" w:cs="TimesNewRomanPSMT" w:hint="eastAsia"/>
          <w:kern w:val="0"/>
          <w:sz w:val="24"/>
          <w:szCs w:val="24"/>
        </w:rPr>
        <w:t>5μm</w:t>
      </w:r>
      <w:r w:rsidRPr="000F2EF6">
        <w:rPr>
          <w:rFonts w:asciiTheme="minorEastAsia" w:hAnsiTheme="minorEastAsia" w:cs="宋体" w:hint="eastAsia"/>
          <w:kern w:val="0"/>
          <w:sz w:val="24"/>
          <w:szCs w:val="24"/>
        </w:rPr>
        <w:t>）的粉尘颗粒，经过处理后的废气进入脱硫系统处理达到达《工业炉窑大气污染物排放标准》（</w:t>
      </w:r>
      <w:r w:rsidRPr="000F2EF6">
        <w:rPr>
          <w:rFonts w:asciiTheme="minorEastAsia" w:hAnsiTheme="minorEastAsia" w:cs="TimesNewRomanPSMT" w:hint="eastAsia"/>
          <w:kern w:val="0"/>
          <w:sz w:val="24"/>
          <w:szCs w:val="24"/>
        </w:rPr>
        <w:t>GB9078-1996</w:t>
      </w:r>
      <w:r w:rsidRPr="000F2EF6">
        <w:rPr>
          <w:rFonts w:asciiTheme="minorEastAsia" w:hAnsiTheme="minorEastAsia" w:cs="宋体" w:hint="eastAsia"/>
          <w:kern w:val="0"/>
          <w:sz w:val="24"/>
          <w:szCs w:val="24"/>
        </w:rPr>
        <w:t>）二级标准后，经由</w:t>
      </w:r>
      <w:r w:rsidRPr="000F2EF6">
        <w:rPr>
          <w:rFonts w:asciiTheme="minorEastAsia" w:hAnsiTheme="minorEastAsia" w:cs="TimesNewRomanPSMT" w:hint="eastAsia"/>
          <w:kern w:val="0"/>
          <w:sz w:val="24"/>
          <w:szCs w:val="24"/>
        </w:rPr>
        <w:t xml:space="preserve">40m </w:t>
      </w:r>
      <w:r w:rsidRPr="000F2EF6">
        <w:rPr>
          <w:rFonts w:asciiTheme="minorEastAsia" w:hAnsiTheme="minorEastAsia" w:cs="宋体" w:hint="eastAsia"/>
          <w:kern w:val="0"/>
          <w:sz w:val="24"/>
          <w:szCs w:val="24"/>
        </w:rPr>
        <w:t>烟囱排放。</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④回转窑烟气中</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的产生量和排放量</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回转窑烟气中</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，采用石灰石</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石膏湿法脱硫，脱硫效率可以达到</w:t>
      </w:r>
      <w:r w:rsidRPr="000F2EF6">
        <w:rPr>
          <w:rFonts w:asciiTheme="minorEastAsia" w:hAnsiTheme="minorEastAsia" w:cs="TimesNewRomanPSMT" w:hint="eastAsia"/>
          <w:kern w:val="0"/>
          <w:sz w:val="24"/>
          <w:szCs w:val="24"/>
        </w:rPr>
        <w:t>95%</w:t>
      </w:r>
      <w:r w:rsidRPr="000F2EF6">
        <w:rPr>
          <w:rFonts w:asciiTheme="minorEastAsia" w:hAnsiTheme="minorEastAsia" w:cs="宋体" w:hint="eastAsia"/>
          <w:kern w:val="0"/>
          <w:sz w:val="24"/>
          <w:szCs w:val="24"/>
        </w:rPr>
        <w:t>。由硫平衡图看出，</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的排放量</w:t>
      </w:r>
      <w:r w:rsidRPr="000F2EF6">
        <w:rPr>
          <w:rFonts w:asciiTheme="minorEastAsia" w:hAnsiTheme="minorEastAsia" w:cs="TimesNewRomanPSMT" w:hint="eastAsia"/>
          <w:kern w:val="0"/>
          <w:sz w:val="24"/>
          <w:szCs w:val="24"/>
        </w:rPr>
        <w:t>87.1t/a</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排放浓度为：</w:t>
      </w:r>
      <w:r w:rsidRPr="000F2EF6">
        <w:rPr>
          <w:rFonts w:asciiTheme="minorEastAsia" w:hAnsiTheme="minorEastAsia" w:cs="TimesNewRomanPSMT" w:hint="eastAsia"/>
          <w:kern w:val="0"/>
          <w:sz w:val="24"/>
          <w:szCs w:val="24"/>
        </w:rPr>
        <w:t>587mg/m3</w:t>
      </w:r>
      <w:r w:rsidRPr="000F2EF6">
        <w:rPr>
          <w:rFonts w:asciiTheme="minorEastAsia" w:hAnsiTheme="minorEastAsia" w:cs="宋体" w:hint="eastAsia"/>
          <w:kern w:val="0"/>
          <w:sz w:val="24"/>
          <w:szCs w:val="24"/>
        </w:rPr>
        <w:t>，满足《工业炉窑大气污染物排放标准》（</w:t>
      </w:r>
      <w:r w:rsidRPr="000F2EF6">
        <w:rPr>
          <w:rFonts w:asciiTheme="minorEastAsia" w:hAnsiTheme="minorEastAsia" w:cs="TimesNewRomanPSMT" w:hint="eastAsia"/>
          <w:kern w:val="0"/>
          <w:sz w:val="24"/>
          <w:szCs w:val="24"/>
        </w:rPr>
        <w:t>GB9078-1996</w:t>
      </w:r>
      <w:r w:rsidRPr="000F2EF6">
        <w:rPr>
          <w:rFonts w:asciiTheme="minorEastAsia" w:hAnsiTheme="minorEastAsia" w:cs="宋体" w:hint="eastAsia"/>
          <w:kern w:val="0"/>
          <w:sz w:val="24"/>
          <w:szCs w:val="24"/>
        </w:rPr>
        <w:t>）二级标准要求。</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⑤</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的产生量和排放量</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    NOX </w:t>
      </w:r>
      <w:r w:rsidRPr="000F2EF6">
        <w:rPr>
          <w:rFonts w:asciiTheme="minorEastAsia" w:hAnsiTheme="minorEastAsia" w:cs="宋体" w:hint="eastAsia"/>
          <w:kern w:val="0"/>
          <w:sz w:val="24"/>
          <w:szCs w:val="24"/>
        </w:rPr>
        <w:t>的产生主要来自煤气的燃烧。本项目采用</w:t>
      </w:r>
      <w:r w:rsidRPr="000F2EF6">
        <w:rPr>
          <w:rFonts w:asciiTheme="minorEastAsia" w:hAnsiTheme="minorEastAsia" w:cs="TimesNewRomanPSMT" w:hint="eastAsia"/>
          <w:kern w:val="0"/>
          <w:sz w:val="24"/>
          <w:szCs w:val="24"/>
        </w:rPr>
        <w:t>650</w:t>
      </w:r>
      <w:r w:rsidRPr="000F2EF6">
        <w:rPr>
          <w:rFonts w:asciiTheme="minorEastAsia" w:hAnsiTheme="minorEastAsia" w:cs="宋体" w:hint="eastAsia"/>
          <w:kern w:val="0"/>
          <w:sz w:val="24"/>
          <w:szCs w:val="24"/>
        </w:rPr>
        <w:t>℃磁化焙烧，控制氧气过剩</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产生量较少（燃烧温度超过</w:t>
      </w:r>
      <w:r w:rsidRPr="000F2EF6">
        <w:rPr>
          <w:rFonts w:asciiTheme="minorEastAsia" w:hAnsiTheme="minorEastAsia" w:cs="TimesNewRomanPSMT" w:hint="eastAsia"/>
          <w:kern w:val="0"/>
          <w:sz w:val="24"/>
          <w:szCs w:val="24"/>
        </w:rPr>
        <w:t>800</w:t>
      </w:r>
      <w:r w:rsidRPr="000F2EF6">
        <w:rPr>
          <w:rFonts w:asciiTheme="minorEastAsia" w:hAnsiTheme="minorEastAsia" w:cs="宋体" w:hint="eastAsia"/>
          <w:kern w:val="0"/>
          <w:sz w:val="24"/>
          <w:szCs w:val="24"/>
        </w:rPr>
        <w:t>℃时，产生的氮氧化物将会大幅增加），本项目煤气发生炉产生的煤气送回转窑燃烧后</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产生量为</w:t>
      </w:r>
      <w:r w:rsidRPr="000F2EF6">
        <w:rPr>
          <w:rFonts w:asciiTheme="minorEastAsia" w:hAnsiTheme="minorEastAsia" w:cs="TimesNewRomanPSMT" w:hint="eastAsia"/>
          <w:kern w:val="0"/>
          <w:sz w:val="24"/>
          <w:szCs w:val="24"/>
        </w:rPr>
        <w:t>29.7t/a</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排放量为</w:t>
      </w:r>
      <w:r w:rsidRPr="000F2EF6">
        <w:rPr>
          <w:rFonts w:asciiTheme="minorEastAsia" w:hAnsiTheme="minorEastAsia" w:cs="TimesNewRomanPSMT" w:hint="eastAsia"/>
          <w:kern w:val="0"/>
          <w:sz w:val="24"/>
          <w:szCs w:val="24"/>
        </w:rPr>
        <w:t>29.7t/a</w:t>
      </w:r>
      <w:r w:rsidRPr="000F2EF6">
        <w:rPr>
          <w:rFonts w:asciiTheme="minorEastAsia" w:hAnsiTheme="minorEastAsia" w:cs="宋体" w:hint="eastAsia"/>
          <w:kern w:val="0"/>
          <w:sz w:val="24"/>
          <w:szCs w:val="24"/>
        </w:rPr>
        <w:t>，排放速率为</w:t>
      </w:r>
      <w:r w:rsidRPr="000F2EF6">
        <w:rPr>
          <w:rFonts w:asciiTheme="minorEastAsia" w:hAnsiTheme="minorEastAsia" w:cs="TimesNewRomanPSMT" w:hint="eastAsia"/>
          <w:kern w:val="0"/>
          <w:sz w:val="24"/>
          <w:szCs w:val="24"/>
        </w:rPr>
        <w:t>3.75kg/h</w:t>
      </w:r>
      <w:r w:rsidRPr="000F2EF6">
        <w:rPr>
          <w:rFonts w:asciiTheme="minorEastAsia" w:hAnsiTheme="minorEastAsia" w:cs="宋体" w:hint="eastAsia"/>
          <w:kern w:val="0"/>
          <w:sz w:val="24"/>
          <w:szCs w:val="24"/>
        </w:rPr>
        <w:t>，排放浓度为</w:t>
      </w:r>
      <w:r w:rsidRPr="000F2EF6">
        <w:rPr>
          <w:rFonts w:asciiTheme="minorEastAsia" w:hAnsiTheme="minorEastAsia" w:cs="TimesNewRomanPSMT" w:hint="eastAsia"/>
          <w:kern w:val="0"/>
          <w:sz w:val="24"/>
          <w:szCs w:val="24"/>
        </w:rPr>
        <w:t>200mg/m3</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⑥回转窑烟尘的产生量和排放量</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回转窑烟气的烟尘包含两个方面，煤气带入的烟尘量和焙烧物料被烟气带出的烟尘。本项目烟尘排放量为</w:t>
      </w:r>
      <w:r w:rsidRPr="000F2EF6">
        <w:rPr>
          <w:rFonts w:asciiTheme="minorEastAsia" w:hAnsiTheme="minorEastAsia" w:cs="TimesNewRomanPSMT" w:hint="eastAsia"/>
          <w:kern w:val="0"/>
          <w:sz w:val="24"/>
          <w:szCs w:val="24"/>
        </w:rPr>
        <w:t>1.88kg/h</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14.85t/a</w:t>
      </w:r>
      <w:r w:rsidRPr="000F2EF6">
        <w:rPr>
          <w:rFonts w:asciiTheme="minorEastAsia" w:hAnsiTheme="minorEastAsia" w:cs="宋体" w:hint="eastAsia"/>
          <w:kern w:val="0"/>
          <w:sz w:val="24"/>
          <w:szCs w:val="24"/>
        </w:rPr>
        <w:t>，排放浓度为</w:t>
      </w:r>
      <w:r w:rsidRPr="000F2EF6">
        <w:rPr>
          <w:rFonts w:asciiTheme="minorEastAsia" w:hAnsiTheme="minorEastAsia" w:cs="TimesNewRomanPSMT" w:hint="eastAsia"/>
          <w:kern w:val="0"/>
          <w:sz w:val="24"/>
          <w:szCs w:val="24"/>
        </w:rPr>
        <w:t>100mg/m</w:t>
      </w:r>
      <w:r w:rsidRPr="000F2EF6">
        <w:rPr>
          <w:rFonts w:asciiTheme="minorEastAsia" w:hAnsiTheme="minorEastAsia" w:cs="TimesNewRomanPSMT" w:hint="eastAsia"/>
          <w:kern w:val="0"/>
          <w:sz w:val="16"/>
          <w:szCs w:val="16"/>
        </w:rPr>
        <w:t>3</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）煤气</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煤气的生产和输送系统是一个完全封闭式的系统，煤气不与外界接触。与煤气接触的机械转动处均采用水封装置和负压密封装置进行密封；设备与煤气管道联接均采用法兰夹密封垫紧固密封，安装完毕，整个系统要进行</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气密性试验</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，不允许有任何泄漏点。煤气炉在停炉时会有部分煤气放散，在放散管上端加一火炬并配自动点火装置，放散时放出的部分煤气在放散口直接燃烧，燃烧产物为二氧化碳、水、</w:t>
      </w:r>
      <w:r w:rsidRPr="000F2EF6">
        <w:rPr>
          <w:rFonts w:asciiTheme="minorEastAsia" w:hAnsiTheme="minorEastAsia" w:cs="TimesNewRomanPSMT" w:hint="eastAsia"/>
          <w:kern w:val="0"/>
          <w:sz w:val="24"/>
          <w:szCs w:val="24"/>
        </w:rPr>
        <w:t>SO</w:t>
      </w:r>
      <w:r w:rsidRPr="000F2EF6">
        <w:rPr>
          <w:rFonts w:asciiTheme="minorEastAsia" w:hAnsiTheme="minorEastAsia" w:cs="TimesNewRomanPSMT" w:hint="eastAsia"/>
          <w:kern w:val="0"/>
          <w:sz w:val="16"/>
          <w:szCs w:val="16"/>
        </w:rPr>
        <w:t>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NO</w:t>
      </w:r>
      <w:r w:rsidRPr="000F2EF6">
        <w:rPr>
          <w:rFonts w:asciiTheme="minorEastAsia" w:hAnsiTheme="minorEastAsia" w:cs="TimesNewRomanPSMT" w:hint="eastAsia"/>
          <w:kern w:val="0"/>
          <w:sz w:val="16"/>
          <w:szCs w:val="16"/>
        </w:rPr>
        <w:t>X</w:t>
      </w:r>
      <w:r w:rsidRPr="000F2EF6">
        <w:rPr>
          <w:rFonts w:asciiTheme="minorEastAsia" w:hAnsiTheme="minorEastAsia" w:cs="宋体" w:hint="eastAsia"/>
          <w:kern w:val="0"/>
          <w:sz w:val="24"/>
          <w:szCs w:val="24"/>
        </w:rPr>
        <w:t>、烟尘。</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）车间粉尘</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 xml:space="preserve">    本项目中，焙烧车间和煤气发生炉车间的回转窑和煤气发生炉均是封闭式的，除进出料外，产生的粉尘较少；矿石输送过程采用封闭式皮带运输，粉尘量也比较小。因而，本项目主要粉尘产生节点为：原矿卸载、焙烧矿的破碎等过程。污染物主要是矿物粉尘。粉尘排放及治理：工程针对不同污染源，采取了相应的污染控制措施，如密闭破碎、筛分设备和带式输送机转运点等产生粉尘的设备，根据物料特性，在卸矿点、破碎、物料转运等产尘点设置集气罩</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布袋除尘器，具体如下：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A</w:t>
      </w:r>
      <w:r w:rsidRPr="000F2EF6">
        <w:rPr>
          <w:rFonts w:asciiTheme="minorEastAsia" w:hAnsiTheme="minorEastAsia" w:cs="宋体" w:hint="eastAsia"/>
          <w:kern w:val="0"/>
          <w:sz w:val="24"/>
          <w:szCs w:val="24"/>
        </w:rPr>
        <w:t>．原矿仓、原矿储块矿仓除尘系统</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原矿仓：</w:t>
      </w: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台振动给料机卸料，设置</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个除尘系统，每个吸尘点风量</w:t>
      </w:r>
      <w:r w:rsidRPr="000F2EF6">
        <w:rPr>
          <w:rFonts w:asciiTheme="minorEastAsia" w:hAnsiTheme="minorEastAsia" w:cs="TimesNewRomanPSMT" w:hint="eastAsia"/>
          <w:kern w:val="0"/>
          <w:sz w:val="24"/>
          <w:szCs w:val="24"/>
        </w:rPr>
        <w:t>7500m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/h</w:t>
      </w:r>
      <w:r w:rsidRPr="000F2EF6">
        <w:rPr>
          <w:rFonts w:asciiTheme="minorEastAsia" w:hAnsiTheme="minorEastAsia" w:cs="宋体" w:hint="eastAsia"/>
          <w:kern w:val="0"/>
          <w:sz w:val="24"/>
          <w:szCs w:val="24"/>
        </w:rPr>
        <w:t>，设计总风量</w:t>
      </w:r>
      <w:r w:rsidRPr="000F2EF6">
        <w:rPr>
          <w:rFonts w:asciiTheme="minorEastAsia" w:hAnsiTheme="minorEastAsia" w:cs="TimesNewRomanPSMT" w:hint="eastAsia"/>
          <w:kern w:val="0"/>
          <w:sz w:val="24"/>
          <w:szCs w:val="24"/>
        </w:rPr>
        <w:t>15000m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/h</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原矿储块矿仓：设置</w:t>
      </w: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个除尘系统，仓顶犁式卸料器卸料点、胶带机头轮一个除尘系统，仓底受料胶带卸料一个除尘系统；原矿储矿仓由</w:t>
      </w:r>
      <w:r w:rsidRPr="000F2EF6">
        <w:rPr>
          <w:rFonts w:asciiTheme="minorEastAsia" w:hAnsiTheme="minorEastAsia" w:cs="TimesNewRomanPSMT" w:hint="eastAsia"/>
          <w:kern w:val="0"/>
          <w:sz w:val="24"/>
          <w:szCs w:val="24"/>
        </w:rPr>
        <w:t xml:space="preserve">3 </w:t>
      </w:r>
      <w:r w:rsidRPr="000F2EF6">
        <w:rPr>
          <w:rFonts w:asciiTheme="minorEastAsia" w:hAnsiTheme="minorEastAsia" w:cs="宋体" w:hint="eastAsia"/>
          <w:kern w:val="0"/>
          <w:sz w:val="24"/>
          <w:szCs w:val="24"/>
        </w:rPr>
        <w:t>个圆仓组成，设计总风量</w:t>
      </w:r>
      <w:r w:rsidRPr="000F2EF6">
        <w:rPr>
          <w:rFonts w:asciiTheme="minorEastAsia" w:hAnsiTheme="minorEastAsia" w:cs="TimesNewRomanPSMT" w:hint="eastAsia"/>
          <w:kern w:val="0"/>
          <w:sz w:val="24"/>
          <w:szCs w:val="24"/>
        </w:rPr>
        <w:t>30000m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/h</w:t>
      </w:r>
      <w:r w:rsidRPr="000F2EF6">
        <w:rPr>
          <w:rFonts w:asciiTheme="minorEastAsia" w:hAnsiTheme="minorEastAsia" w:cs="宋体" w:hint="eastAsia"/>
          <w:kern w:val="0"/>
          <w:sz w:val="24"/>
          <w:szCs w:val="24"/>
        </w:rPr>
        <w:t>。各产尘点设置集气罩，粉尘经捕集后采用自带的布袋除尘器净化含尘气体，除尘效率</w:t>
      </w:r>
      <w:r w:rsidRPr="000F2EF6">
        <w:rPr>
          <w:rFonts w:asciiTheme="minorEastAsia" w:hAnsiTheme="minorEastAsia" w:cs="TimesNewRomanPSMT" w:hint="eastAsia"/>
          <w:kern w:val="0"/>
          <w:sz w:val="24"/>
          <w:szCs w:val="24"/>
        </w:rPr>
        <w:t>99.9</w:t>
      </w:r>
      <w:r w:rsidRPr="000F2EF6">
        <w:rPr>
          <w:rFonts w:asciiTheme="minorEastAsia" w:hAnsiTheme="minorEastAsia" w:cs="宋体" w:hint="eastAsia"/>
          <w:kern w:val="0"/>
          <w:sz w:val="24"/>
          <w:szCs w:val="24"/>
        </w:rPr>
        <w:t>％，净化后废气经风机由</w:t>
      </w:r>
      <w:r w:rsidRPr="000F2EF6">
        <w:rPr>
          <w:rFonts w:asciiTheme="minorEastAsia" w:hAnsiTheme="minorEastAsia" w:cs="TimesNewRomanPSMT" w:hint="eastAsia"/>
          <w:kern w:val="0"/>
          <w:sz w:val="24"/>
          <w:szCs w:val="24"/>
        </w:rPr>
        <w:t xml:space="preserve">15m </w:t>
      </w:r>
      <w:r w:rsidRPr="000F2EF6">
        <w:rPr>
          <w:rFonts w:asciiTheme="minorEastAsia" w:hAnsiTheme="minorEastAsia" w:cs="宋体" w:hint="eastAsia"/>
          <w:kern w:val="0"/>
          <w:sz w:val="24"/>
          <w:szCs w:val="24"/>
        </w:rPr>
        <w:t>的排气筒排入大气。</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B</w:t>
      </w:r>
      <w:r w:rsidRPr="000F2EF6">
        <w:rPr>
          <w:rFonts w:asciiTheme="minorEastAsia" w:hAnsiTheme="minorEastAsia" w:cs="宋体" w:hint="eastAsia"/>
          <w:kern w:val="0"/>
          <w:sz w:val="24"/>
          <w:szCs w:val="24"/>
        </w:rPr>
        <w:t>．焙烧车间除尘系统</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焙烧车间的主体设备是回转窑，焙烧车间主要产生粉尘的区域是设备的进料口，共</w:t>
      </w:r>
      <w:r w:rsidRPr="000F2EF6">
        <w:rPr>
          <w:rFonts w:asciiTheme="minorEastAsia" w:hAnsiTheme="minorEastAsia" w:cs="TimesNewRomanPSMT" w:hint="eastAsia"/>
          <w:kern w:val="0"/>
          <w:sz w:val="24"/>
          <w:szCs w:val="24"/>
        </w:rPr>
        <w:t xml:space="preserve">3 </w:t>
      </w:r>
      <w:r w:rsidRPr="000F2EF6">
        <w:rPr>
          <w:rFonts w:asciiTheme="minorEastAsia" w:hAnsiTheme="minorEastAsia" w:cs="宋体" w:hint="eastAsia"/>
          <w:kern w:val="0"/>
          <w:sz w:val="24"/>
          <w:szCs w:val="24"/>
        </w:rPr>
        <w:t>个回转窑系统，每套回转窑系统配套</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个除尘系统，共有</w:t>
      </w:r>
      <w:r w:rsidRPr="000F2EF6">
        <w:rPr>
          <w:rFonts w:asciiTheme="minorEastAsia" w:hAnsiTheme="minorEastAsia" w:cs="TimesNewRomanPSMT" w:hint="eastAsia"/>
          <w:kern w:val="0"/>
          <w:sz w:val="24"/>
          <w:szCs w:val="24"/>
        </w:rPr>
        <w:t xml:space="preserve">3 </w:t>
      </w:r>
      <w:r w:rsidRPr="000F2EF6">
        <w:rPr>
          <w:rFonts w:asciiTheme="minorEastAsia" w:hAnsiTheme="minorEastAsia" w:cs="宋体" w:hint="eastAsia"/>
          <w:kern w:val="0"/>
          <w:sz w:val="24"/>
          <w:szCs w:val="24"/>
        </w:rPr>
        <w:t>个除尘系统，共用Φ</w:t>
      </w:r>
      <w:r w:rsidRPr="000F2EF6">
        <w:rPr>
          <w:rFonts w:asciiTheme="minorEastAsia" w:hAnsiTheme="minorEastAsia" w:cs="TimesNewRomanPSMT" w:hint="eastAsia"/>
          <w:kern w:val="0"/>
          <w:sz w:val="24"/>
          <w:szCs w:val="24"/>
        </w:rPr>
        <w:t>0.7</w:t>
      </w:r>
      <w:r w:rsidRPr="000F2EF6">
        <w:rPr>
          <w:rFonts w:asciiTheme="minorEastAsia" w:hAnsiTheme="minorEastAsia" w:cs="宋体" w:hint="eastAsia"/>
          <w:kern w:val="0"/>
          <w:sz w:val="24"/>
          <w:szCs w:val="24"/>
        </w:rPr>
        <w:t>m×40m 烟囱。</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回转窑加料仓：仓顶</w:t>
      </w:r>
      <w:r w:rsidRPr="000F2EF6">
        <w:rPr>
          <w:rFonts w:asciiTheme="minorEastAsia" w:hAnsiTheme="minorEastAsia" w:cs="TimesNewRomanPSMT" w:hint="eastAsia"/>
          <w:kern w:val="0"/>
          <w:sz w:val="24"/>
          <w:szCs w:val="24"/>
        </w:rPr>
        <w:t xml:space="preserve">4 </w:t>
      </w:r>
      <w:r w:rsidRPr="000F2EF6">
        <w:rPr>
          <w:rFonts w:asciiTheme="minorEastAsia" w:hAnsiTheme="minorEastAsia" w:cs="宋体" w:hint="eastAsia"/>
          <w:kern w:val="0"/>
          <w:sz w:val="24"/>
          <w:szCs w:val="24"/>
        </w:rPr>
        <w:t>个吸尘点，仓底给料胶带机</w:t>
      </w:r>
      <w:r w:rsidRPr="000F2EF6">
        <w:rPr>
          <w:rFonts w:asciiTheme="minorEastAsia" w:hAnsiTheme="minorEastAsia" w:cs="TimesNewRomanPSMT" w:hint="eastAsia"/>
          <w:kern w:val="0"/>
          <w:sz w:val="24"/>
          <w:szCs w:val="24"/>
        </w:rPr>
        <w:t xml:space="preserve">6 </w:t>
      </w:r>
      <w:r w:rsidRPr="000F2EF6">
        <w:rPr>
          <w:rFonts w:asciiTheme="minorEastAsia" w:hAnsiTheme="minorEastAsia" w:cs="宋体" w:hint="eastAsia"/>
          <w:kern w:val="0"/>
          <w:sz w:val="24"/>
          <w:szCs w:val="24"/>
        </w:rPr>
        <w:t>个吸尘点，每个吸尘点风量</w:t>
      </w:r>
      <w:r w:rsidRPr="000F2EF6">
        <w:rPr>
          <w:rFonts w:asciiTheme="minorEastAsia" w:hAnsiTheme="minorEastAsia" w:cs="TimesNewRomanPSMT" w:hint="eastAsia"/>
          <w:kern w:val="0"/>
          <w:sz w:val="24"/>
          <w:szCs w:val="24"/>
        </w:rPr>
        <w:t>6000~7500m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/h</w:t>
      </w:r>
      <w:r w:rsidRPr="000F2EF6">
        <w:rPr>
          <w:rFonts w:asciiTheme="minorEastAsia" w:hAnsiTheme="minorEastAsia" w:cs="宋体" w:hint="eastAsia"/>
          <w:kern w:val="0"/>
          <w:sz w:val="24"/>
          <w:szCs w:val="24"/>
        </w:rPr>
        <w:t>，设计总风量</w:t>
      </w:r>
      <w:r w:rsidRPr="000F2EF6">
        <w:rPr>
          <w:rFonts w:asciiTheme="minorEastAsia" w:hAnsiTheme="minorEastAsia" w:cs="TimesNewRomanPSMT" w:hint="eastAsia"/>
          <w:kern w:val="0"/>
          <w:sz w:val="24"/>
          <w:szCs w:val="24"/>
        </w:rPr>
        <w:t>60000m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/h</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C</w:t>
      </w:r>
      <w:r w:rsidRPr="000F2EF6">
        <w:rPr>
          <w:rFonts w:asciiTheme="minorEastAsia" w:hAnsiTheme="minorEastAsia" w:cs="宋体" w:hint="eastAsia"/>
          <w:kern w:val="0"/>
          <w:sz w:val="24"/>
          <w:szCs w:val="24"/>
        </w:rPr>
        <w:t>．转运站除尘系统</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转运站废气治理措施：</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个转运站，设置</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个除尘系统，</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转运站每个皮带吸尘点风量</w:t>
      </w:r>
      <w:r w:rsidRPr="000F2EF6">
        <w:rPr>
          <w:rFonts w:asciiTheme="minorEastAsia" w:hAnsiTheme="minorEastAsia" w:cs="TimesNewRomanPSMT" w:hint="eastAsia"/>
          <w:kern w:val="0"/>
          <w:sz w:val="24"/>
          <w:szCs w:val="24"/>
        </w:rPr>
        <w:t>12000m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/h</w:t>
      </w:r>
      <w:r w:rsidRPr="000F2EF6">
        <w:rPr>
          <w:rFonts w:asciiTheme="minorEastAsia" w:hAnsiTheme="minorEastAsia" w:cs="宋体" w:hint="eastAsia"/>
          <w:kern w:val="0"/>
          <w:sz w:val="24"/>
          <w:szCs w:val="24"/>
        </w:rPr>
        <w:t>。收集的粉尘经</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台布袋除尘器集中除尘。系统设计风量为</w:t>
      </w:r>
      <w:r w:rsidRPr="000F2EF6">
        <w:rPr>
          <w:rFonts w:asciiTheme="minorEastAsia" w:hAnsiTheme="minorEastAsia" w:cs="TimesNewRomanPSMT" w:hint="eastAsia"/>
          <w:kern w:val="0"/>
          <w:sz w:val="24"/>
          <w:szCs w:val="24"/>
        </w:rPr>
        <w:t>48000m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/h</w:t>
      </w:r>
      <w:r w:rsidRPr="000F2EF6">
        <w:rPr>
          <w:rFonts w:asciiTheme="minorEastAsia" w:hAnsiTheme="minorEastAsia" w:cs="宋体" w:hint="eastAsia"/>
          <w:kern w:val="0"/>
          <w:sz w:val="24"/>
          <w:szCs w:val="24"/>
        </w:rPr>
        <w:t>，除尘效率＞</w:t>
      </w:r>
      <w:r w:rsidRPr="000F2EF6">
        <w:rPr>
          <w:rFonts w:asciiTheme="minorEastAsia" w:hAnsiTheme="minorEastAsia" w:cs="TimesNewRomanPSMT" w:hint="eastAsia"/>
          <w:kern w:val="0"/>
          <w:sz w:val="24"/>
          <w:szCs w:val="24"/>
        </w:rPr>
        <w:t>99.5%</w:t>
      </w:r>
      <w:r w:rsidRPr="000F2EF6">
        <w:rPr>
          <w:rFonts w:asciiTheme="minorEastAsia" w:hAnsiTheme="minorEastAsia" w:cs="宋体" w:hint="eastAsia"/>
          <w:kern w:val="0"/>
          <w:sz w:val="24"/>
          <w:szCs w:val="24"/>
        </w:rPr>
        <w:t>，净化后粉尘排放浓度小于</w:t>
      </w:r>
      <w:r w:rsidRPr="000F2EF6">
        <w:rPr>
          <w:rFonts w:asciiTheme="minorEastAsia" w:hAnsiTheme="minorEastAsia" w:cs="TimesNewRomanPSMT" w:hint="eastAsia"/>
          <w:kern w:val="0"/>
          <w:sz w:val="24"/>
          <w:szCs w:val="24"/>
        </w:rPr>
        <w:t>15mg/m</w:t>
      </w:r>
      <w:r w:rsidRPr="000F2EF6">
        <w:rPr>
          <w:rFonts w:asciiTheme="minorEastAsia" w:hAnsiTheme="minorEastAsia" w:cs="TimesNewRomanPSMT" w:hint="eastAsia"/>
          <w:kern w:val="0"/>
          <w:sz w:val="16"/>
          <w:szCs w:val="16"/>
        </w:rPr>
        <w:t>3</w:t>
      </w:r>
      <w:r w:rsidRPr="000F2EF6">
        <w:rPr>
          <w:rFonts w:asciiTheme="minorEastAsia" w:hAnsiTheme="minorEastAsia" w:cs="宋体" w:hint="eastAsia"/>
          <w:kern w:val="0"/>
          <w:sz w:val="24"/>
          <w:szCs w:val="24"/>
        </w:rPr>
        <w:t>，经</w:t>
      </w:r>
      <w:r w:rsidRPr="000F2EF6">
        <w:rPr>
          <w:rFonts w:asciiTheme="minorEastAsia" w:hAnsiTheme="minorEastAsia" w:cs="TimesNewRomanPSMT" w:hint="eastAsia"/>
          <w:kern w:val="0"/>
          <w:sz w:val="24"/>
          <w:szCs w:val="24"/>
        </w:rPr>
        <w:t xml:space="preserve">15 </w:t>
      </w:r>
      <w:r w:rsidRPr="000F2EF6">
        <w:rPr>
          <w:rFonts w:asciiTheme="minorEastAsia" w:hAnsiTheme="minorEastAsia" w:cs="宋体" w:hint="eastAsia"/>
          <w:kern w:val="0"/>
          <w:sz w:val="24"/>
          <w:szCs w:val="24"/>
        </w:rPr>
        <w:t>米排入大气。项目废气排放能够满足《铁矿采选工业污染物排放标准（</w:t>
      </w:r>
      <w:r w:rsidRPr="000F2EF6">
        <w:rPr>
          <w:rFonts w:asciiTheme="minorEastAsia" w:hAnsiTheme="minorEastAsia" w:cs="TimesNewRomanPSMT" w:hint="eastAsia"/>
          <w:kern w:val="0"/>
          <w:sz w:val="24"/>
          <w:szCs w:val="24"/>
        </w:rPr>
        <w:t>GB28661-2012</w:t>
      </w:r>
      <w:r w:rsidRPr="000F2EF6">
        <w:rPr>
          <w:rFonts w:asciiTheme="minorEastAsia" w:hAnsiTheme="minorEastAsia" w:cs="宋体" w:hint="eastAsia"/>
          <w:kern w:val="0"/>
          <w:sz w:val="24"/>
          <w:szCs w:val="24"/>
        </w:rPr>
        <w:t>）排放要求。</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D</w:t>
      </w:r>
      <w:r w:rsidRPr="000F2EF6">
        <w:rPr>
          <w:rFonts w:asciiTheme="minorEastAsia" w:hAnsiTheme="minorEastAsia" w:cs="宋体" w:hint="eastAsia"/>
          <w:kern w:val="0"/>
          <w:sz w:val="24"/>
          <w:szCs w:val="24"/>
        </w:rPr>
        <w:t>．煤气发生炉车间</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本工程项目中，在煤气发生炉的进料口也会产生一定量的粉尘，这部分粉尘主要以无组织的形式进入环境。</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lastRenderedPageBreak/>
        <w:t>E</w:t>
      </w:r>
      <w:r w:rsidRPr="000F2EF6">
        <w:rPr>
          <w:rFonts w:asciiTheme="minorEastAsia" w:hAnsiTheme="minorEastAsia" w:cs="宋体" w:hint="eastAsia"/>
          <w:kern w:val="0"/>
          <w:sz w:val="24"/>
          <w:szCs w:val="24"/>
        </w:rPr>
        <w:t>．废石堆棚粉尘</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本项目的堆棚面积为</w:t>
      </w:r>
      <w:r w:rsidRPr="000F2EF6">
        <w:rPr>
          <w:rFonts w:asciiTheme="minorEastAsia" w:hAnsiTheme="minorEastAsia" w:cs="TimesNewRomanPSMT" w:hint="eastAsia"/>
          <w:kern w:val="0"/>
          <w:sz w:val="24"/>
          <w:szCs w:val="24"/>
        </w:rPr>
        <w:t>4200m</w:t>
      </w:r>
      <w:r w:rsidRPr="000F2EF6">
        <w:rPr>
          <w:rFonts w:asciiTheme="minorEastAsia" w:hAnsiTheme="minorEastAsia" w:cs="TimesNewRomanPSMT" w:hint="eastAsia"/>
          <w:kern w:val="0"/>
          <w:sz w:val="16"/>
          <w:szCs w:val="16"/>
        </w:rPr>
        <w:t>2</w:t>
      </w:r>
      <w:r w:rsidRPr="000F2EF6">
        <w:rPr>
          <w:rFonts w:asciiTheme="minorEastAsia" w:hAnsiTheme="minorEastAsia" w:cs="宋体" w:hint="eastAsia"/>
          <w:kern w:val="0"/>
          <w:sz w:val="24"/>
          <w:szCs w:val="24"/>
        </w:rPr>
        <w:t>，主要用于发生炉灰渣的临时堆存，堆存过程会产生扬尘，主要污染物为</w:t>
      </w:r>
      <w:r w:rsidRPr="000F2EF6">
        <w:rPr>
          <w:rFonts w:asciiTheme="minorEastAsia" w:hAnsiTheme="minorEastAsia" w:cs="TimesNewRomanPSMT" w:hint="eastAsia"/>
          <w:kern w:val="0"/>
          <w:sz w:val="24"/>
          <w:szCs w:val="24"/>
        </w:rPr>
        <w:t>TSP</w:t>
      </w:r>
      <w:r w:rsidRPr="000F2EF6">
        <w:rPr>
          <w:rFonts w:asciiTheme="minorEastAsia" w:hAnsiTheme="minorEastAsia" w:cs="宋体" w:hint="eastAsia"/>
          <w:kern w:val="0"/>
          <w:sz w:val="24"/>
          <w:szCs w:val="24"/>
        </w:rPr>
        <w:t>。项目建成后全厂区工业废气污染物排放及治理措施统计如表</w:t>
      </w:r>
      <w:r w:rsidRPr="000F2EF6">
        <w:rPr>
          <w:rFonts w:asciiTheme="minorEastAsia" w:hAnsiTheme="minorEastAsia" w:cs="TimesNewRomanPSMT" w:hint="eastAsia"/>
          <w:kern w:val="0"/>
          <w:sz w:val="24"/>
          <w:szCs w:val="24"/>
        </w:rPr>
        <w:t xml:space="preserve">3-15 </w:t>
      </w:r>
      <w:r w:rsidRPr="000F2EF6">
        <w:rPr>
          <w:rFonts w:asciiTheme="minorEastAsia" w:hAnsiTheme="minorEastAsia" w:cs="宋体" w:hint="eastAsia"/>
          <w:kern w:val="0"/>
          <w:sz w:val="24"/>
          <w:szCs w:val="24"/>
        </w:rPr>
        <w:t>所示。</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3.9.</w:t>
      </w:r>
      <w:r w:rsidR="00E756E2">
        <w:rPr>
          <w:rFonts w:asciiTheme="minorEastAsia" w:hAnsiTheme="minorEastAsia" w:cs="TimesNewRomanPSMT" w:hint="eastAsia"/>
          <w:kern w:val="0"/>
          <w:sz w:val="24"/>
          <w:szCs w:val="24"/>
        </w:rPr>
        <w:t>5</w:t>
      </w: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无组织废气产排情况</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）粉尘</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粉尘无组织排放主要来源于：</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①废石堆棚装卸、转运等过程产生的粉尘；</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②破碎车间、焙烧车间等生产过程中未捕集到的废气；</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③产品装卸、厂内贮存等过程产生的粉尘。</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无组织排放控制措施如下：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①废石堆棚新建半封闭式落地棚架结构；</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②破碎车间、焙烧车间等进行封闭作业；</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③输送带进行密闭；</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④对厂区地面进行硬化；</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⑤对厂区道路定期洒水除尘，尽量绿化；</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⑥原辅料及产品装卸、物料厂内贮存、输送、转运尽量做到密闭作业，加强对工人管理，加强车辆管理；</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⑦对各产尘点采用负压操作，使捕集大于</w:t>
      </w:r>
      <w:r w:rsidRPr="000F2EF6">
        <w:rPr>
          <w:rFonts w:asciiTheme="minorEastAsia" w:hAnsiTheme="minorEastAsia" w:cs="TimesNewRomanPSMT" w:hint="eastAsia"/>
          <w:kern w:val="0"/>
          <w:sz w:val="24"/>
          <w:szCs w:val="24"/>
        </w:rPr>
        <w:t>99%</w:t>
      </w:r>
      <w:r w:rsidRPr="000F2EF6">
        <w:rPr>
          <w:rFonts w:asciiTheme="minorEastAsia" w:hAnsiTheme="minorEastAsia" w:cs="宋体" w:hint="eastAsia"/>
          <w:kern w:val="0"/>
          <w:sz w:val="24"/>
          <w:szCs w:val="24"/>
        </w:rPr>
        <w:t>减少无组织排放</w:t>
      </w:r>
    </w:p>
    <w:p w:rsidR="000F2EF6" w:rsidRDefault="000F2EF6" w:rsidP="000F2EF6">
      <w:pPr>
        <w:widowControl/>
        <w:spacing w:line="360" w:lineRule="auto"/>
        <w:jc w:val="left"/>
        <w:rPr>
          <w:rFonts w:asciiTheme="minorEastAsia" w:hAnsiTheme="minorEastAsia" w:cs="宋体"/>
          <w:kern w:val="0"/>
          <w:sz w:val="24"/>
          <w:szCs w:val="24"/>
        </w:rPr>
      </w:pPr>
    </w:p>
    <w:p w:rsidR="00F80A02" w:rsidRPr="000F2EF6" w:rsidRDefault="00F80A02" w:rsidP="000F2EF6">
      <w:pPr>
        <w:widowControl/>
        <w:spacing w:line="360" w:lineRule="auto"/>
        <w:jc w:val="left"/>
        <w:rPr>
          <w:rFonts w:asciiTheme="minorEastAsia" w:hAnsiTheme="minorEastAsia" w:cs="宋体"/>
          <w:kern w:val="0"/>
          <w:sz w:val="24"/>
          <w:szCs w:val="24"/>
        </w:rPr>
        <w:sectPr w:rsidR="00F80A02" w:rsidRPr="000F2EF6" w:rsidSect="007A2DC0">
          <w:pgSz w:w="11906" w:h="16838"/>
          <w:pgMar w:top="1440" w:right="1800" w:bottom="1440" w:left="1800" w:header="851" w:footer="992" w:gutter="0"/>
          <w:pgNumType w:start="1"/>
          <w:cols w:space="720"/>
          <w:docGrid w:type="lines" w:linePitch="312"/>
        </w:sectPr>
      </w:pPr>
    </w:p>
    <w:tbl>
      <w:tblPr>
        <w:tblStyle w:val="ab"/>
        <w:tblW w:w="15030" w:type="dxa"/>
        <w:tblInd w:w="-176" w:type="dxa"/>
        <w:tblLayout w:type="fixed"/>
        <w:tblLook w:val="04A0"/>
      </w:tblPr>
      <w:tblGrid>
        <w:gridCol w:w="427"/>
        <w:gridCol w:w="1135"/>
        <w:gridCol w:w="710"/>
        <w:gridCol w:w="992"/>
        <w:gridCol w:w="709"/>
        <w:gridCol w:w="425"/>
        <w:gridCol w:w="284"/>
        <w:gridCol w:w="992"/>
        <w:gridCol w:w="1276"/>
        <w:gridCol w:w="1275"/>
        <w:gridCol w:w="284"/>
        <w:gridCol w:w="709"/>
        <w:gridCol w:w="850"/>
        <w:gridCol w:w="142"/>
        <w:gridCol w:w="709"/>
        <w:gridCol w:w="141"/>
        <w:gridCol w:w="709"/>
        <w:gridCol w:w="851"/>
        <w:gridCol w:w="2410"/>
      </w:tblGrid>
      <w:tr w:rsidR="000F2EF6" w:rsidRPr="000F2EF6" w:rsidTr="000F2EF6">
        <w:trPr>
          <w:trHeight w:val="830"/>
        </w:trPr>
        <w:tc>
          <w:tcPr>
            <w:tcW w:w="426"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lastRenderedPageBreak/>
              <w:t>序号</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污染源</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污染物</w:t>
            </w:r>
          </w:p>
        </w:tc>
        <w:tc>
          <w:tcPr>
            <w:tcW w:w="992"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排气筒风量（</w:t>
            </w:r>
            <w:r w:rsidRPr="000F2EF6">
              <w:rPr>
                <w:rFonts w:asciiTheme="minorEastAsia" w:eastAsiaTheme="minorEastAsia" w:hAnsiTheme="minorEastAsia"/>
              </w:rPr>
              <w:t>m</w:t>
            </w:r>
            <w:r w:rsidRPr="000F2EF6">
              <w:rPr>
                <w:rFonts w:asciiTheme="minorEastAsia" w:eastAsiaTheme="minorEastAsia" w:hAnsiTheme="minorEastAsia" w:hint="eastAsia"/>
              </w:rPr>
              <w:t>³</w:t>
            </w:r>
            <w:r w:rsidRPr="000F2EF6">
              <w:rPr>
                <w:rFonts w:asciiTheme="minorEastAsia" w:eastAsiaTheme="minorEastAsia" w:hAnsiTheme="minorEastAsia"/>
              </w:rPr>
              <w:t>/h</w:t>
            </w:r>
            <w:r w:rsidRPr="000F2EF6">
              <w:rPr>
                <w:rFonts w:asciiTheme="minorEastAsia" w:eastAsiaTheme="minorEastAsia" w:hAnsiTheme="minorEastAsia" w:cs="宋体" w:hint="eastAsia"/>
              </w:rPr>
              <w:t>）</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温度℃</w:t>
            </w: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产生浓度</w:t>
            </w:r>
          </w:p>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w:t>
            </w:r>
            <w:r w:rsidRPr="000F2EF6">
              <w:rPr>
                <w:rFonts w:asciiTheme="minorEastAsia" w:eastAsiaTheme="minorEastAsia" w:hAnsiTheme="minorEastAsia"/>
              </w:rPr>
              <w:t>mg/m</w:t>
            </w:r>
            <w:r w:rsidRPr="000F2EF6">
              <w:rPr>
                <w:rFonts w:asciiTheme="minorEastAsia" w:eastAsiaTheme="minorEastAsia" w:hAnsiTheme="minorEastAsia" w:hint="eastAsia"/>
              </w:rPr>
              <w:t>³</w:t>
            </w:r>
            <w:r w:rsidRPr="000F2EF6">
              <w:rPr>
                <w:rFonts w:asciiTheme="minorEastAsia" w:eastAsiaTheme="minorEastAsia" w:hAnsiTheme="minorEastAsia" w:cs="宋体" w:hint="eastAsia"/>
              </w:rPr>
              <w:t>）</w:t>
            </w:r>
          </w:p>
        </w:tc>
        <w:tc>
          <w:tcPr>
            <w:tcW w:w="992"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产生速率（</w:t>
            </w:r>
            <w:r w:rsidRPr="000F2EF6">
              <w:rPr>
                <w:rFonts w:asciiTheme="minorEastAsia" w:eastAsiaTheme="minorEastAsia" w:hAnsiTheme="minorEastAsia"/>
              </w:rPr>
              <w:t>kg/h</w:t>
            </w:r>
            <w:r w:rsidRPr="000F2EF6">
              <w:rPr>
                <w:rFonts w:asciiTheme="minorEastAsia" w:eastAsiaTheme="minorEastAsia" w:hAnsiTheme="minorEastAsia" w:cs="宋体" w:hint="eastAsia"/>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总产生量（</w:t>
            </w:r>
            <w:r w:rsidRPr="000F2EF6">
              <w:rPr>
                <w:rFonts w:asciiTheme="minorEastAsia" w:eastAsiaTheme="minorEastAsia" w:hAnsiTheme="minorEastAsia"/>
              </w:rPr>
              <w:t>t/a</w:t>
            </w:r>
            <w:r w:rsidRPr="000F2EF6">
              <w:rPr>
                <w:rFonts w:asciiTheme="minorEastAsia" w:eastAsiaTheme="minorEastAsia" w:hAnsiTheme="minorEastAsia" w:cs="宋体" w:hint="eastAsia"/>
              </w:rPr>
              <w:t>）</w:t>
            </w:r>
          </w:p>
        </w:tc>
        <w:tc>
          <w:tcPr>
            <w:tcW w:w="3118" w:type="dxa"/>
            <w:gridSpan w:val="4"/>
            <w:tcBorders>
              <w:top w:val="single" w:sz="4" w:space="0" w:color="auto"/>
              <w:left w:val="single" w:sz="4" w:space="0" w:color="auto"/>
              <w:bottom w:val="single" w:sz="4" w:space="0" w:color="auto"/>
              <w:right w:val="single" w:sz="4" w:space="0" w:color="auto"/>
            </w:tcBorders>
            <w:hideMark/>
          </w:tcPr>
          <w:p w:rsidR="000F2EF6" w:rsidRPr="000F2EF6" w:rsidRDefault="000F2EF6">
            <w:pPr>
              <w:jc w:val="center"/>
              <w:rPr>
                <w:rFonts w:asciiTheme="minorEastAsia" w:eastAsiaTheme="minorEastAsia" w:hAnsiTheme="minorEastAsia"/>
              </w:rPr>
            </w:pPr>
            <w:r w:rsidRPr="000F2EF6">
              <w:rPr>
                <w:rFonts w:asciiTheme="minorEastAsia" w:eastAsiaTheme="minorEastAsia" w:hAnsiTheme="minorEastAsia" w:cs="宋体" w:hint="eastAsia"/>
              </w:rPr>
              <w:t>排放量</w:t>
            </w:r>
          </w:p>
        </w:tc>
        <w:tc>
          <w:tcPr>
            <w:tcW w:w="851"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处理</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效率（</w:t>
            </w:r>
            <w:r w:rsidRPr="000F2EF6">
              <w:rPr>
                <w:rFonts w:asciiTheme="minorEastAsia" w:eastAsiaTheme="minorEastAsia" w:hAnsiTheme="minorEastAsia"/>
              </w:rPr>
              <w:t>%</w:t>
            </w:r>
            <w:r w:rsidRPr="000F2EF6">
              <w:rPr>
                <w:rFonts w:asciiTheme="minorEastAsia" w:eastAsiaTheme="minorEastAsia" w:hAnsiTheme="minorEastAsia" w:cs="宋体" w:hint="eastAsia"/>
              </w:rPr>
              <w:t>）</w:t>
            </w:r>
          </w:p>
        </w:tc>
        <w:tc>
          <w:tcPr>
            <w:tcW w:w="851"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排气筒高度（</w:t>
            </w:r>
            <w:r w:rsidRPr="000F2EF6">
              <w:rPr>
                <w:rFonts w:asciiTheme="minorEastAsia" w:eastAsiaTheme="minorEastAsia" w:hAnsiTheme="minorEastAsia"/>
              </w:rPr>
              <w:t>m</w:t>
            </w:r>
            <w:r w:rsidRPr="000F2EF6">
              <w:rPr>
                <w:rFonts w:asciiTheme="minorEastAsia" w:eastAsiaTheme="minorEastAsia" w:hAnsiTheme="minorEastAsia" w:cs="宋体" w:hint="eastAsia"/>
              </w:rPr>
              <w:t>）</w:t>
            </w:r>
          </w:p>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直径</w:t>
            </w:r>
            <w:r w:rsidRPr="000F2EF6">
              <w:rPr>
                <w:rFonts w:asciiTheme="minorEastAsia" w:eastAsiaTheme="minorEastAsia" w:hAnsiTheme="minorEastAsia" w:cs="Calibri"/>
              </w:rPr>
              <w:t>φ</w:t>
            </w:r>
          </w:p>
        </w:tc>
        <w:tc>
          <w:tcPr>
            <w:tcW w:w="2409"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排放标准</w:t>
            </w: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12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浓度</w:t>
            </w:r>
          </w:p>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w:t>
            </w:r>
            <w:r w:rsidRPr="000F2EF6">
              <w:rPr>
                <w:rFonts w:asciiTheme="minorEastAsia" w:eastAsiaTheme="minorEastAsia" w:hAnsiTheme="minorEastAsia"/>
              </w:rPr>
              <w:t>mg/m</w:t>
            </w:r>
            <w:r w:rsidRPr="000F2EF6">
              <w:rPr>
                <w:rFonts w:asciiTheme="minorEastAsia" w:eastAsiaTheme="minorEastAsia" w:hAnsiTheme="minorEastAsia" w:hint="eastAsia"/>
              </w:rPr>
              <w:t>³</w:t>
            </w:r>
            <w:r w:rsidRPr="000F2EF6">
              <w:rPr>
                <w:rFonts w:asciiTheme="minorEastAsia" w:eastAsiaTheme="minorEastAsia" w:hAnsiTheme="minorEastAsia"/>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速率</w:t>
            </w:r>
          </w:p>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w:t>
            </w:r>
            <w:r w:rsidRPr="000F2EF6">
              <w:rPr>
                <w:rFonts w:asciiTheme="minorEastAsia" w:eastAsiaTheme="minorEastAsia" w:hAnsiTheme="minorEastAsia"/>
              </w:rPr>
              <w:t>kg/h</w:t>
            </w:r>
            <w:r w:rsidRPr="000F2EF6">
              <w:rPr>
                <w:rFonts w:asciiTheme="minorEastAsia" w:eastAsiaTheme="minorEastAsia" w:hAnsiTheme="minorEastAsia" w:cs="宋体" w:hint="eastAsia"/>
              </w:rPr>
              <w:t>）</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排放量（</w:t>
            </w:r>
            <w:r w:rsidRPr="000F2EF6">
              <w:rPr>
                <w:rFonts w:asciiTheme="minorEastAsia" w:eastAsiaTheme="minorEastAsia" w:hAnsiTheme="minorEastAsia"/>
              </w:rPr>
              <w:t>t/a</w:t>
            </w:r>
            <w:r w:rsidRPr="000F2EF6">
              <w:rPr>
                <w:rFonts w:asciiTheme="minorEastAsia" w:eastAsiaTheme="minorEastAsia" w:hAnsiTheme="minorEastAsia" w:cs="宋体" w:hint="eastAsia"/>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措施</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r>
      <w:tr w:rsidR="000F2EF6" w:rsidRPr="000F2EF6" w:rsidTr="000F2EF6">
        <w:tc>
          <w:tcPr>
            <w:tcW w:w="426"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回转窑焙烧废气</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SO2</w:t>
            </w:r>
          </w:p>
        </w:tc>
        <w:tc>
          <w:tcPr>
            <w:tcW w:w="992"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18750</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60</w:t>
            </w:r>
          </w:p>
        </w:tc>
        <w:tc>
          <w:tcPr>
            <w:tcW w:w="70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18380</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345</w:t>
            </w:r>
          </w:p>
        </w:tc>
        <w:tc>
          <w:tcPr>
            <w:tcW w:w="127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2729.43</w:t>
            </w:r>
          </w:p>
        </w:tc>
        <w:tc>
          <w:tcPr>
            <w:tcW w:w="12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587</w:t>
            </w:r>
          </w:p>
        </w:tc>
        <w:tc>
          <w:tcPr>
            <w:tcW w:w="993"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11</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87.12</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旋风除尘</w:t>
            </w:r>
            <w:r w:rsidRPr="000F2EF6">
              <w:rPr>
                <w:rFonts w:asciiTheme="minorEastAsia" w:eastAsiaTheme="minorEastAsia" w:hAnsiTheme="minorEastAsia"/>
              </w:rPr>
              <w:t>+</w:t>
            </w:r>
            <w:r w:rsidRPr="000F2EF6">
              <w:rPr>
                <w:rFonts w:asciiTheme="minorEastAsia" w:eastAsiaTheme="minorEastAsia" w:hAnsiTheme="minorEastAsia" w:cs="宋体" w:hint="eastAsia"/>
              </w:rPr>
              <w:t>布袋除尘</w:t>
            </w:r>
            <w:r w:rsidRPr="000F2EF6">
              <w:rPr>
                <w:rFonts w:asciiTheme="minorEastAsia" w:eastAsiaTheme="minorEastAsia" w:hAnsiTheme="minorEastAsia"/>
              </w:rPr>
              <w:t>+</w:t>
            </w:r>
            <w:r w:rsidRPr="000F2EF6">
              <w:rPr>
                <w:rFonts w:asciiTheme="minorEastAsia" w:eastAsiaTheme="minorEastAsia" w:hAnsiTheme="minorEastAsia" w:cs="宋体" w:hint="eastAsia"/>
              </w:rPr>
              <w:t>石膏脱硫</w:t>
            </w:r>
          </w:p>
        </w:tc>
        <w:tc>
          <w:tcPr>
            <w:tcW w:w="850"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97</w:t>
            </w:r>
          </w:p>
        </w:tc>
        <w:tc>
          <w:tcPr>
            <w:tcW w:w="851"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40*0.7</w:t>
            </w:r>
          </w:p>
        </w:tc>
        <w:tc>
          <w:tcPr>
            <w:tcW w:w="2409"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《工业炉窑大气污染物排放标准》（</w:t>
            </w:r>
            <w:r w:rsidRPr="000F2EF6">
              <w:rPr>
                <w:rFonts w:asciiTheme="minorEastAsia" w:eastAsiaTheme="minorEastAsia" w:hAnsiTheme="minorEastAsia"/>
              </w:rPr>
              <w:t>GB9078-1996</w:t>
            </w:r>
            <w:r w:rsidRPr="000F2EF6">
              <w:rPr>
                <w:rFonts w:asciiTheme="minorEastAsia" w:eastAsiaTheme="minorEastAsia" w:hAnsiTheme="minorEastAsia" w:cs="宋体" w:hint="eastAsia"/>
              </w:rPr>
              <w:t>）二级、《大气污染物综合排放标准》（</w:t>
            </w:r>
            <w:r w:rsidRPr="000F2EF6">
              <w:rPr>
                <w:rFonts w:asciiTheme="minorEastAsia" w:eastAsiaTheme="minorEastAsia" w:hAnsiTheme="minorEastAsia"/>
              </w:rPr>
              <w:t>GB16297-1996</w:t>
            </w:r>
            <w:r w:rsidRPr="000F2EF6">
              <w:rPr>
                <w:rFonts w:asciiTheme="minorEastAsia" w:eastAsiaTheme="minorEastAsia" w:hAnsiTheme="minorEastAsia" w:cs="宋体" w:hint="eastAsia"/>
              </w:rPr>
              <w:t>）二级</w:t>
            </w: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NOX</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200</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3.75</w:t>
            </w:r>
          </w:p>
        </w:tc>
        <w:tc>
          <w:tcPr>
            <w:tcW w:w="127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29.7</w:t>
            </w:r>
          </w:p>
        </w:tc>
        <w:tc>
          <w:tcPr>
            <w:tcW w:w="127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993"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0"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850"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0</w:t>
            </w: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烟尘</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20000</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375</w:t>
            </w:r>
          </w:p>
        </w:tc>
        <w:tc>
          <w:tcPr>
            <w:tcW w:w="127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2970</w:t>
            </w:r>
          </w:p>
        </w:tc>
        <w:tc>
          <w:tcPr>
            <w:tcW w:w="1275"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993"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0"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850"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99.5</w:t>
            </w: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原矿仓</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粉尘</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15000</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25</w:t>
            </w:r>
          </w:p>
        </w:tc>
        <w:tc>
          <w:tcPr>
            <w:tcW w:w="70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3000</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45</w:t>
            </w:r>
          </w:p>
        </w:tc>
        <w:tc>
          <w:tcPr>
            <w:tcW w:w="127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356.40</w:t>
            </w:r>
          </w:p>
        </w:tc>
        <w:tc>
          <w:tcPr>
            <w:tcW w:w="12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w:t>
            </w:r>
          </w:p>
        </w:tc>
        <w:tc>
          <w:tcPr>
            <w:tcW w:w="993"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0.23</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1.78</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布袋除尘</w:t>
            </w:r>
          </w:p>
        </w:tc>
        <w:tc>
          <w:tcPr>
            <w:tcW w:w="850"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99.5</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15*0.6</w:t>
            </w:r>
          </w:p>
        </w:tc>
        <w:tc>
          <w:tcPr>
            <w:tcW w:w="2409"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《铁矿采选工业污染物排放标准》（</w:t>
            </w:r>
            <w:r w:rsidRPr="000F2EF6">
              <w:rPr>
                <w:rFonts w:asciiTheme="minorEastAsia" w:eastAsiaTheme="minorEastAsia" w:hAnsiTheme="minorEastAsia"/>
              </w:rPr>
              <w:t>GB28661-2012</w:t>
            </w:r>
            <w:r w:rsidRPr="000F2EF6">
              <w:rPr>
                <w:rFonts w:asciiTheme="minorEastAsia" w:eastAsiaTheme="minorEastAsia" w:hAnsiTheme="minorEastAsia" w:cs="宋体" w:hint="eastAsia"/>
              </w:rPr>
              <w:t>）</w:t>
            </w: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原矿储矿仓</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粉尘</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30000</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25</w:t>
            </w:r>
          </w:p>
        </w:tc>
        <w:tc>
          <w:tcPr>
            <w:tcW w:w="70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3000</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90</w:t>
            </w:r>
          </w:p>
        </w:tc>
        <w:tc>
          <w:tcPr>
            <w:tcW w:w="127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712.80</w:t>
            </w:r>
          </w:p>
        </w:tc>
        <w:tc>
          <w:tcPr>
            <w:tcW w:w="12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w:t>
            </w:r>
          </w:p>
        </w:tc>
        <w:tc>
          <w:tcPr>
            <w:tcW w:w="993"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0.45</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3.56</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850"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99.5</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15*0.9</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4</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回转窑加料仓</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粉尘</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60000</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40</w:t>
            </w:r>
          </w:p>
        </w:tc>
        <w:tc>
          <w:tcPr>
            <w:tcW w:w="70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3000</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180</w:t>
            </w:r>
          </w:p>
        </w:tc>
        <w:tc>
          <w:tcPr>
            <w:tcW w:w="127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1425.60</w:t>
            </w:r>
          </w:p>
        </w:tc>
        <w:tc>
          <w:tcPr>
            <w:tcW w:w="12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w:t>
            </w:r>
          </w:p>
        </w:tc>
        <w:tc>
          <w:tcPr>
            <w:tcW w:w="993"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0.90</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7.13</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850"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99.5</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15*1.3</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5</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w:t>
            </w:r>
            <w:r w:rsidRPr="000F2EF6">
              <w:rPr>
                <w:rFonts w:asciiTheme="minorEastAsia" w:eastAsiaTheme="minorEastAsia" w:hAnsiTheme="minorEastAsia" w:cs="宋体" w:hint="eastAsia"/>
              </w:rPr>
              <w:t>转运站</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粉尘</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12000</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25</w:t>
            </w:r>
          </w:p>
        </w:tc>
        <w:tc>
          <w:tcPr>
            <w:tcW w:w="70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3000</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36</w:t>
            </w:r>
          </w:p>
        </w:tc>
        <w:tc>
          <w:tcPr>
            <w:tcW w:w="127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285.12</w:t>
            </w:r>
          </w:p>
        </w:tc>
        <w:tc>
          <w:tcPr>
            <w:tcW w:w="1275"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w:t>
            </w:r>
          </w:p>
        </w:tc>
        <w:tc>
          <w:tcPr>
            <w:tcW w:w="993"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0.18</w:t>
            </w:r>
          </w:p>
        </w:tc>
        <w:tc>
          <w:tcPr>
            <w:tcW w:w="850"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1.43</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850"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99.5</w:t>
            </w:r>
          </w:p>
        </w:tc>
        <w:tc>
          <w:tcPr>
            <w:tcW w:w="851"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15*0.6</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6</w:t>
            </w:r>
          </w:p>
        </w:tc>
        <w:tc>
          <w:tcPr>
            <w:tcW w:w="1134"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破碎车间</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粉尘</w:t>
            </w:r>
          </w:p>
        </w:tc>
        <w:tc>
          <w:tcPr>
            <w:tcW w:w="12757" w:type="dxa"/>
            <w:gridSpan w:val="16"/>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设备自带布袋除尘器，不设置排气筒，废气经处理后引至屋顶排放</w:t>
            </w:r>
          </w:p>
        </w:tc>
      </w:tr>
      <w:tr w:rsidR="000F2EF6" w:rsidRPr="000F2EF6" w:rsidTr="000F2EF6">
        <w:tc>
          <w:tcPr>
            <w:tcW w:w="426"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7</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合计</w:t>
            </w: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气量</w:t>
            </w:r>
          </w:p>
        </w:tc>
        <w:tc>
          <w:tcPr>
            <w:tcW w:w="2126"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13.58</w:t>
            </w:r>
            <w:r w:rsidRPr="000F2EF6">
              <w:rPr>
                <w:rFonts w:asciiTheme="minorEastAsia" w:eastAsiaTheme="minorEastAsia" w:hAnsiTheme="minorEastAsia" w:cs="宋体" w:hint="eastAsia"/>
              </w:rPr>
              <w:t>万</w:t>
            </w:r>
            <w:r w:rsidRPr="000F2EF6">
              <w:rPr>
                <w:rFonts w:asciiTheme="minorEastAsia" w:eastAsiaTheme="minorEastAsia" w:hAnsiTheme="minorEastAsia"/>
              </w:rPr>
              <w:t>m</w:t>
            </w:r>
            <w:r w:rsidRPr="000F2EF6">
              <w:rPr>
                <w:rFonts w:asciiTheme="minorEastAsia" w:eastAsiaTheme="minorEastAsia" w:hAnsiTheme="minorEastAsia" w:hint="eastAsia"/>
              </w:rPr>
              <w:t>³</w:t>
            </w:r>
            <w:r w:rsidRPr="000F2EF6">
              <w:rPr>
                <w:rFonts w:asciiTheme="minorEastAsia" w:eastAsiaTheme="minorEastAsia" w:hAnsiTheme="minorEastAsia"/>
              </w:rPr>
              <w:t>/h</w:t>
            </w:r>
          </w:p>
        </w:tc>
        <w:tc>
          <w:tcPr>
            <w:tcW w:w="2552"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107514</w:t>
            </w:r>
            <w:r w:rsidRPr="000F2EF6">
              <w:rPr>
                <w:rFonts w:asciiTheme="minorEastAsia" w:eastAsiaTheme="minorEastAsia" w:hAnsiTheme="minorEastAsia" w:cs="宋体" w:hint="eastAsia"/>
              </w:rPr>
              <w:t>万</w:t>
            </w:r>
            <w:r w:rsidRPr="000F2EF6">
              <w:rPr>
                <w:rFonts w:asciiTheme="minorEastAsia" w:eastAsiaTheme="minorEastAsia" w:hAnsiTheme="minorEastAsia"/>
              </w:rPr>
              <w:t>m</w:t>
            </w:r>
            <w:r w:rsidRPr="000F2EF6">
              <w:rPr>
                <w:rFonts w:asciiTheme="minorEastAsia" w:eastAsiaTheme="minorEastAsia" w:hAnsiTheme="minorEastAsia" w:hint="eastAsia"/>
              </w:rPr>
              <w:t>³</w:t>
            </w:r>
            <w:r w:rsidRPr="000F2EF6">
              <w:rPr>
                <w:rFonts w:asciiTheme="minorEastAsia" w:eastAsiaTheme="minorEastAsia" w:hAnsiTheme="minorEastAsia"/>
              </w:rPr>
              <w:t>/a</w:t>
            </w:r>
          </w:p>
        </w:tc>
        <w:tc>
          <w:tcPr>
            <w:tcW w:w="155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13.58</w:t>
            </w:r>
            <w:r w:rsidRPr="000F2EF6">
              <w:rPr>
                <w:rFonts w:asciiTheme="minorEastAsia" w:eastAsiaTheme="minorEastAsia" w:hAnsiTheme="minorEastAsia" w:cs="宋体" w:hint="eastAsia"/>
              </w:rPr>
              <w:t>万</w:t>
            </w:r>
            <w:r w:rsidRPr="000F2EF6">
              <w:rPr>
                <w:rFonts w:asciiTheme="minorEastAsia" w:eastAsiaTheme="minorEastAsia" w:hAnsiTheme="minorEastAsia"/>
              </w:rPr>
              <w:t>m</w:t>
            </w:r>
            <w:r w:rsidRPr="000F2EF6">
              <w:rPr>
                <w:rFonts w:asciiTheme="minorEastAsia" w:eastAsiaTheme="minorEastAsia" w:hAnsiTheme="minorEastAsia" w:hint="eastAsia"/>
              </w:rPr>
              <w:t>³</w:t>
            </w:r>
            <w:r w:rsidRPr="000F2EF6">
              <w:rPr>
                <w:rFonts w:asciiTheme="minorEastAsia" w:eastAsiaTheme="minorEastAsia" w:hAnsiTheme="minorEastAsia"/>
              </w:rPr>
              <w:t>/h</w:t>
            </w:r>
          </w:p>
        </w:tc>
        <w:tc>
          <w:tcPr>
            <w:tcW w:w="1701"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107514</w:t>
            </w:r>
            <w:r w:rsidRPr="000F2EF6">
              <w:rPr>
                <w:rFonts w:asciiTheme="minorEastAsia" w:eastAsiaTheme="minorEastAsia" w:hAnsiTheme="minorEastAsia" w:cs="宋体" w:hint="eastAsia"/>
              </w:rPr>
              <w:t>万</w:t>
            </w:r>
            <w:r w:rsidRPr="000F2EF6">
              <w:rPr>
                <w:rFonts w:asciiTheme="minorEastAsia" w:eastAsiaTheme="minorEastAsia" w:hAnsiTheme="minorEastAsia"/>
              </w:rPr>
              <w:t>m</w:t>
            </w:r>
            <w:r w:rsidRPr="000F2EF6">
              <w:rPr>
                <w:rFonts w:asciiTheme="minorEastAsia" w:eastAsiaTheme="minorEastAsia" w:hAnsiTheme="minorEastAsia" w:hint="eastAsia"/>
              </w:rPr>
              <w:t>³</w:t>
            </w:r>
            <w:r w:rsidRPr="000F2EF6">
              <w:rPr>
                <w:rFonts w:asciiTheme="minorEastAsia" w:eastAsiaTheme="minorEastAsia" w:hAnsiTheme="minorEastAsia"/>
              </w:rPr>
              <w:t>/a</w:t>
            </w:r>
          </w:p>
        </w:tc>
        <w:tc>
          <w:tcPr>
            <w:tcW w:w="850"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1"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4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SO2</w:t>
            </w:r>
          </w:p>
        </w:tc>
        <w:tc>
          <w:tcPr>
            <w:tcW w:w="2126"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345kg/h</w:t>
            </w:r>
          </w:p>
        </w:tc>
        <w:tc>
          <w:tcPr>
            <w:tcW w:w="2552"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2729.43t/a</w:t>
            </w:r>
          </w:p>
        </w:tc>
        <w:tc>
          <w:tcPr>
            <w:tcW w:w="155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11kg/h</w:t>
            </w:r>
          </w:p>
        </w:tc>
        <w:tc>
          <w:tcPr>
            <w:tcW w:w="1701"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87.12t/a</w:t>
            </w:r>
          </w:p>
        </w:tc>
        <w:tc>
          <w:tcPr>
            <w:tcW w:w="850"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1"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4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NOX</w:t>
            </w:r>
          </w:p>
        </w:tc>
        <w:tc>
          <w:tcPr>
            <w:tcW w:w="2126"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4.5kg/h</w:t>
            </w:r>
          </w:p>
        </w:tc>
        <w:tc>
          <w:tcPr>
            <w:tcW w:w="2552"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29.7t/a</w:t>
            </w:r>
          </w:p>
        </w:tc>
        <w:tc>
          <w:tcPr>
            <w:tcW w:w="155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4.5kg/h</w:t>
            </w:r>
          </w:p>
        </w:tc>
        <w:tc>
          <w:tcPr>
            <w:tcW w:w="1701"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29.7t/a</w:t>
            </w:r>
          </w:p>
        </w:tc>
        <w:tc>
          <w:tcPr>
            <w:tcW w:w="850"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1"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4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烟尘</w:t>
            </w:r>
          </w:p>
        </w:tc>
        <w:tc>
          <w:tcPr>
            <w:tcW w:w="2126"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375kg/h</w:t>
            </w:r>
          </w:p>
        </w:tc>
        <w:tc>
          <w:tcPr>
            <w:tcW w:w="2552"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2970t/a</w:t>
            </w:r>
          </w:p>
        </w:tc>
        <w:tc>
          <w:tcPr>
            <w:tcW w:w="155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1.88kg/h</w:t>
            </w:r>
          </w:p>
        </w:tc>
        <w:tc>
          <w:tcPr>
            <w:tcW w:w="1701"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14.85t/a</w:t>
            </w:r>
          </w:p>
        </w:tc>
        <w:tc>
          <w:tcPr>
            <w:tcW w:w="850"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1"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4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粉尘</w:t>
            </w:r>
          </w:p>
        </w:tc>
        <w:tc>
          <w:tcPr>
            <w:tcW w:w="2126"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351kg/h</w:t>
            </w:r>
          </w:p>
        </w:tc>
        <w:tc>
          <w:tcPr>
            <w:tcW w:w="2552"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2779.92t/a</w:t>
            </w:r>
          </w:p>
        </w:tc>
        <w:tc>
          <w:tcPr>
            <w:tcW w:w="155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1.765kg/h</w:t>
            </w:r>
          </w:p>
        </w:tc>
        <w:tc>
          <w:tcPr>
            <w:tcW w:w="1701"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13.9t/a</w:t>
            </w:r>
          </w:p>
        </w:tc>
        <w:tc>
          <w:tcPr>
            <w:tcW w:w="850"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1"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4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r w:rsidR="000F2EF6" w:rsidRPr="000F2EF6" w:rsidTr="000F2EF6">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cs="宋体" w:hint="eastAsia"/>
              </w:rPr>
              <w:t>颗粒物无组织</w:t>
            </w:r>
          </w:p>
        </w:tc>
        <w:tc>
          <w:tcPr>
            <w:tcW w:w="2126" w:type="dxa"/>
            <w:gridSpan w:val="3"/>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10t/a</w:t>
            </w:r>
          </w:p>
        </w:tc>
        <w:tc>
          <w:tcPr>
            <w:tcW w:w="2552" w:type="dxa"/>
            <w:gridSpan w:val="3"/>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rPr>
                <w:rFonts w:asciiTheme="minorEastAsia" w:eastAsiaTheme="minorEastAsia" w:hAnsiTheme="minorEastAsia"/>
              </w:rPr>
            </w:pPr>
            <w:r w:rsidRPr="000F2EF6">
              <w:rPr>
                <w:rFonts w:asciiTheme="minorEastAsia" w:eastAsiaTheme="minorEastAsia" w:hAnsiTheme="minorEastAsia"/>
              </w:rPr>
              <w:t>10t/a</w:t>
            </w:r>
          </w:p>
        </w:tc>
        <w:tc>
          <w:tcPr>
            <w:tcW w:w="1701" w:type="dxa"/>
            <w:gridSpan w:val="3"/>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0" w:type="dxa"/>
            <w:gridSpan w:val="2"/>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7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851"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c>
          <w:tcPr>
            <w:tcW w:w="2409" w:type="dxa"/>
            <w:tcBorders>
              <w:top w:val="single" w:sz="4" w:space="0" w:color="auto"/>
              <w:left w:val="single" w:sz="4" w:space="0" w:color="auto"/>
              <w:bottom w:val="single" w:sz="4" w:space="0" w:color="auto"/>
              <w:right w:val="single" w:sz="4" w:space="0" w:color="auto"/>
            </w:tcBorders>
          </w:tcPr>
          <w:p w:rsidR="000F2EF6" w:rsidRPr="000F2EF6" w:rsidRDefault="000F2EF6">
            <w:pPr>
              <w:rPr>
                <w:rFonts w:asciiTheme="minorEastAsia" w:eastAsiaTheme="minorEastAsia" w:hAnsiTheme="minorEastAsia"/>
              </w:rPr>
            </w:pPr>
          </w:p>
        </w:tc>
      </w:tr>
    </w:tbl>
    <w:p w:rsidR="000F2EF6" w:rsidRPr="000F2EF6" w:rsidRDefault="000F2EF6" w:rsidP="000F2EF6">
      <w:pPr>
        <w:widowControl/>
        <w:spacing w:line="360" w:lineRule="auto"/>
        <w:jc w:val="left"/>
        <w:rPr>
          <w:rFonts w:asciiTheme="minorEastAsia" w:hAnsiTheme="minorEastAsia" w:cs="宋体"/>
          <w:kern w:val="0"/>
          <w:sz w:val="24"/>
          <w:szCs w:val="24"/>
        </w:rPr>
        <w:sectPr w:rsidR="000F2EF6" w:rsidRPr="000F2EF6">
          <w:pgSz w:w="16838" w:h="11906" w:orient="landscape"/>
          <w:pgMar w:top="1800" w:right="1440" w:bottom="1800" w:left="1440" w:header="851" w:footer="992" w:gutter="0"/>
          <w:cols w:space="720"/>
          <w:docGrid w:type="lines" w:linePitch="312"/>
        </w:sectPr>
      </w:pPr>
    </w:p>
    <w:p w:rsidR="000F2EF6" w:rsidRPr="000F2EF6" w:rsidRDefault="000F2EF6" w:rsidP="00E756E2">
      <w:pPr>
        <w:pStyle w:val="40"/>
        <w:rPr>
          <w:kern w:val="0"/>
        </w:rPr>
      </w:pPr>
      <w:r w:rsidRPr="000F2EF6">
        <w:rPr>
          <w:rFonts w:cs="TimesNewRomanPSMT" w:hint="eastAsia"/>
          <w:kern w:val="0"/>
        </w:rPr>
        <w:lastRenderedPageBreak/>
        <w:t>3.9.</w:t>
      </w:r>
      <w:r w:rsidR="00E756E2">
        <w:rPr>
          <w:rFonts w:cs="TimesNewRomanPSMT" w:hint="eastAsia"/>
          <w:kern w:val="0"/>
        </w:rPr>
        <w:t>6</w:t>
      </w:r>
      <w:r w:rsidRPr="000F2EF6">
        <w:rPr>
          <w:rFonts w:cs="TimesNewRomanPSMT" w:hint="eastAsia"/>
          <w:kern w:val="0"/>
        </w:rPr>
        <w:t xml:space="preserve"> </w:t>
      </w:r>
      <w:r w:rsidRPr="000F2EF6">
        <w:rPr>
          <w:rFonts w:hint="eastAsia"/>
          <w:kern w:val="0"/>
        </w:rPr>
        <w:t>废水污染源分析</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）循环冷却系统排污</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）项目配置回转窑循环冷却水系统，产生循环冷却水排污水</w:t>
      </w:r>
      <w:r w:rsidRPr="000F2EF6">
        <w:rPr>
          <w:rFonts w:asciiTheme="minorEastAsia" w:hAnsiTheme="minorEastAsia" w:cs="TimesNewRomanPSMT" w:hint="eastAsia"/>
          <w:kern w:val="0"/>
          <w:sz w:val="24"/>
          <w:szCs w:val="24"/>
        </w:rPr>
        <w:t>5m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/d</w:t>
      </w:r>
      <w:r w:rsidRPr="000F2EF6">
        <w:rPr>
          <w:rFonts w:asciiTheme="minorEastAsia" w:hAnsiTheme="minorEastAsia" w:cs="宋体" w:hint="eastAsia"/>
          <w:kern w:val="0"/>
          <w:sz w:val="24"/>
          <w:szCs w:val="24"/>
        </w:rPr>
        <w:t>；排入脱硫塔作补充水，不外排放。</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）离子交换废水</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2m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 xml:space="preserve">/h </w:t>
      </w:r>
      <w:r w:rsidRPr="000F2EF6">
        <w:rPr>
          <w:rFonts w:asciiTheme="minorEastAsia" w:hAnsiTheme="minorEastAsia" w:cs="宋体" w:hint="eastAsia"/>
          <w:kern w:val="0"/>
          <w:sz w:val="24"/>
          <w:szCs w:val="24"/>
        </w:rPr>
        <w:t>的软水设备，采用离子交换法制备软水，用</w:t>
      </w:r>
      <w:r w:rsidRPr="000F2EF6">
        <w:rPr>
          <w:rFonts w:asciiTheme="minorEastAsia" w:hAnsiTheme="minorEastAsia" w:cs="TimesNewRomanPSMT" w:hint="eastAsia"/>
          <w:kern w:val="0"/>
          <w:sz w:val="24"/>
          <w:szCs w:val="24"/>
        </w:rPr>
        <w:t xml:space="preserve">NaCl </w:t>
      </w:r>
      <w:r w:rsidRPr="000F2EF6">
        <w:rPr>
          <w:rFonts w:asciiTheme="minorEastAsia" w:hAnsiTheme="minorEastAsia" w:cs="宋体" w:hint="eastAsia"/>
          <w:kern w:val="0"/>
          <w:sz w:val="24"/>
          <w:szCs w:val="24"/>
        </w:rPr>
        <w:t>溶液再生，产生的再生废水主要含</w:t>
      </w:r>
      <w:r w:rsidRPr="000F2EF6">
        <w:rPr>
          <w:rFonts w:asciiTheme="minorEastAsia" w:hAnsiTheme="minorEastAsia" w:cs="TimesNewRomanPSMT" w:hint="eastAsia"/>
          <w:kern w:val="0"/>
          <w:sz w:val="24"/>
          <w:szCs w:val="24"/>
        </w:rPr>
        <w:t>NaCl</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Ca</w:t>
      </w:r>
      <w:r w:rsidRPr="000F2EF6">
        <w:rPr>
          <w:rFonts w:asciiTheme="minorEastAsia" w:hAnsiTheme="minorEastAsia" w:cs="TimesNewRomanPSMT" w:hint="eastAsia"/>
          <w:kern w:val="0"/>
          <w:sz w:val="16"/>
          <w:szCs w:val="16"/>
          <w:vertAlign w:val="superscript"/>
        </w:rPr>
        <w:t>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Mg</w:t>
      </w:r>
      <w:r w:rsidRPr="000F2EF6">
        <w:rPr>
          <w:rFonts w:asciiTheme="minorEastAsia" w:hAnsiTheme="minorEastAsia" w:cs="TimesNewRomanPSMT" w:hint="eastAsia"/>
          <w:kern w:val="0"/>
          <w:sz w:val="16"/>
          <w:szCs w:val="16"/>
          <w:vertAlign w:val="superscript"/>
        </w:rPr>
        <w:t>2+</w:t>
      </w:r>
      <w:r w:rsidRPr="000F2EF6">
        <w:rPr>
          <w:rFonts w:asciiTheme="minorEastAsia" w:hAnsiTheme="minorEastAsia" w:cs="宋体" w:hint="eastAsia"/>
          <w:kern w:val="0"/>
          <w:sz w:val="24"/>
          <w:szCs w:val="24"/>
        </w:rPr>
        <w:t>。产生量</w:t>
      </w:r>
      <w:r w:rsidRPr="000F2EF6">
        <w:rPr>
          <w:rFonts w:asciiTheme="minorEastAsia" w:hAnsiTheme="minorEastAsia" w:cs="TimesNewRomanPSMT" w:hint="eastAsia"/>
          <w:kern w:val="0"/>
          <w:sz w:val="24"/>
          <w:szCs w:val="24"/>
        </w:rPr>
        <w:t>2.8m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/d</w:t>
      </w:r>
      <w:r w:rsidRPr="000F2EF6">
        <w:rPr>
          <w:rFonts w:asciiTheme="minorEastAsia" w:hAnsiTheme="minorEastAsia" w:cs="宋体" w:hint="eastAsia"/>
          <w:kern w:val="0"/>
          <w:sz w:val="24"/>
          <w:szCs w:val="24"/>
        </w:rPr>
        <w:t>，作脱硫补充水。</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）脱硫废水</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脱硫塔废水主要污染物为亚硫酸盐、硫酸盐，并含有各种窑炉烟尘等悬浮物，脱硫废水进入经脱硫沉淀池，向其中加入</w:t>
      </w:r>
      <w:r w:rsidRPr="000F2EF6">
        <w:rPr>
          <w:rFonts w:asciiTheme="minorEastAsia" w:hAnsiTheme="minorEastAsia" w:cs="TimesNewRomanPSMT" w:hint="eastAsia"/>
          <w:kern w:val="0"/>
          <w:sz w:val="24"/>
          <w:szCs w:val="24"/>
        </w:rPr>
        <w:t xml:space="preserve">CaO </w:t>
      </w:r>
      <w:r w:rsidRPr="000F2EF6">
        <w:rPr>
          <w:rFonts w:asciiTheme="minorEastAsia" w:hAnsiTheme="minorEastAsia" w:cs="宋体" w:hint="eastAsia"/>
          <w:kern w:val="0"/>
          <w:sz w:val="24"/>
          <w:szCs w:val="24"/>
        </w:rPr>
        <w:t>进行处理，上层清液进入脱硫循环水池，定期补充碱液继续回用，下层污泥（主要成分为硫酸钙及亚硫酸钙）经压滤后交由相关企业回收利用；根据工程分析，</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脱硫系统水主要去处为蒸发损失，循环水蒸发量</w:t>
      </w:r>
      <w:r w:rsidRPr="000F2EF6">
        <w:rPr>
          <w:rFonts w:asciiTheme="minorEastAsia" w:hAnsiTheme="minorEastAsia" w:cs="TimesNewRomanPSMT" w:hint="eastAsia"/>
          <w:kern w:val="0"/>
          <w:sz w:val="24"/>
          <w:szCs w:val="24"/>
        </w:rPr>
        <w:t>120m³/d</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）化验废水</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化验废水量</w:t>
      </w:r>
      <w:r w:rsidRPr="000F2EF6">
        <w:rPr>
          <w:rFonts w:asciiTheme="minorEastAsia" w:hAnsiTheme="minorEastAsia" w:cs="TimesNewRomanPSMT" w:hint="eastAsia"/>
          <w:kern w:val="0"/>
          <w:sz w:val="24"/>
          <w:szCs w:val="24"/>
        </w:rPr>
        <w:t>1.7m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/d</w:t>
      </w:r>
      <w:r w:rsidRPr="000F2EF6">
        <w:rPr>
          <w:rFonts w:asciiTheme="minorEastAsia" w:hAnsiTheme="minorEastAsia" w:cs="宋体" w:hint="eastAsia"/>
          <w:kern w:val="0"/>
          <w:sz w:val="24"/>
          <w:szCs w:val="24"/>
        </w:rPr>
        <w:t>，排入厂内污水处理设施处理后用作工艺补充水，不对外排放。</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）冲洗水废水</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冲洗水废水量</w:t>
      </w:r>
      <w:r w:rsidRPr="000F2EF6">
        <w:rPr>
          <w:rFonts w:asciiTheme="minorEastAsia" w:hAnsiTheme="minorEastAsia" w:cs="TimesNewRomanPSMT" w:hint="eastAsia"/>
          <w:kern w:val="0"/>
          <w:sz w:val="24"/>
          <w:szCs w:val="24"/>
        </w:rPr>
        <w:t>8.5m</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/d</w:t>
      </w:r>
      <w:r w:rsidRPr="000F2EF6">
        <w:rPr>
          <w:rFonts w:asciiTheme="minorEastAsia" w:hAnsiTheme="minorEastAsia" w:cs="宋体" w:hint="eastAsia"/>
          <w:kern w:val="0"/>
          <w:sz w:val="24"/>
          <w:szCs w:val="24"/>
        </w:rPr>
        <w:t>，排入厂内污水处理设施处理后用作工艺补充水，不对外排放。</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）生活污水</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项目总职工定员</w:t>
      </w:r>
      <w:r w:rsidRPr="000F2EF6">
        <w:rPr>
          <w:rFonts w:asciiTheme="minorEastAsia" w:hAnsiTheme="minorEastAsia" w:cs="TimesNewRomanPSMT" w:hint="eastAsia"/>
          <w:kern w:val="0"/>
          <w:sz w:val="24"/>
          <w:szCs w:val="24"/>
        </w:rPr>
        <w:t xml:space="preserve">78 </w:t>
      </w:r>
      <w:r w:rsidRPr="000F2EF6">
        <w:rPr>
          <w:rFonts w:asciiTheme="minorEastAsia" w:hAnsiTheme="minorEastAsia" w:cs="宋体" w:hint="eastAsia"/>
          <w:kern w:val="0"/>
          <w:sz w:val="24"/>
          <w:szCs w:val="24"/>
        </w:rPr>
        <w:t>人，生活用水量</w:t>
      </w:r>
      <w:r w:rsidRPr="000F2EF6">
        <w:rPr>
          <w:rFonts w:asciiTheme="minorEastAsia" w:hAnsiTheme="minorEastAsia" w:cs="TimesNewRomanPSMT" w:hint="eastAsia"/>
          <w:kern w:val="0"/>
          <w:sz w:val="24"/>
          <w:szCs w:val="24"/>
        </w:rPr>
        <w:t>7.8m³/d</w:t>
      </w:r>
      <w:r w:rsidRPr="000F2EF6">
        <w:rPr>
          <w:rFonts w:asciiTheme="minorEastAsia" w:hAnsiTheme="minorEastAsia" w:cs="宋体" w:hint="eastAsia"/>
          <w:kern w:val="0"/>
          <w:sz w:val="24"/>
          <w:szCs w:val="24"/>
        </w:rPr>
        <w:t>，以产污系数</w:t>
      </w:r>
      <w:r w:rsidRPr="000F2EF6">
        <w:rPr>
          <w:rFonts w:asciiTheme="minorEastAsia" w:hAnsiTheme="minorEastAsia" w:cs="TimesNewRomanPSMT" w:hint="eastAsia"/>
          <w:kern w:val="0"/>
          <w:sz w:val="24"/>
          <w:szCs w:val="24"/>
        </w:rPr>
        <w:t xml:space="preserve">0.85 </w:t>
      </w:r>
      <w:r w:rsidRPr="000F2EF6">
        <w:rPr>
          <w:rFonts w:asciiTheme="minorEastAsia" w:hAnsiTheme="minorEastAsia" w:cs="宋体" w:hint="eastAsia"/>
          <w:kern w:val="0"/>
          <w:sz w:val="24"/>
          <w:szCs w:val="24"/>
        </w:rPr>
        <w:t>计，生活污水总产生量约</w:t>
      </w:r>
      <w:r w:rsidRPr="000F2EF6">
        <w:rPr>
          <w:rFonts w:asciiTheme="minorEastAsia" w:hAnsiTheme="minorEastAsia" w:cs="TimesNewRomanPSMT" w:hint="eastAsia"/>
          <w:kern w:val="0"/>
          <w:sz w:val="24"/>
          <w:szCs w:val="24"/>
        </w:rPr>
        <w:t>6.63m³/d</w:t>
      </w:r>
      <w:r w:rsidRPr="000F2EF6">
        <w:rPr>
          <w:rFonts w:asciiTheme="minorEastAsia" w:hAnsiTheme="minorEastAsia" w:cs="宋体" w:hint="eastAsia"/>
          <w:kern w:val="0"/>
          <w:sz w:val="24"/>
          <w:szCs w:val="24"/>
        </w:rPr>
        <w:t>。本项目生活污水</w:t>
      </w:r>
      <w:r w:rsidRPr="000F2EF6">
        <w:rPr>
          <w:rFonts w:asciiTheme="minorEastAsia" w:hAnsiTheme="minorEastAsia" w:cs="TimesNewRomanPSMT" w:hint="eastAsia"/>
          <w:kern w:val="0"/>
          <w:sz w:val="24"/>
          <w:szCs w:val="24"/>
        </w:rPr>
        <w:t xml:space="preserve">COD </w:t>
      </w:r>
      <w:r w:rsidRPr="000F2EF6">
        <w:rPr>
          <w:rFonts w:asciiTheme="minorEastAsia" w:hAnsiTheme="minorEastAsia" w:cs="宋体" w:hint="eastAsia"/>
          <w:kern w:val="0"/>
          <w:sz w:val="24"/>
          <w:szCs w:val="24"/>
        </w:rPr>
        <w:t>浓度约</w:t>
      </w:r>
      <w:r w:rsidRPr="000F2EF6">
        <w:rPr>
          <w:rFonts w:asciiTheme="minorEastAsia" w:hAnsiTheme="minorEastAsia" w:cs="TimesNewRomanPSMT" w:hint="eastAsia"/>
          <w:kern w:val="0"/>
          <w:sz w:val="24"/>
          <w:szCs w:val="24"/>
        </w:rPr>
        <w:t>250mg/L</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SS </w:t>
      </w:r>
      <w:r w:rsidRPr="000F2EF6">
        <w:rPr>
          <w:rFonts w:asciiTheme="minorEastAsia" w:hAnsiTheme="minorEastAsia" w:cs="宋体" w:hint="eastAsia"/>
          <w:kern w:val="0"/>
          <w:sz w:val="24"/>
          <w:szCs w:val="24"/>
        </w:rPr>
        <w:t>浓度约</w:t>
      </w:r>
      <w:r w:rsidRPr="000F2EF6">
        <w:rPr>
          <w:rFonts w:asciiTheme="minorEastAsia" w:hAnsiTheme="minorEastAsia" w:cs="TimesNewRomanPSMT" w:hint="eastAsia"/>
          <w:kern w:val="0"/>
          <w:sz w:val="24"/>
          <w:szCs w:val="24"/>
        </w:rPr>
        <w:t xml:space="preserve">200mg/L </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NH</w:t>
      </w:r>
      <w:r w:rsidRPr="000F2EF6">
        <w:rPr>
          <w:rFonts w:asciiTheme="minorEastAsia" w:hAnsiTheme="minorEastAsia" w:cs="TimesNewRomanPSMT" w:hint="eastAsia"/>
          <w:kern w:val="0"/>
          <w:sz w:val="16"/>
          <w:szCs w:val="16"/>
        </w:rPr>
        <w:t>3</w:t>
      </w:r>
      <w:r w:rsidRPr="000F2EF6">
        <w:rPr>
          <w:rFonts w:asciiTheme="minorEastAsia" w:hAnsiTheme="minorEastAsia" w:cs="TimesNewRomanPSMT" w:hint="eastAsia"/>
          <w:kern w:val="0"/>
          <w:sz w:val="24"/>
          <w:szCs w:val="24"/>
        </w:rPr>
        <w:t xml:space="preserve">-N </w:t>
      </w:r>
      <w:r w:rsidRPr="000F2EF6">
        <w:rPr>
          <w:rFonts w:asciiTheme="minorEastAsia" w:hAnsiTheme="minorEastAsia" w:cs="宋体" w:hint="eastAsia"/>
          <w:kern w:val="0"/>
          <w:sz w:val="24"/>
          <w:szCs w:val="24"/>
        </w:rPr>
        <w:t>浓度约</w:t>
      </w:r>
      <w:r w:rsidRPr="000F2EF6">
        <w:rPr>
          <w:rFonts w:asciiTheme="minorEastAsia" w:hAnsiTheme="minorEastAsia" w:cs="TimesNewRomanPSMT" w:hint="eastAsia"/>
          <w:kern w:val="0"/>
          <w:sz w:val="24"/>
          <w:szCs w:val="24"/>
        </w:rPr>
        <w:t>20mg/L</w:t>
      </w:r>
      <w:r w:rsidRPr="000F2EF6">
        <w:rPr>
          <w:rFonts w:asciiTheme="minorEastAsia" w:hAnsiTheme="minorEastAsia" w:cs="宋体" w:hint="eastAsia"/>
          <w:kern w:val="0"/>
          <w:sz w:val="24"/>
          <w:szCs w:val="24"/>
        </w:rPr>
        <w:t>、总磷浓度约</w:t>
      </w:r>
      <w:r w:rsidRPr="000F2EF6">
        <w:rPr>
          <w:rFonts w:asciiTheme="minorEastAsia" w:hAnsiTheme="minorEastAsia" w:cs="TimesNewRomanPSMT" w:hint="eastAsia"/>
          <w:kern w:val="0"/>
          <w:sz w:val="24"/>
          <w:szCs w:val="24"/>
        </w:rPr>
        <w:t>8.0mg/L</w:t>
      </w:r>
      <w:r w:rsidRPr="000F2EF6">
        <w:rPr>
          <w:rFonts w:asciiTheme="minorEastAsia" w:hAnsiTheme="minorEastAsia" w:cs="宋体" w:hint="eastAsia"/>
          <w:kern w:val="0"/>
          <w:sz w:val="24"/>
          <w:szCs w:val="24"/>
        </w:rPr>
        <w:t>，经隔油沉淀池（10m³）处理后进入市政管网，最终进入污水处理厂，对周围影响较小。</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8"/>
          <w:szCs w:val="28"/>
        </w:rPr>
      </w:pPr>
      <w:r w:rsidRPr="000F2EF6">
        <w:rPr>
          <w:rFonts w:asciiTheme="minorEastAsia" w:hAnsiTheme="minorEastAsia" w:cs="宋体" w:hint="eastAsia"/>
          <w:kern w:val="0"/>
          <w:sz w:val="24"/>
          <w:szCs w:val="24"/>
        </w:rPr>
        <w:t>项目废水产生及排放情况如见表</w:t>
      </w:r>
      <w:r w:rsidR="00F80A02">
        <w:rPr>
          <w:rFonts w:asciiTheme="minorEastAsia" w:hAnsiTheme="minorEastAsia" w:cs="TimesNewRomanPSMT" w:hint="eastAsia"/>
          <w:kern w:val="0"/>
          <w:sz w:val="24"/>
          <w:szCs w:val="24"/>
        </w:rPr>
        <w:t>3.9-3</w:t>
      </w:r>
      <w:r w:rsidRPr="000F2EF6">
        <w:rPr>
          <w:rFonts w:asciiTheme="minorEastAsia" w:hAnsiTheme="minorEastAsia" w:cs="宋体" w:hint="eastAsia"/>
          <w:kern w:val="0"/>
          <w:sz w:val="28"/>
          <w:szCs w:val="28"/>
        </w:rPr>
        <w:t>。</w:t>
      </w:r>
    </w:p>
    <w:p w:rsidR="000F2EF6" w:rsidRPr="00F80A02" w:rsidRDefault="00F80A02" w:rsidP="00F80A02">
      <w:pPr>
        <w:autoSpaceDE w:val="0"/>
        <w:autoSpaceDN w:val="0"/>
        <w:adjustRightInd w:val="0"/>
        <w:spacing w:line="360" w:lineRule="auto"/>
        <w:ind w:firstLineChars="177" w:firstLine="372"/>
        <w:jc w:val="center"/>
        <w:rPr>
          <w:rFonts w:asciiTheme="minorEastAsia" w:hAnsiTheme="minorEastAsia" w:cs="宋体"/>
          <w:noProof/>
          <w:kern w:val="0"/>
          <w:szCs w:val="21"/>
        </w:rPr>
      </w:pPr>
      <w:r w:rsidRPr="00F80A02">
        <w:rPr>
          <w:rFonts w:asciiTheme="minorEastAsia" w:hAnsiTheme="minorEastAsia" w:cs="宋体" w:hint="eastAsia"/>
          <w:noProof/>
          <w:kern w:val="0"/>
          <w:szCs w:val="21"/>
        </w:rPr>
        <w:t>表3.9-3 项目废水排放情况表</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noProof/>
          <w:kern w:val="0"/>
          <w:sz w:val="24"/>
          <w:szCs w:val="24"/>
        </w:rPr>
      </w:pP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noProof/>
          <w:kern w:val="0"/>
          <w:sz w:val="24"/>
          <w:szCs w:val="24"/>
        </w:rPr>
      </w:pP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p>
    <w:tbl>
      <w:tblPr>
        <w:tblStyle w:val="ab"/>
        <w:tblW w:w="0" w:type="auto"/>
        <w:tblLayout w:type="fixed"/>
        <w:tblLook w:val="04A0"/>
      </w:tblPr>
      <w:tblGrid>
        <w:gridCol w:w="733"/>
        <w:gridCol w:w="651"/>
        <w:gridCol w:w="815"/>
        <w:gridCol w:w="886"/>
        <w:gridCol w:w="992"/>
        <w:gridCol w:w="975"/>
        <w:gridCol w:w="731"/>
        <w:gridCol w:w="1056"/>
        <w:gridCol w:w="951"/>
        <w:gridCol w:w="732"/>
      </w:tblGrid>
      <w:tr w:rsidR="000F2EF6" w:rsidRPr="000F2EF6" w:rsidTr="000F2EF6">
        <w:tc>
          <w:tcPr>
            <w:tcW w:w="1384"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污染源</w:t>
            </w:r>
          </w:p>
        </w:tc>
        <w:tc>
          <w:tcPr>
            <w:tcW w:w="81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废水量（m³/d）</w:t>
            </w: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污染物</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产生浓度（mg/l）</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产生量（t/a）</w:t>
            </w:r>
          </w:p>
        </w:tc>
        <w:tc>
          <w:tcPr>
            <w:tcW w:w="73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处理措施</w:t>
            </w: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排放浓度（mg/l）</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排放量（t/a）</w:t>
            </w:r>
          </w:p>
        </w:tc>
        <w:tc>
          <w:tcPr>
            <w:tcW w:w="73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去向</w:t>
            </w:r>
          </w:p>
        </w:tc>
      </w:tr>
      <w:tr w:rsidR="000F2EF6" w:rsidRPr="000F2EF6" w:rsidTr="000F2EF6">
        <w:tc>
          <w:tcPr>
            <w:tcW w:w="733"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煤气车间</w:t>
            </w:r>
          </w:p>
        </w:tc>
        <w:tc>
          <w:tcPr>
            <w:tcW w:w="6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软水排污</w:t>
            </w:r>
          </w:p>
        </w:tc>
        <w:tc>
          <w:tcPr>
            <w:tcW w:w="81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2.8</w:t>
            </w: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NaCl</w:t>
            </w:r>
          </w:p>
        </w:tc>
        <w:tc>
          <w:tcPr>
            <w:tcW w:w="99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c>
          <w:tcPr>
            <w:tcW w:w="975"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c>
          <w:tcPr>
            <w:tcW w:w="731"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进入污水处理站处理</w:t>
            </w: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1384"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循环冷却水排污</w:t>
            </w:r>
          </w:p>
        </w:tc>
        <w:tc>
          <w:tcPr>
            <w:tcW w:w="81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5</w:t>
            </w: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Ca+、Mg+、SS</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40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0.0002</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1384" w:type="dxa"/>
            <w:gridSpan w:val="2"/>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化验用水</w:t>
            </w:r>
          </w:p>
        </w:tc>
        <w:tc>
          <w:tcPr>
            <w:tcW w:w="815"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1.7</w:t>
            </w: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COD</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0.00034</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2035"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SS</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100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0.00017</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1384" w:type="dxa"/>
            <w:gridSpan w:val="2"/>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冲洗水</w:t>
            </w:r>
          </w:p>
        </w:tc>
        <w:tc>
          <w:tcPr>
            <w:tcW w:w="815"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8.5</w:t>
            </w: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COD</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0.0017</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2035"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SS</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100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0.00085</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1384" w:type="dxa"/>
            <w:gridSpan w:val="2"/>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生活污水</w:t>
            </w:r>
          </w:p>
        </w:tc>
        <w:tc>
          <w:tcPr>
            <w:tcW w:w="815"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6.63</w:t>
            </w: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COD</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250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0.002</w:t>
            </w:r>
          </w:p>
        </w:tc>
        <w:tc>
          <w:tcPr>
            <w:tcW w:w="731" w:type="dxa"/>
            <w:vMerge w:val="restart"/>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市政管网</w:t>
            </w: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2035"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SS</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1.326</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2035"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氨氮</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0.0001</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2035"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BOD5</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1.326</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2035" w:type="dxa"/>
            <w:gridSpan w:val="2"/>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动植物油</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80</w:t>
            </w:r>
          </w:p>
        </w:tc>
        <w:tc>
          <w:tcPr>
            <w:tcW w:w="97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0.0005</w:t>
            </w: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widowControl/>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c>
          <w:tcPr>
            <w:tcW w:w="951"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c>
          <w:tcPr>
            <w:tcW w:w="73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r>
      <w:tr w:rsidR="000F2EF6" w:rsidRPr="000F2EF6" w:rsidTr="000F2EF6">
        <w:tc>
          <w:tcPr>
            <w:tcW w:w="1384"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脱硫废水</w:t>
            </w:r>
          </w:p>
        </w:tc>
        <w:tc>
          <w:tcPr>
            <w:tcW w:w="815"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120</w:t>
            </w:r>
          </w:p>
        </w:tc>
        <w:tc>
          <w:tcPr>
            <w:tcW w:w="88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CaSO</w:t>
            </w:r>
            <w:r w:rsidRPr="000F2EF6">
              <w:rPr>
                <w:rFonts w:asciiTheme="minorEastAsia" w:eastAsiaTheme="minorEastAsia" w:hAnsiTheme="minorEastAsia" w:cs="宋体" w:hint="eastAsia"/>
                <w:kern w:val="0"/>
                <w:szCs w:val="21"/>
                <w:vertAlign w:val="subscript"/>
              </w:rPr>
              <w:t>4</w:t>
            </w:r>
          </w:p>
        </w:tc>
        <w:tc>
          <w:tcPr>
            <w:tcW w:w="992"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c>
          <w:tcPr>
            <w:tcW w:w="975"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c>
          <w:tcPr>
            <w:tcW w:w="731" w:type="dxa"/>
            <w:tcBorders>
              <w:top w:val="single" w:sz="4" w:space="0" w:color="auto"/>
              <w:left w:val="single" w:sz="4" w:space="0" w:color="auto"/>
              <w:bottom w:val="single" w:sz="4" w:space="0" w:color="auto"/>
              <w:right w:val="single" w:sz="4" w:space="0" w:color="auto"/>
            </w:tcBorders>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951"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w:t>
            </w:r>
          </w:p>
        </w:tc>
        <w:tc>
          <w:tcPr>
            <w:tcW w:w="732" w:type="dxa"/>
            <w:tcBorders>
              <w:top w:val="single" w:sz="4" w:space="0" w:color="auto"/>
              <w:left w:val="single" w:sz="4" w:space="0" w:color="auto"/>
              <w:bottom w:val="single" w:sz="4" w:space="0" w:color="auto"/>
              <w:right w:val="single" w:sz="4" w:space="0" w:color="auto"/>
            </w:tcBorders>
            <w:hideMark/>
          </w:tcPr>
          <w:p w:rsidR="000F2EF6" w:rsidRPr="000F2EF6" w:rsidRDefault="000F2EF6">
            <w:pPr>
              <w:autoSpaceDE w:val="0"/>
              <w:autoSpaceDN w:val="0"/>
              <w:adjustRightInd w:val="0"/>
              <w:spacing w:line="360" w:lineRule="auto"/>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循环使用</w:t>
            </w:r>
          </w:p>
        </w:tc>
      </w:tr>
    </w:tbl>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p>
    <w:p w:rsidR="000F2EF6" w:rsidRPr="000F2EF6" w:rsidRDefault="000F2EF6" w:rsidP="00E756E2">
      <w:pPr>
        <w:pStyle w:val="40"/>
        <w:rPr>
          <w:kern w:val="0"/>
        </w:rPr>
      </w:pPr>
      <w:r w:rsidRPr="000F2EF6">
        <w:rPr>
          <w:rFonts w:cs="TimesNewRomanPSMT" w:hint="eastAsia"/>
          <w:kern w:val="0"/>
        </w:rPr>
        <w:t>3.9.</w:t>
      </w:r>
      <w:r w:rsidR="00E756E2">
        <w:rPr>
          <w:rFonts w:cs="TimesNewRomanPSMT" w:hint="eastAsia"/>
          <w:kern w:val="0"/>
        </w:rPr>
        <w:t>7</w:t>
      </w:r>
      <w:r w:rsidRPr="000F2EF6">
        <w:rPr>
          <w:rFonts w:cs="TimesNewRomanPSMT" w:hint="eastAsia"/>
          <w:kern w:val="0"/>
        </w:rPr>
        <w:t xml:space="preserve"> </w:t>
      </w:r>
      <w:r w:rsidRPr="000F2EF6">
        <w:rPr>
          <w:rFonts w:hint="eastAsia"/>
          <w:kern w:val="0"/>
        </w:rPr>
        <w:t>固废污染源分析</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3.9.</w:t>
      </w:r>
      <w:r w:rsidR="00E756E2">
        <w:rPr>
          <w:rFonts w:asciiTheme="minorEastAsia" w:hAnsiTheme="minorEastAsia" w:cs="TimesNewRomanPSMT" w:hint="eastAsia"/>
          <w:kern w:val="0"/>
          <w:sz w:val="24"/>
          <w:szCs w:val="24"/>
        </w:rPr>
        <w:t>7</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固废产生量</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项目产生的固废主要为脱硫除尘过程产生的脱硫石膏、水处理污泥、发生炉灰渣、除尘灰、废机油废润滑油和生活垃圾等。</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）脱硫石膏</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项目烟气采用湿法脱硫除尘。脱硫渣为脱硫石膏，主要成份为</w:t>
      </w:r>
      <w:r w:rsidRPr="000F2EF6">
        <w:rPr>
          <w:rFonts w:asciiTheme="minorEastAsia" w:hAnsiTheme="minorEastAsia" w:cs="TimesNewRomanPSMT" w:hint="eastAsia"/>
          <w:kern w:val="0"/>
          <w:sz w:val="24"/>
          <w:szCs w:val="24"/>
        </w:rPr>
        <w:t>CaSO</w:t>
      </w:r>
      <w:r w:rsidRPr="000F2EF6">
        <w:rPr>
          <w:rFonts w:asciiTheme="minorEastAsia" w:hAnsiTheme="minorEastAsia" w:cs="TimesNewRomanPSMT" w:hint="eastAsia"/>
          <w:kern w:val="0"/>
          <w:sz w:val="16"/>
          <w:szCs w:val="16"/>
        </w:rPr>
        <w:t xml:space="preserve">4 </w:t>
      </w:r>
      <w:r w:rsidRPr="000F2EF6">
        <w:rPr>
          <w:rFonts w:asciiTheme="minorEastAsia" w:hAnsiTheme="minorEastAsia" w:cs="宋体" w:hint="eastAsia"/>
          <w:kern w:val="0"/>
          <w:sz w:val="24"/>
          <w:szCs w:val="24"/>
        </w:rPr>
        <w:t>等，对照《固体废物编号表》，为第</w:t>
      </w:r>
      <w:r w:rsidRPr="000F2EF6">
        <w:rPr>
          <w:rFonts w:asciiTheme="minorEastAsia" w:hAnsiTheme="minorEastAsia" w:cs="TimesNewRomanPSMT" w:hint="eastAsia"/>
          <w:kern w:val="0"/>
          <w:sz w:val="24"/>
          <w:szCs w:val="24"/>
        </w:rPr>
        <w:t xml:space="preserve">51 </w:t>
      </w:r>
      <w:r w:rsidRPr="000F2EF6">
        <w:rPr>
          <w:rFonts w:asciiTheme="minorEastAsia" w:hAnsiTheme="minorEastAsia" w:cs="宋体" w:hint="eastAsia"/>
          <w:kern w:val="0"/>
          <w:sz w:val="24"/>
          <w:szCs w:val="24"/>
        </w:rPr>
        <w:t>项</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含钙废物</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，属于Ⅱ类渣。经压滤后产生量约</w:t>
      </w:r>
      <w:r w:rsidRPr="000F2EF6">
        <w:rPr>
          <w:rFonts w:asciiTheme="minorEastAsia" w:hAnsiTheme="minorEastAsia" w:cs="TimesNewRomanPSMT" w:hint="eastAsia"/>
          <w:kern w:val="0"/>
          <w:sz w:val="24"/>
          <w:szCs w:val="24"/>
        </w:rPr>
        <w:t>7344t/a</w:t>
      </w:r>
      <w:r w:rsidRPr="000F2EF6">
        <w:rPr>
          <w:rFonts w:asciiTheme="minorEastAsia" w:hAnsiTheme="minorEastAsia" w:cs="宋体" w:hint="eastAsia"/>
          <w:kern w:val="0"/>
          <w:sz w:val="24"/>
          <w:szCs w:val="24"/>
        </w:rPr>
        <w:t>，拟外售水泥公司作生产水泥的原料。</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）污泥</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废水生化处理过程会产生废水处理污泥，压滤后送往垃圾场堆存。</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）煤渣</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TimesNewRomanPSMT"/>
          <w:kern w:val="0"/>
          <w:sz w:val="24"/>
          <w:szCs w:val="24"/>
        </w:rPr>
      </w:pPr>
      <w:r w:rsidRPr="000F2EF6">
        <w:rPr>
          <w:rFonts w:asciiTheme="minorEastAsia" w:hAnsiTheme="minorEastAsia" w:cs="宋体" w:hint="eastAsia"/>
          <w:kern w:val="0"/>
          <w:sz w:val="24"/>
          <w:szCs w:val="24"/>
        </w:rPr>
        <w:t>根据可行性研究报告，本项目煤渣产生量</w:t>
      </w:r>
      <w:r w:rsidRPr="000F2EF6">
        <w:rPr>
          <w:rFonts w:asciiTheme="minorEastAsia" w:hAnsiTheme="minorEastAsia" w:cs="TimesNewRomanPSMT" w:hint="eastAsia"/>
          <w:kern w:val="0"/>
          <w:sz w:val="24"/>
          <w:szCs w:val="24"/>
        </w:rPr>
        <w:t>10400t/a</w:t>
      </w:r>
      <w:r w:rsidRPr="000F2EF6">
        <w:rPr>
          <w:rFonts w:asciiTheme="minorEastAsia" w:hAnsiTheme="minorEastAsia" w:cs="宋体" w:hint="eastAsia"/>
          <w:kern w:val="0"/>
          <w:sz w:val="24"/>
          <w:szCs w:val="24"/>
        </w:rPr>
        <w:t>，主要成份为</w:t>
      </w:r>
      <w:r w:rsidRPr="000F2EF6">
        <w:rPr>
          <w:rFonts w:asciiTheme="minorEastAsia" w:hAnsiTheme="minorEastAsia" w:cs="TimesNewRomanPSMT" w:hint="eastAsia"/>
          <w:kern w:val="0"/>
          <w:sz w:val="24"/>
          <w:szCs w:val="24"/>
        </w:rPr>
        <w:t>SiO</w:t>
      </w:r>
      <w:r w:rsidRPr="000F2EF6">
        <w:rPr>
          <w:rFonts w:asciiTheme="minorEastAsia" w:hAnsiTheme="minorEastAsia" w:cs="TimesNewRomanPSMT" w:hint="eastAsia"/>
          <w:kern w:val="0"/>
          <w:sz w:val="16"/>
          <w:szCs w:val="16"/>
        </w:rPr>
        <w:t>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CaO</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Al</w:t>
      </w:r>
      <w:r w:rsidRPr="000F2EF6">
        <w:rPr>
          <w:rFonts w:asciiTheme="minorEastAsia" w:hAnsiTheme="minorEastAsia" w:cs="TimesNewRomanPSMT" w:hint="eastAsia"/>
          <w:kern w:val="0"/>
          <w:sz w:val="16"/>
          <w:szCs w:val="16"/>
        </w:rPr>
        <w:t>2</w:t>
      </w:r>
      <w:r w:rsidRPr="000F2EF6">
        <w:rPr>
          <w:rFonts w:asciiTheme="minorEastAsia" w:hAnsiTheme="minorEastAsia" w:cs="TimesNewRomanPSMT" w:hint="eastAsia"/>
          <w:kern w:val="0"/>
          <w:sz w:val="24"/>
          <w:szCs w:val="24"/>
        </w:rPr>
        <w:t>O</w:t>
      </w:r>
      <w:r w:rsidRPr="000F2EF6">
        <w:rPr>
          <w:rFonts w:asciiTheme="minorEastAsia" w:hAnsiTheme="minorEastAsia" w:cs="TimesNewRomanPSMT" w:hint="eastAsia"/>
          <w:kern w:val="0"/>
          <w:sz w:val="16"/>
          <w:szCs w:val="16"/>
        </w:rPr>
        <w:t>3</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MgO</w:t>
      </w:r>
      <w:r w:rsidRPr="000F2EF6">
        <w:rPr>
          <w:rFonts w:asciiTheme="minorEastAsia" w:hAnsiTheme="minorEastAsia" w:cs="宋体" w:hint="eastAsia"/>
          <w:kern w:val="0"/>
          <w:sz w:val="24"/>
          <w:szCs w:val="24"/>
        </w:rPr>
        <w:t>等，拟外售水泥公司作生产水泥的原料，见附件</w:t>
      </w:r>
      <w:r w:rsidRPr="000F2EF6">
        <w:rPr>
          <w:rFonts w:asciiTheme="minorEastAsia" w:hAnsiTheme="minorEastAsia" w:cs="TimesNewRomanPSMT" w:hint="eastAsia"/>
          <w:kern w:val="0"/>
          <w:sz w:val="24"/>
          <w:szCs w:val="24"/>
        </w:rPr>
        <w:t>9</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）除尘灰</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原矿仓、粉料仓及破碎车间布袋除尘器收集的除尘灰，以及焙烧车间旋风、布袋除尘器收集的除尘灰，灰尘量为</w:t>
      </w:r>
      <w:r w:rsidRPr="000F2EF6">
        <w:rPr>
          <w:rFonts w:asciiTheme="minorEastAsia" w:hAnsiTheme="minorEastAsia" w:cs="TimesNewRomanPSMT" w:hint="eastAsia"/>
          <w:kern w:val="0"/>
          <w:sz w:val="24"/>
          <w:szCs w:val="24"/>
        </w:rPr>
        <w:t>2799.92t/a</w:t>
      </w:r>
      <w:r w:rsidRPr="000F2EF6">
        <w:rPr>
          <w:rFonts w:asciiTheme="minorEastAsia" w:hAnsiTheme="minorEastAsia" w:cs="宋体" w:hint="eastAsia"/>
          <w:kern w:val="0"/>
          <w:sz w:val="24"/>
          <w:szCs w:val="24"/>
        </w:rPr>
        <w:t>，成分与原料成份相同，属一般固废，直接进入焙烧工序回用。</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）废树脂</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处理软水产生的废树脂平均</w:t>
      </w:r>
      <w:r w:rsidRPr="000F2EF6">
        <w:rPr>
          <w:rFonts w:asciiTheme="minorEastAsia" w:hAnsiTheme="minorEastAsia" w:cs="TimesNewRomanPSMT" w:hint="eastAsia"/>
          <w:kern w:val="0"/>
          <w:sz w:val="24"/>
          <w:szCs w:val="24"/>
        </w:rPr>
        <w:t>50kg/a</w:t>
      </w:r>
      <w:r w:rsidRPr="000F2EF6">
        <w:rPr>
          <w:rFonts w:asciiTheme="minorEastAsia" w:hAnsiTheme="minorEastAsia" w:cs="宋体" w:hint="eastAsia"/>
          <w:kern w:val="0"/>
          <w:sz w:val="24"/>
          <w:szCs w:val="24"/>
        </w:rPr>
        <w:t>，属于危险废物，设</w:t>
      </w:r>
      <w:r w:rsidRPr="000F2EF6">
        <w:rPr>
          <w:rFonts w:asciiTheme="minorEastAsia" w:hAnsiTheme="minorEastAsia" w:cs="TimesNewRomanPSMT" w:hint="eastAsia"/>
          <w:kern w:val="0"/>
          <w:sz w:val="24"/>
          <w:szCs w:val="24"/>
        </w:rPr>
        <w:t>50m</w:t>
      </w:r>
      <w:r w:rsidRPr="000F2EF6">
        <w:rPr>
          <w:rFonts w:asciiTheme="minorEastAsia" w:hAnsiTheme="minorEastAsia" w:cs="TimesNewRomanPSMT" w:hint="eastAsia"/>
          <w:kern w:val="0"/>
          <w:sz w:val="16"/>
          <w:szCs w:val="16"/>
        </w:rPr>
        <w:t xml:space="preserve">2 </w:t>
      </w:r>
      <w:r w:rsidRPr="000F2EF6">
        <w:rPr>
          <w:rFonts w:asciiTheme="minorEastAsia" w:hAnsiTheme="minorEastAsia" w:cs="宋体" w:hint="eastAsia"/>
          <w:kern w:val="0"/>
          <w:sz w:val="24"/>
          <w:szCs w:val="24"/>
        </w:rPr>
        <w:t>危废暂存间，按《危险废物贮存污染控制标准》（</w:t>
      </w:r>
      <w:r w:rsidRPr="000F2EF6">
        <w:rPr>
          <w:rFonts w:asciiTheme="minorEastAsia" w:hAnsiTheme="minorEastAsia" w:cs="TimesNewRomanPSMT" w:hint="eastAsia"/>
          <w:kern w:val="0"/>
          <w:sz w:val="24"/>
          <w:szCs w:val="24"/>
        </w:rPr>
        <w:t>GB 18597-2001</w:t>
      </w:r>
      <w:r w:rsidRPr="000F2EF6">
        <w:rPr>
          <w:rFonts w:asciiTheme="minorEastAsia" w:hAnsiTheme="minorEastAsia" w:cs="宋体" w:hint="eastAsia"/>
          <w:kern w:val="0"/>
          <w:sz w:val="24"/>
          <w:szCs w:val="24"/>
        </w:rPr>
        <w:t>）（及</w:t>
      </w:r>
      <w:r w:rsidRPr="000F2EF6">
        <w:rPr>
          <w:rFonts w:asciiTheme="minorEastAsia" w:hAnsiTheme="minorEastAsia" w:cs="TimesNewRomanPSMT" w:hint="eastAsia"/>
          <w:kern w:val="0"/>
          <w:sz w:val="24"/>
          <w:szCs w:val="24"/>
        </w:rPr>
        <w:t xml:space="preserve">2013 </w:t>
      </w:r>
      <w:r w:rsidRPr="000F2EF6">
        <w:rPr>
          <w:rFonts w:asciiTheme="minorEastAsia" w:hAnsiTheme="minorEastAsia" w:cs="宋体" w:hint="eastAsia"/>
          <w:kern w:val="0"/>
          <w:sz w:val="24"/>
          <w:szCs w:val="24"/>
        </w:rPr>
        <w:t>年修改单）建设和管理，然后委托有危废处置资质的单位或部门进行处理。</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8</w:t>
      </w:r>
      <w:r w:rsidRPr="000F2EF6">
        <w:rPr>
          <w:rFonts w:asciiTheme="minorEastAsia" w:hAnsiTheme="minorEastAsia" w:cs="宋体" w:hint="eastAsia"/>
          <w:kern w:val="0"/>
          <w:sz w:val="24"/>
          <w:szCs w:val="24"/>
        </w:rPr>
        <w:t>）废机油、废润滑油</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各类机械设备更换下来的废机油、废润滑油的年产生量约为</w:t>
      </w:r>
      <w:r w:rsidRPr="000F2EF6">
        <w:rPr>
          <w:rFonts w:asciiTheme="minorEastAsia" w:hAnsiTheme="minorEastAsia" w:cs="TimesNewRomanPSMT" w:hint="eastAsia"/>
          <w:kern w:val="0"/>
          <w:sz w:val="24"/>
          <w:szCs w:val="24"/>
        </w:rPr>
        <w:t>0.1t/a</w:t>
      </w:r>
      <w:r w:rsidRPr="000F2EF6">
        <w:rPr>
          <w:rFonts w:asciiTheme="minorEastAsia" w:hAnsiTheme="minorEastAsia" w:cs="宋体" w:hint="eastAsia"/>
          <w:kern w:val="0"/>
          <w:sz w:val="24"/>
          <w:szCs w:val="24"/>
        </w:rPr>
        <w:t>，为危险废物，不得随意丢弃，污染环境。设</w:t>
      </w:r>
      <w:r w:rsidRPr="000F2EF6">
        <w:rPr>
          <w:rFonts w:asciiTheme="minorEastAsia" w:hAnsiTheme="minorEastAsia" w:cs="TimesNewRomanPSMT" w:hint="eastAsia"/>
          <w:kern w:val="0"/>
          <w:sz w:val="24"/>
          <w:szCs w:val="24"/>
        </w:rPr>
        <w:t>50m</w:t>
      </w:r>
      <w:r w:rsidRPr="000F2EF6">
        <w:rPr>
          <w:rFonts w:asciiTheme="minorEastAsia" w:hAnsiTheme="minorEastAsia" w:cs="TimesNewRomanPSMT" w:hint="eastAsia"/>
          <w:kern w:val="0"/>
          <w:sz w:val="16"/>
          <w:szCs w:val="16"/>
        </w:rPr>
        <w:t xml:space="preserve">2 </w:t>
      </w:r>
      <w:r w:rsidRPr="000F2EF6">
        <w:rPr>
          <w:rFonts w:asciiTheme="minorEastAsia" w:hAnsiTheme="minorEastAsia" w:cs="宋体" w:hint="eastAsia"/>
          <w:kern w:val="0"/>
          <w:sz w:val="24"/>
          <w:szCs w:val="24"/>
        </w:rPr>
        <w:t>危废暂存间，按《危险废物贮存污染控制标准》（</w:t>
      </w:r>
      <w:r w:rsidRPr="000F2EF6">
        <w:rPr>
          <w:rFonts w:asciiTheme="minorEastAsia" w:hAnsiTheme="minorEastAsia" w:cs="TimesNewRomanPSMT" w:hint="eastAsia"/>
          <w:kern w:val="0"/>
          <w:sz w:val="24"/>
          <w:szCs w:val="24"/>
        </w:rPr>
        <w:t>GB 18597-2001</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2013 </w:t>
      </w:r>
      <w:r w:rsidRPr="000F2EF6">
        <w:rPr>
          <w:rFonts w:asciiTheme="minorEastAsia" w:hAnsiTheme="minorEastAsia" w:cs="宋体" w:hint="eastAsia"/>
          <w:kern w:val="0"/>
          <w:sz w:val="24"/>
          <w:szCs w:val="24"/>
        </w:rPr>
        <w:t>年修改单）建设和管理，然后委托有危废处置资质的单位或部门进行处理。</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9</w:t>
      </w:r>
      <w:r w:rsidRPr="000F2EF6">
        <w:rPr>
          <w:rFonts w:asciiTheme="minorEastAsia" w:hAnsiTheme="minorEastAsia" w:cs="宋体" w:hint="eastAsia"/>
          <w:kern w:val="0"/>
          <w:sz w:val="24"/>
          <w:szCs w:val="24"/>
        </w:rPr>
        <w:t>）生活垃圾</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项目定员</w:t>
      </w:r>
      <w:r w:rsidRPr="000F2EF6">
        <w:rPr>
          <w:rFonts w:asciiTheme="minorEastAsia" w:hAnsiTheme="minorEastAsia" w:cs="TimesNewRomanPSMT" w:hint="eastAsia"/>
          <w:kern w:val="0"/>
          <w:sz w:val="24"/>
          <w:szCs w:val="24"/>
        </w:rPr>
        <w:t xml:space="preserve">78 </w:t>
      </w:r>
      <w:r w:rsidRPr="000F2EF6">
        <w:rPr>
          <w:rFonts w:asciiTheme="minorEastAsia" w:hAnsiTheme="minorEastAsia" w:cs="宋体" w:hint="eastAsia"/>
          <w:kern w:val="0"/>
          <w:sz w:val="24"/>
          <w:szCs w:val="24"/>
        </w:rPr>
        <w:t>人，以生活垃圾产生量</w:t>
      </w:r>
      <w:r w:rsidRPr="000F2EF6">
        <w:rPr>
          <w:rFonts w:asciiTheme="minorEastAsia" w:hAnsiTheme="minorEastAsia" w:cs="TimesNewRomanPSMT" w:hint="eastAsia"/>
          <w:kern w:val="0"/>
          <w:sz w:val="24"/>
          <w:szCs w:val="24"/>
        </w:rPr>
        <w:t>1kg/</w:t>
      </w:r>
      <w:r w:rsidRPr="000F2EF6">
        <w:rPr>
          <w:rFonts w:asciiTheme="minorEastAsia" w:hAnsiTheme="minorEastAsia" w:cs="宋体" w:hint="eastAsia"/>
          <w:kern w:val="0"/>
          <w:sz w:val="24"/>
          <w:szCs w:val="24"/>
        </w:rPr>
        <w:t>人</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天计，则产生量约</w:t>
      </w:r>
      <w:r w:rsidRPr="000F2EF6">
        <w:rPr>
          <w:rFonts w:asciiTheme="minorEastAsia" w:hAnsiTheme="minorEastAsia" w:cs="TimesNewRomanPSMT" w:hint="eastAsia"/>
          <w:kern w:val="0"/>
          <w:sz w:val="24"/>
          <w:szCs w:val="24"/>
        </w:rPr>
        <w:t>78t/a</w:t>
      </w:r>
      <w:r w:rsidRPr="000F2EF6">
        <w:rPr>
          <w:rFonts w:asciiTheme="minorEastAsia" w:hAnsiTheme="minorEastAsia" w:cs="宋体" w:hint="eastAsia"/>
          <w:kern w:val="0"/>
          <w:sz w:val="24"/>
          <w:szCs w:val="24"/>
        </w:rPr>
        <w:t>，由环卫部门统一收集处理。</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3.9.</w:t>
      </w:r>
      <w:r w:rsidR="00E756E2">
        <w:rPr>
          <w:rFonts w:asciiTheme="minorEastAsia" w:hAnsiTheme="minorEastAsia" w:cs="TimesNewRomanPSMT" w:hint="eastAsia"/>
          <w:kern w:val="0"/>
          <w:sz w:val="24"/>
          <w:szCs w:val="24"/>
        </w:rPr>
        <w:t>7</w:t>
      </w: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固体废物</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结合上述工艺流程及生产运营过程中的副产物产生情况，汇总表见表</w:t>
      </w:r>
      <w:r w:rsidR="00F80A02">
        <w:rPr>
          <w:rFonts w:asciiTheme="minorEastAsia" w:hAnsiTheme="minorEastAsia" w:cs="TimesNewRomanPSMT" w:hint="eastAsia"/>
          <w:kern w:val="0"/>
          <w:sz w:val="24"/>
          <w:szCs w:val="24"/>
        </w:rPr>
        <w:t>3.9-8</w:t>
      </w:r>
      <w:r w:rsidRPr="000F2EF6">
        <w:rPr>
          <w:rFonts w:asciiTheme="minorEastAsia" w:hAnsiTheme="minorEastAsia" w:cs="宋体" w:hint="eastAsia"/>
          <w:kern w:val="0"/>
          <w:sz w:val="24"/>
          <w:szCs w:val="24"/>
        </w:rPr>
        <w:t>。</w:t>
      </w:r>
    </w:p>
    <w:p w:rsidR="000F2EF6" w:rsidRPr="000F2EF6" w:rsidRDefault="000F2EF6" w:rsidP="00F80A02">
      <w:pPr>
        <w:autoSpaceDE w:val="0"/>
        <w:autoSpaceDN w:val="0"/>
        <w:adjustRightInd w:val="0"/>
        <w:spacing w:line="360" w:lineRule="auto"/>
        <w:ind w:firstLineChars="177" w:firstLine="425"/>
        <w:jc w:val="center"/>
        <w:rPr>
          <w:rFonts w:asciiTheme="minorEastAsia" w:hAnsiTheme="minorEastAsia" w:cs="宋体"/>
          <w:kern w:val="0"/>
          <w:sz w:val="24"/>
          <w:szCs w:val="24"/>
        </w:rPr>
      </w:pPr>
      <w:r w:rsidRPr="000F2EF6">
        <w:rPr>
          <w:rFonts w:asciiTheme="minorEastAsia" w:hAnsiTheme="minorEastAsia" w:cs="宋体" w:hint="eastAsia"/>
          <w:kern w:val="0"/>
          <w:sz w:val="24"/>
          <w:szCs w:val="24"/>
        </w:rPr>
        <w:t>表</w:t>
      </w:r>
      <w:r w:rsidR="00F80A02">
        <w:rPr>
          <w:rFonts w:asciiTheme="minorEastAsia" w:hAnsiTheme="minorEastAsia" w:cs="宋体" w:hint="eastAsia"/>
          <w:kern w:val="0"/>
          <w:sz w:val="24"/>
          <w:szCs w:val="24"/>
        </w:rPr>
        <w:t>3.9-8</w:t>
      </w:r>
      <w:r w:rsidRPr="000F2EF6">
        <w:rPr>
          <w:rFonts w:asciiTheme="minorEastAsia" w:hAnsiTheme="minorEastAsia" w:cs="宋体" w:hint="eastAsia"/>
          <w:kern w:val="0"/>
          <w:sz w:val="24"/>
          <w:szCs w:val="24"/>
        </w:rPr>
        <w:t xml:space="preserve"> 项目固废汇总表</w:t>
      </w:r>
    </w:p>
    <w:tbl>
      <w:tblPr>
        <w:tblStyle w:val="ab"/>
        <w:tblW w:w="0" w:type="auto"/>
        <w:tblLook w:val="04A0"/>
      </w:tblPr>
      <w:tblGrid>
        <w:gridCol w:w="675"/>
        <w:gridCol w:w="1276"/>
        <w:gridCol w:w="1244"/>
        <w:gridCol w:w="741"/>
        <w:gridCol w:w="1389"/>
        <w:gridCol w:w="1065"/>
        <w:gridCol w:w="1066"/>
        <w:gridCol w:w="1066"/>
      </w:tblGrid>
      <w:tr w:rsidR="000F2EF6" w:rsidRPr="00F80A02" w:rsidTr="000F2EF6">
        <w:tc>
          <w:tcPr>
            <w:tcW w:w="675" w:type="dxa"/>
            <w:vMerge w:val="restart"/>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序号</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产物名称</w:t>
            </w:r>
          </w:p>
        </w:tc>
        <w:tc>
          <w:tcPr>
            <w:tcW w:w="1244" w:type="dxa"/>
            <w:vMerge w:val="restart"/>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生产工序</w:t>
            </w:r>
          </w:p>
        </w:tc>
        <w:tc>
          <w:tcPr>
            <w:tcW w:w="741" w:type="dxa"/>
            <w:vMerge w:val="restart"/>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形态</w:t>
            </w:r>
          </w:p>
        </w:tc>
        <w:tc>
          <w:tcPr>
            <w:tcW w:w="1389" w:type="dxa"/>
            <w:vMerge w:val="restart"/>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主要成分</w:t>
            </w:r>
          </w:p>
        </w:tc>
        <w:tc>
          <w:tcPr>
            <w:tcW w:w="1065" w:type="dxa"/>
            <w:vMerge w:val="restart"/>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产生量</w:t>
            </w:r>
          </w:p>
        </w:tc>
        <w:tc>
          <w:tcPr>
            <w:tcW w:w="1066" w:type="dxa"/>
            <w:vMerge w:val="restart"/>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处理方式</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种类判断</w:t>
            </w:r>
          </w:p>
        </w:tc>
      </w:tr>
      <w:tr w:rsidR="000F2EF6" w:rsidRPr="00F80A02"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F80A02" w:rsidRDefault="000F2EF6" w:rsidP="00F80A02">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F80A02" w:rsidRDefault="000F2EF6" w:rsidP="00F80A02">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F80A02" w:rsidRDefault="000F2EF6" w:rsidP="00F80A02">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F80A02" w:rsidRDefault="000F2EF6" w:rsidP="00F80A02">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F80A02" w:rsidRDefault="000F2EF6" w:rsidP="00F80A02">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F80A02" w:rsidRDefault="000F2EF6" w:rsidP="00F80A02">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F80A02" w:rsidRDefault="000F2EF6" w:rsidP="00F80A02">
            <w:pPr>
              <w:widowControl/>
              <w:jc w:val="left"/>
              <w:rPr>
                <w:rFonts w:asciiTheme="minorEastAsia" w:eastAsiaTheme="minorEastAsia" w:hAnsiTheme="minorEastAsia" w:cs="宋体"/>
                <w:kern w:val="0"/>
                <w:szCs w:val="21"/>
              </w:rPr>
            </w:pP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类别</w:t>
            </w:r>
          </w:p>
        </w:tc>
      </w:tr>
      <w:tr w:rsidR="000F2EF6" w:rsidRPr="00F80A02" w:rsidTr="000F2EF6">
        <w:tc>
          <w:tcPr>
            <w:tcW w:w="67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1</w:t>
            </w:r>
          </w:p>
        </w:tc>
        <w:tc>
          <w:tcPr>
            <w:tcW w:w="127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脱硫石膏</w:t>
            </w:r>
          </w:p>
        </w:tc>
        <w:tc>
          <w:tcPr>
            <w:tcW w:w="1244"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烟气净化</w:t>
            </w:r>
          </w:p>
        </w:tc>
        <w:tc>
          <w:tcPr>
            <w:tcW w:w="741"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固</w:t>
            </w:r>
          </w:p>
        </w:tc>
        <w:tc>
          <w:tcPr>
            <w:tcW w:w="1389"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石膏、水份</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7344</w:t>
            </w:r>
          </w:p>
        </w:tc>
        <w:tc>
          <w:tcPr>
            <w:tcW w:w="1066" w:type="dxa"/>
            <w:tcBorders>
              <w:top w:val="single" w:sz="4" w:space="0" w:color="auto"/>
              <w:left w:val="single" w:sz="4" w:space="0" w:color="auto"/>
              <w:bottom w:val="single" w:sz="4" w:space="0" w:color="auto"/>
              <w:right w:val="single" w:sz="4" w:space="0" w:color="auto"/>
            </w:tcBorders>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II</w:t>
            </w:r>
          </w:p>
        </w:tc>
      </w:tr>
      <w:tr w:rsidR="000F2EF6" w:rsidRPr="00F80A02" w:rsidTr="000F2EF6">
        <w:tc>
          <w:tcPr>
            <w:tcW w:w="67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2</w:t>
            </w:r>
          </w:p>
        </w:tc>
        <w:tc>
          <w:tcPr>
            <w:tcW w:w="127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发生炉灰渣</w:t>
            </w:r>
          </w:p>
        </w:tc>
        <w:tc>
          <w:tcPr>
            <w:tcW w:w="1244"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煤气发生炉</w:t>
            </w:r>
          </w:p>
        </w:tc>
        <w:tc>
          <w:tcPr>
            <w:tcW w:w="741"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固</w:t>
            </w:r>
          </w:p>
        </w:tc>
        <w:tc>
          <w:tcPr>
            <w:tcW w:w="1389"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灰分等</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10400</w:t>
            </w:r>
          </w:p>
        </w:tc>
        <w:tc>
          <w:tcPr>
            <w:tcW w:w="1066" w:type="dxa"/>
            <w:tcBorders>
              <w:top w:val="single" w:sz="4" w:space="0" w:color="auto"/>
              <w:left w:val="single" w:sz="4" w:space="0" w:color="auto"/>
              <w:bottom w:val="single" w:sz="4" w:space="0" w:color="auto"/>
              <w:right w:val="single" w:sz="4" w:space="0" w:color="auto"/>
            </w:tcBorders>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II</w:t>
            </w:r>
          </w:p>
        </w:tc>
      </w:tr>
      <w:tr w:rsidR="000F2EF6" w:rsidRPr="00F80A02" w:rsidTr="000F2EF6">
        <w:tc>
          <w:tcPr>
            <w:tcW w:w="67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3</w:t>
            </w:r>
          </w:p>
        </w:tc>
        <w:tc>
          <w:tcPr>
            <w:tcW w:w="127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污泥</w:t>
            </w:r>
          </w:p>
        </w:tc>
        <w:tc>
          <w:tcPr>
            <w:tcW w:w="1244"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污水处理</w:t>
            </w:r>
          </w:p>
        </w:tc>
        <w:tc>
          <w:tcPr>
            <w:tcW w:w="741"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固</w:t>
            </w:r>
          </w:p>
        </w:tc>
        <w:tc>
          <w:tcPr>
            <w:tcW w:w="1389"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2</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垃圾场堆存</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II</w:t>
            </w:r>
          </w:p>
        </w:tc>
      </w:tr>
      <w:tr w:rsidR="000F2EF6" w:rsidRPr="00F80A02" w:rsidTr="000F2EF6">
        <w:tc>
          <w:tcPr>
            <w:tcW w:w="67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4</w:t>
            </w:r>
          </w:p>
        </w:tc>
        <w:tc>
          <w:tcPr>
            <w:tcW w:w="127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废树脂</w:t>
            </w:r>
          </w:p>
        </w:tc>
        <w:tc>
          <w:tcPr>
            <w:tcW w:w="1244"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软水装置</w:t>
            </w:r>
          </w:p>
        </w:tc>
        <w:tc>
          <w:tcPr>
            <w:tcW w:w="741"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固</w:t>
            </w:r>
          </w:p>
        </w:tc>
        <w:tc>
          <w:tcPr>
            <w:tcW w:w="1389"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有机物</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0.05</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交有危废资质单位</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危废（HW13）</w:t>
            </w:r>
          </w:p>
        </w:tc>
      </w:tr>
      <w:tr w:rsidR="000F2EF6" w:rsidRPr="00F80A02" w:rsidTr="000F2EF6">
        <w:tc>
          <w:tcPr>
            <w:tcW w:w="67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5</w:t>
            </w:r>
          </w:p>
        </w:tc>
        <w:tc>
          <w:tcPr>
            <w:tcW w:w="127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废机油、废润滑油</w:t>
            </w:r>
          </w:p>
        </w:tc>
        <w:tc>
          <w:tcPr>
            <w:tcW w:w="1244"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机械设备</w:t>
            </w:r>
          </w:p>
        </w:tc>
        <w:tc>
          <w:tcPr>
            <w:tcW w:w="741"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液</w:t>
            </w:r>
          </w:p>
        </w:tc>
        <w:tc>
          <w:tcPr>
            <w:tcW w:w="1389"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0.1</w:t>
            </w:r>
          </w:p>
        </w:tc>
        <w:tc>
          <w:tcPr>
            <w:tcW w:w="1066" w:type="dxa"/>
            <w:tcBorders>
              <w:top w:val="single" w:sz="4" w:space="0" w:color="auto"/>
              <w:left w:val="single" w:sz="4" w:space="0" w:color="auto"/>
              <w:bottom w:val="single" w:sz="4" w:space="0" w:color="auto"/>
              <w:right w:val="single" w:sz="4" w:space="0" w:color="auto"/>
            </w:tcBorders>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危废（HW08）</w:t>
            </w:r>
          </w:p>
        </w:tc>
      </w:tr>
      <w:tr w:rsidR="000F2EF6" w:rsidRPr="00F80A02" w:rsidTr="000F2EF6">
        <w:tc>
          <w:tcPr>
            <w:tcW w:w="67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lastRenderedPageBreak/>
              <w:t>6</w:t>
            </w:r>
          </w:p>
        </w:tc>
        <w:tc>
          <w:tcPr>
            <w:tcW w:w="127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除尘灰</w:t>
            </w:r>
          </w:p>
        </w:tc>
        <w:tc>
          <w:tcPr>
            <w:tcW w:w="1244"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布袋除尘器</w:t>
            </w:r>
          </w:p>
        </w:tc>
        <w:tc>
          <w:tcPr>
            <w:tcW w:w="741"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固</w:t>
            </w:r>
          </w:p>
        </w:tc>
        <w:tc>
          <w:tcPr>
            <w:tcW w:w="1389"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2753.2</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回用于生产</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II</w:t>
            </w:r>
          </w:p>
        </w:tc>
      </w:tr>
      <w:tr w:rsidR="000F2EF6" w:rsidRPr="00F80A02" w:rsidTr="000F2EF6">
        <w:tc>
          <w:tcPr>
            <w:tcW w:w="67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7</w:t>
            </w:r>
          </w:p>
        </w:tc>
        <w:tc>
          <w:tcPr>
            <w:tcW w:w="127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生活垃圾</w:t>
            </w:r>
          </w:p>
        </w:tc>
        <w:tc>
          <w:tcPr>
            <w:tcW w:w="1244"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职工生产</w:t>
            </w:r>
          </w:p>
        </w:tc>
        <w:tc>
          <w:tcPr>
            <w:tcW w:w="741"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固</w:t>
            </w:r>
          </w:p>
        </w:tc>
        <w:tc>
          <w:tcPr>
            <w:tcW w:w="1389"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78</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环卫</w:t>
            </w:r>
          </w:p>
        </w:tc>
        <w:tc>
          <w:tcPr>
            <w:tcW w:w="1066"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II</w:t>
            </w:r>
          </w:p>
        </w:tc>
      </w:tr>
      <w:tr w:rsidR="000F2EF6" w:rsidRPr="00F80A02" w:rsidTr="000F2EF6">
        <w:tc>
          <w:tcPr>
            <w:tcW w:w="5325" w:type="dxa"/>
            <w:gridSpan w:val="5"/>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合计</w:t>
            </w:r>
          </w:p>
        </w:tc>
        <w:tc>
          <w:tcPr>
            <w:tcW w:w="1065" w:type="dxa"/>
            <w:tcBorders>
              <w:top w:val="single" w:sz="4" w:space="0" w:color="auto"/>
              <w:left w:val="single" w:sz="4" w:space="0" w:color="auto"/>
              <w:bottom w:val="single" w:sz="4" w:space="0" w:color="auto"/>
              <w:right w:val="single" w:sz="4" w:space="0" w:color="auto"/>
            </w:tcBorders>
            <w:hideMark/>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r w:rsidRPr="00F80A02">
              <w:rPr>
                <w:rFonts w:asciiTheme="minorEastAsia" w:eastAsiaTheme="minorEastAsia" w:hAnsiTheme="minorEastAsia" w:cs="宋体" w:hint="eastAsia"/>
                <w:kern w:val="0"/>
                <w:szCs w:val="21"/>
              </w:rPr>
              <w:t>20577.35</w:t>
            </w:r>
          </w:p>
        </w:tc>
        <w:tc>
          <w:tcPr>
            <w:tcW w:w="2132" w:type="dxa"/>
            <w:gridSpan w:val="2"/>
            <w:tcBorders>
              <w:top w:val="single" w:sz="4" w:space="0" w:color="auto"/>
              <w:left w:val="single" w:sz="4" w:space="0" w:color="auto"/>
              <w:bottom w:val="single" w:sz="4" w:space="0" w:color="auto"/>
              <w:right w:val="single" w:sz="4" w:space="0" w:color="auto"/>
            </w:tcBorders>
          </w:tcPr>
          <w:p w:rsidR="000F2EF6" w:rsidRPr="00F80A02" w:rsidRDefault="000F2EF6" w:rsidP="00F80A02">
            <w:pPr>
              <w:autoSpaceDE w:val="0"/>
              <w:autoSpaceDN w:val="0"/>
              <w:adjustRightInd w:val="0"/>
              <w:jc w:val="left"/>
              <w:rPr>
                <w:rFonts w:asciiTheme="minorEastAsia" w:eastAsiaTheme="minorEastAsia" w:hAnsiTheme="minorEastAsia" w:cs="宋体"/>
                <w:kern w:val="0"/>
                <w:szCs w:val="21"/>
              </w:rPr>
            </w:pPr>
          </w:p>
        </w:tc>
      </w:tr>
    </w:tbl>
    <w:p w:rsidR="000F2EF6" w:rsidRPr="00F80A02" w:rsidRDefault="000F2EF6" w:rsidP="00F80A02">
      <w:pPr>
        <w:autoSpaceDE w:val="0"/>
        <w:autoSpaceDN w:val="0"/>
        <w:adjustRightInd w:val="0"/>
        <w:spacing w:line="360" w:lineRule="auto"/>
        <w:ind w:firstLineChars="177" w:firstLine="372"/>
        <w:jc w:val="center"/>
        <w:rPr>
          <w:rFonts w:asciiTheme="minorEastAsia" w:hAnsiTheme="minorEastAsia" w:cs="宋体"/>
          <w:kern w:val="0"/>
          <w:szCs w:val="21"/>
        </w:rPr>
      </w:pPr>
      <w:r w:rsidRPr="00F80A02">
        <w:rPr>
          <w:rFonts w:asciiTheme="minorEastAsia" w:hAnsiTheme="minorEastAsia" w:cs="宋体" w:hint="eastAsia"/>
          <w:noProof/>
          <w:kern w:val="0"/>
          <w:szCs w:val="21"/>
        </w:rPr>
        <w:t>表</w:t>
      </w:r>
      <w:r w:rsidR="00F80A02" w:rsidRPr="00F80A02">
        <w:rPr>
          <w:rFonts w:asciiTheme="minorEastAsia" w:hAnsiTheme="minorEastAsia" w:cs="宋体" w:hint="eastAsia"/>
          <w:noProof/>
          <w:kern w:val="0"/>
          <w:szCs w:val="21"/>
        </w:rPr>
        <w:t>3.9-9</w:t>
      </w:r>
      <w:r w:rsidRPr="00F80A02">
        <w:rPr>
          <w:rFonts w:asciiTheme="minorEastAsia" w:hAnsiTheme="minorEastAsia" w:cs="宋体" w:hint="eastAsia"/>
          <w:noProof/>
          <w:kern w:val="0"/>
          <w:szCs w:val="21"/>
        </w:rPr>
        <w:t>危险废物汇总表</w:t>
      </w:r>
    </w:p>
    <w:tbl>
      <w:tblPr>
        <w:tblStyle w:val="ab"/>
        <w:tblW w:w="0" w:type="auto"/>
        <w:tblLook w:val="04A0"/>
      </w:tblPr>
      <w:tblGrid>
        <w:gridCol w:w="512"/>
        <w:gridCol w:w="966"/>
        <w:gridCol w:w="807"/>
        <w:gridCol w:w="1416"/>
        <w:gridCol w:w="1056"/>
        <w:gridCol w:w="739"/>
        <w:gridCol w:w="739"/>
        <w:gridCol w:w="739"/>
        <w:gridCol w:w="808"/>
        <w:gridCol w:w="740"/>
      </w:tblGrid>
      <w:tr w:rsidR="000F2EF6" w:rsidRPr="000F2EF6" w:rsidTr="000F2EF6">
        <w:tc>
          <w:tcPr>
            <w:tcW w:w="51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序号</w:t>
            </w:r>
          </w:p>
        </w:tc>
        <w:tc>
          <w:tcPr>
            <w:tcW w:w="96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危险废物名称</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危险废物类别</w:t>
            </w:r>
          </w:p>
        </w:tc>
        <w:tc>
          <w:tcPr>
            <w:tcW w:w="141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危险废物代码</w:t>
            </w: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产生量（t/a）</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产生工序及装置</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形态</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周期</w:t>
            </w:r>
          </w:p>
        </w:tc>
        <w:tc>
          <w:tcPr>
            <w:tcW w:w="80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危险特性</w:t>
            </w:r>
          </w:p>
        </w:tc>
        <w:tc>
          <w:tcPr>
            <w:tcW w:w="74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污染防止措施</w:t>
            </w:r>
          </w:p>
        </w:tc>
      </w:tr>
      <w:tr w:rsidR="000F2EF6" w:rsidRPr="000F2EF6" w:rsidTr="000F2EF6">
        <w:tc>
          <w:tcPr>
            <w:tcW w:w="51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w:t>
            </w:r>
          </w:p>
        </w:tc>
        <w:tc>
          <w:tcPr>
            <w:tcW w:w="96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废润滑油</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HW08</w:t>
            </w:r>
          </w:p>
        </w:tc>
        <w:tc>
          <w:tcPr>
            <w:tcW w:w="141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900-249-08</w:t>
            </w: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0.05</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生产车间</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液</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1个月</w:t>
            </w:r>
          </w:p>
        </w:tc>
        <w:tc>
          <w:tcPr>
            <w:tcW w:w="80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毒性、易燃性</w:t>
            </w:r>
          </w:p>
        </w:tc>
        <w:tc>
          <w:tcPr>
            <w:tcW w:w="74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委托有资质的单位进行回收</w:t>
            </w:r>
          </w:p>
        </w:tc>
      </w:tr>
      <w:tr w:rsidR="000F2EF6" w:rsidRPr="000F2EF6" w:rsidTr="000F2EF6">
        <w:tc>
          <w:tcPr>
            <w:tcW w:w="51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w:t>
            </w:r>
          </w:p>
        </w:tc>
        <w:tc>
          <w:tcPr>
            <w:tcW w:w="96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废离子交换树脂</w:t>
            </w:r>
          </w:p>
        </w:tc>
        <w:tc>
          <w:tcPr>
            <w:tcW w:w="807"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HW13</w:t>
            </w:r>
          </w:p>
        </w:tc>
        <w:tc>
          <w:tcPr>
            <w:tcW w:w="141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900-01-13</w:t>
            </w:r>
          </w:p>
        </w:tc>
        <w:tc>
          <w:tcPr>
            <w:tcW w:w="105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0.1</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软水制备</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固</w:t>
            </w:r>
          </w:p>
        </w:tc>
        <w:tc>
          <w:tcPr>
            <w:tcW w:w="739"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72个月</w:t>
            </w:r>
          </w:p>
        </w:tc>
        <w:tc>
          <w:tcPr>
            <w:tcW w:w="80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F80A02">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毒性</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F80A02">
            <w:pPr>
              <w:widowControl/>
              <w:jc w:val="left"/>
              <w:rPr>
                <w:rFonts w:asciiTheme="minorEastAsia" w:eastAsiaTheme="minorEastAsia" w:hAnsiTheme="minorEastAsia" w:cs="宋体"/>
                <w:kern w:val="0"/>
                <w:szCs w:val="21"/>
              </w:rPr>
            </w:pPr>
          </w:p>
        </w:tc>
      </w:tr>
    </w:tbl>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p>
    <w:p w:rsidR="000F2EF6" w:rsidRPr="000F2EF6" w:rsidRDefault="000F2EF6" w:rsidP="00E756E2">
      <w:pPr>
        <w:pStyle w:val="40"/>
        <w:rPr>
          <w:kern w:val="0"/>
        </w:rPr>
      </w:pPr>
      <w:r w:rsidRPr="000F2EF6">
        <w:rPr>
          <w:rFonts w:cs="TimesNewRomanPSMT" w:hint="eastAsia"/>
          <w:kern w:val="0"/>
        </w:rPr>
        <w:t>3.9.</w:t>
      </w:r>
      <w:r w:rsidR="00E756E2">
        <w:rPr>
          <w:rFonts w:cs="TimesNewRomanPSMT" w:hint="eastAsia"/>
          <w:kern w:val="0"/>
        </w:rPr>
        <w:t>8</w:t>
      </w:r>
      <w:r w:rsidRPr="000F2EF6">
        <w:rPr>
          <w:rFonts w:cs="TimesNewRomanPSMT" w:hint="eastAsia"/>
          <w:kern w:val="0"/>
        </w:rPr>
        <w:t xml:space="preserve"> </w:t>
      </w:r>
      <w:r w:rsidRPr="000F2EF6">
        <w:rPr>
          <w:rFonts w:hint="eastAsia"/>
          <w:kern w:val="0"/>
        </w:rPr>
        <w:t>噪声污染源分析</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项目产生高噪声的主要设备有鼓风机、排风机、空压机、给水泵等。这些高噪声设备的声级大多超过</w:t>
      </w:r>
      <w:r w:rsidRPr="000F2EF6">
        <w:rPr>
          <w:rFonts w:asciiTheme="minorEastAsia" w:hAnsiTheme="minorEastAsia" w:cs="TimesNewRomanPSMT" w:hint="eastAsia"/>
          <w:kern w:val="0"/>
          <w:sz w:val="24"/>
          <w:szCs w:val="24"/>
        </w:rPr>
        <w:t>85dB(A)</w:t>
      </w:r>
      <w:r w:rsidRPr="000F2EF6">
        <w:rPr>
          <w:rFonts w:asciiTheme="minorEastAsia" w:hAnsiTheme="minorEastAsia" w:cs="宋体" w:hint="eastAsia"/>
          <w:kern w:val="0"/>
          <w:sz w:val="24"/>
          <w:szCs w:val="24"/>
        </w:rPr>
        <w:t>。对这类高噪声设备，除采取设置减震基础、安装消声装置等措施外，还分别将其置于建筑物内，利用建筑隔声来减轻其对外环境的影响。其中冷却塔的噪声属于中、高频稳态噪声，声源约为</w:t>
      </w:r>
      <w:r w:rsidRPr="000F2EF6">
        <w:rPr>
          <w:rFonts w:asciiTheme="minorEastAsia" w:hAnsiTheme="minorEastAsia" w:cs="TimesNewRomanPSMT" w:hint="eastAsia"/>
          <w:kern w:val="0"/>
          <w:sz w:val="24"/>
          <w:szCs w:val="24"/>
        </w:rPr>
        <w:t>80dB(A)</w:t>
      </w:r>
      <w:r w:rsidRPr="000F2EF6">
        <w:rPr>
          <w:rFonts w:asciiTheme="minorEastAsia" w:hAnsiTheme="minorEastAsia" w:cs="宋体" w:hint="eastAsia"/>
          <w:kern w:val="0"/>
          <w:sz w:val="24"/>
          <w:szCs w:val="24"/>
        </w:rPr>
        <w:t>，主要产噪设备及控制措施见表</w:t>
      </w:r>
      <w:r w:rsidR="004528DA">
        <w:rPr>
          <w:rFonts w:asciiTheme="minorEastAsia" w:hAnsiTheme="minorEastAsia" w:cs="TimesNewRomanPSMT" w:hint="eastAsia"/>
          <w:kern w:val="0"/>
          <w:sz w:val="24"/>
          <w:szCs w:val="24"/>
        </w:rPr>
        <w:t>3.9-10</w:t>
      </w:r>
      <w:r w:rsidRPr="000F2EF6">
        <w:rPr>
          <w:rFonts w:asciiTheme="minorEastAsia" w:hAnsiTheme="minorEastAsia" w:cs="宋体" w:hint="eastAsia"/>
          <w:kern w:val="0"/>
          <w:sz w:val="24"/>
          <w:szCs w:val="24"/>
        </w:rPr>
        <w:t>。</w:t>
      </w:r>
    </w:p>
    <w:p w:rsidR="000F2EF6" w:rsidRPr="004528DA" w:rsidRDefault="004528DA" w:rsidP="004528DA">
      <w:pPr>
        <w:autoSpaceDE w:val="0"/>
        <w:autoSpaceDN w:val="0"/>
        <w:adjustRightInd w:val="0"/>
        <w:spacing w:line="360" w:lineRule="auto"/>
        <w:ind w:firstLineChars="177" w:firstLine="372"/>
        <w:jc w:val="center"/>
        <w:rPr>
          <w:rFonts w:asciiTheme="minorEastAsia" w:hAnsiTheme="minorEastAsia" w:cs="宋体"/>
          <w:kern w:val="0"/>
          <w:szCs w:val="21"/>
        </w:rPr>
      </w:pPr>
      <w:r w:rsidRPr="004528DA">
        <w:rPr>
          <w:rFonts w:asciiTheme="minorEastAsia" w:hAnsiTheme="minorEastAsia" w:cs="宋体" w:hint="eastAsia"/>
          <w:kern w:val="0"/>
          <w:szCs w:val="21"/>
        </w:rPr>
        <w:t>表3.9-10 项目噪声及设备措施一览表</w:t>
      </w:r>
    </w:p>
    <w:tbl>
      <w:tblPr>
        <w:tblStyle w:val="ab"/>
        <w:tblW w:w="0" w:type="auto"/>
        <w:tblLook w:val="04A0"/>
      </w:tblPr>
      <w:tblGrid>
        <w:gridCol w:w="426"/>
        <w:gridCol w:w="1100"/>
        <w:gridCol w:w="1388"/>
        <w:gridCol w:w="880"/>
        <w:gridCol w:w="2410"/>
        <w:gridCol w:w="992"/>
        <w:gridCol w:w="1326"/>
      </w:tblGrid>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序号</w:t>
            </w:r>
          </w:p>
        </w:tc>
        <w:tc>
          <w:tcPr>
            <w:tcW w:w="2488"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设备</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噪声级dB(A)</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拟采取措施</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降噪量</w:t>
            </w:r>
          </w:p>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dB(A)</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采取措施后噪声级</w:t>
            </w:r>
          </w:p>
        </w:tc>
      </w:tr>
      <w:tr w:rsidR="000F2EF6" w:rsidRPr="000F2EF6" w:rsidTr="000F2EF6">
        <w:tc>
          <w:tcPr>
            <w:tcW w:w="426"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w:t>
            </w:r>
          </w:p>
        </w:tc>
        <w:tc>
          <w:tcPr>
            <w:tcW w:w="110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脱硫除尘系统</w:t>
            </w:r>
          </w:p>
        </w:tc>
        <w:tc>
          <w:tcPr>
            <w:tcW w:w="138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排风机</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90-110</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隔声罩加消声器</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70-90</w:t>
            </w:r>
          </w:p>
        </w:tc>
      </w:tr>
      <w:tr w:rsidR="000F2EF6" w:rsidRPr="000F2EF6"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Cs w:val="21"/>
              </w:rPr>
            </w:pPr>
          </w:p>
        </w:tc>
        <w:tc>
          <w:tcPr>
            <w:tcW w:w="138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给水泵</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85-90</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置于室内，采取隔声</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65-70</w:t>
            </w:r>
          </w:p>
        </w:tc>
      </w:tr>
      <w:tr w:rsidR="000F2EF6" w:rsidRPr="000F2EF6" w:rsidTr="000F2EF6">
        <w:tc>
          <w:tcPr>
            <w:tcW w:w="426"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w:t>
            </w:r>
          </w:p>
        </w:tc>
        <w:tc>
          <w:tcPr>
            <w:tcW w:w="110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回转窑</w:t>
            </w:r>
          </w:p>
        </w:tc>
        <w:tc>
          <w:tcPr>
            <w:tcW w:w="138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鼓风机</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90-110</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采用封闭加隔声罩</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70-90</w:t>
            </w:r>
          </w:p>
        </w:tc>
      </w:tr>
      <w:tr w:rsidR="000F2EF6" w:rsidRPr="000F2EF6"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Cs w:val="21"/>
              </w:rPr>
            </w:pPr>
          </w:p>
        </w:tc>
        <w:tc>
          <w:tcPr>
            <w:tcW w:w="138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引风机</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90-110</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采用封闭加隔声罩</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70-90</w:t>
            </w: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3</w:t>
            </w:r>
          </w:p>
        </w:tc>
        <w:tc>
          <w:tcPr>
            <w:tcW w:w="110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破碎房</w:t>
            </w:r>
          </w:p>
        </w:tc>
        <w:tc>
          <w:tcPr>
            <w:tcW w:w="138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破碎机</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90-110</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置于室内，采用隔声</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70-90</w:t>
            </w: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4</w:t>
            </w:r>
          </w:p>
        </w:tc>
        <w:tc>
          <w:tcPr>
            <w:tcW w:w="110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储运工程</w:t>
            </w:r>
          </w:p>
        </w:tc>
        <w:tc>
          <w:tcPr>
            <w:tcW w:w="138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皮带运输机</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85-110</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加隔声罩</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20</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65-90</w:t>
            </w:r>
          </w:p>
        </w:tc>
      </w:tr>
      <w:tr w:rsidR="000F2EF6" w:rsidRPr="000F2EF6" w:rsidTr="000F2EF6">
        <w:tc>
          <w:tcPr>
            <w:tcW w:w="4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5</w:t>
            </w:r>
          </w:p>
        </w:tc>
        <w:tc>
          <w:tcPr>
            <w:tcW w:w="2488"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冷却塔</w:t>
            </w:r>
          </w:p>
        </w:tc>
        <w:tc>
          <w:tcPr>
            <w:tcW w:w="88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80</w:t>
            </w:r>
          </w:p>
        </w:tc>
        <w:tc>
          <w:tcPr>
            <w:tcW w:w="2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落水消能降噪装置；绿化，围墙阻挡隔声</w:t>
            </w:r>
          </w:p>
        </w:tc>
        <w:tc>
          <w:tcPr>
            <w:tcW w:w="992"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10</w:t>
            </w:r>
          </w:p>
        </w:tc>
        <w:tc>
          <w:tcPr>
            <w:tcW w:w="132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Cs w:val="21"/>
              </w:rPr>
            </w:pPr>
            <w:r w:rsidRPr="000F2EF6">
              <w:rPr>
                <w:rFonts w:asciiTheme="minorEastAsia" w:eastAsiaTheme="minorEastAsia" w:hAnsiTheme="minorEastAsia" w:cs="宋体" w:hint="eastAsia"/>
                <w:kern w:val="0"/>
                <w:szCs w:val="21"/>
              </w:rPr>
              <w:t>70</w:t>
            </w:r>
          </w:p>
        </w:tc>
      </w:tr>
    </w:tbl>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p>
    <w:p w:rsidR="000F2EF6" w:rsidRPr="000F2EF6" w:rsidRDefault="000F2EF6" w:rsidP="00E756E2">
      <w:pPr>
        <w:pStyle w:val="40"/>
        <w:rPr>
          <w:kern w:val="0"/>
        </w:rPr>
      </w:pPr>
      <w:r w:rsidRPr="000F2EF6">
        <w:rPr>
          <w:rFonts w:cs="TimesNewRomanPSMT" w:hint="eastAsia"/>
          <w:kern w:val="0"/>
        </w:rPr>
        <w:t>3.9.</w:t>
      </w:r>
      <w:r w:rsidR="00E756E2">
        <w:rPr>
          <w:rFonts w:cs="TimesNewRomanPSMT" w:hint="eastAsia"/>
          <w:kern w:val="0"/>
        </w:rPr>
        <w:t>9</w:t>
      </w:r>
      <w:r w:rsidRPr="000F2EF6">
        <w:rPr>
          <w:rFonts w:cs="TimesNewRomanPSMT" w:hint="eastAsia"/>
          <w:kern w:val="0"/>
        </w:rPr>
        <w:t xml:space="preserve"> </w:t>
      </w:r>
      <w:r w:rsidRPr="000F2EF6">
        <w:rPr>
          <w:rFonts w:hint="eastAsia"/>
          <w:kern w:val="0"/>
        </w:rPr>
        <w:t>非正常排放分析</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为了防范可能的非正常排放，减轻环境污染，要求发达矿业公司在回转窑及发生炉开炉时，必须先行运行脱硫除尘设施；停产、检修时先关闭窑体后，方可停</w:t>
      </w:r>
      <w:r w:rsidRPr="000F2EF6">
        <w:rPr>
          <w:rFonts w:asciiTheme="minorEastAsia" w:hAnsiTheme="minorEastAsia" w:cs="宋体" w:hint="eastAsia"/>
          <w:kern w:val="0"/>
          <w:sz w:val="24"/>
          <w:szCs w:val="24"/>
        </w:rPr>
        <w:lastRenderedPageBreak/>
        <w:t>止烟气脱硫除尘设施。防止开炉、闭炉时烟气污染物未经处理直接排放，造成环境影响。若出现停炉事故，环评要求立刻停止风机、回转窑等所有生产设备的运行，水封上下段煤气出口，对于放散的小部分煤气，在放散管上端加一火炬并配自动点火装置，煤气在放散口直接燃烧，燃烧产物为二氧化碳、水、</w:t>
      </w:r>
      <w:r w:rsidRPr="000F2EF6">
        <w:rPr>
          <w:rFonts w:asciiTheme="minorEastAsia" w:hAnsiTheme="minorEastAsia" w:cs="TimesNewRomanPSMT" w:hint="eastAsia"/>
          <w:kern w:val="0"/>
          <w:sz w:val="24"/>
          <w:szCs w:val="24"/>
        </w:rPr>
        <w:t>SO</w:t>
      </w:r>
      <w:r w:rsidRPr="000F2EF6">
        <w:rPr>
          <w:rFonts w:asciiTheme="minorEastAsia" w:hAnsiTheme="minorEastAsia" w:cs="TimesNewRomanPSMT" w:hint="eastAsia"/>
          <w:kern w:val="0"/>
          <w:sz w:val="16"/>
          <w:szCs w:val="16"/>
        </w:rPr>
        <w:t>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NO</w:t>
      </w:r>
      <w:r w:rsidRPr="000F2EF6">
        <w:rPr>
          <w:rFonts w:asciiTheme="minorEastAsia" w:hAnsiTheme="minorEastAsia" w:cs="TimesNewRomanPSMT" w:hint="eastAsia"/>
          <w:kern w:val="0"/>
          <w:sz w:val="16"/>
          <w:szCs w:val="16"/>
        </w:rPr>
        <w:t>X</w:t>
      </w:r>
      <w:r w:rsidRPr="000F2EF6">
        <w:rPr>
          <w:rFonts w:asciiTheme="minorEastAsia" w:hAnsiTheme="minorEastAsia" w:cs="宋体" w:hint="eastAsia"/>
          <w:kern w:val="0"/>
          <w:sz w:val="24"/>
          <w:szCs w:val="24"/>
        </w:rPr>
        <w:t>、烟尘，产生量较小，过程较短暂。鉴于上述原因，考虑项目可能存在的工况，本次评价设定非正常排放事故为：烟气除尘脱硫设施出现故障，导致烟气中污染物的去除效率下降至</w:t>
      </w:r>
      <w:r w:rsidRPr="000F2EF6">
        <w:rPr>
          <w:rFonts w:asciiTheme="minorEastAsia" w:hAnsiTheme="minorEastAsia" w:cs="TimesNewRomanPSMT" w:hint="eastAsia"/>
          <w:kern w:val="0"/>
          <w:sz w:val="24"/>
          <w:szCs w:val="24"/>
        </w:rPr>
        <w:t>0%</w:t>
      </w:r>
      <w:r w:rsidRPr="000F2EF6">
        <w:rPr>
          <w:rFonts w:asciiTheme="minorEastAsia" w:hAnsiTheme="minorEastAsia" w:cs="宋体" w:hint="eastAsia"/>
          <w:kern w:val="0"/>
          <w:sz w:val="24"/>
          <w:szCs w:val="24"/>
        </w:rPr>
        <w:t>。详细如表</w:t>
      </w:r>
      <w:r w:rsidR="004528DA">
        <w:rPr>
          <w:rFonts w:asciiTheme="minorEastAsia" w:hAnsiTheme="minorEastAsia" w:cs="TimesNewRomanPSMT" w:hint="eastAsia"/>
          <w:kern w:val="0"/>
          <w:sz w:val="24"/>
          <w:szCs w:val="24"/>
        </w:rPr>
        <w:t>3.9-11</w:t>
      </w:r>
      <w:r w:rsidRPr="000F2EF6">
        <w:rPr>
          <w:rFonts w:asciiTheme="minorEastAsia" w:hAnsiTheme="minorEastAsia" w:cs="宋体" w:hint="eastAsia"/>
          <w:kern w:val="0"/>
          <w:sz w:val="24"/>
          <w:szCs w:val="24"/>
        </w:rPr>
        <w:t>。</w:t>
      </w:r>
    </w:p>
    <w:p w:rsidR="000F2EF6" w:rsidRPr="000F2EF6" w:rsidRDefault="000F2EF6" w:rsidP="004528DA">
      <w:pPr>
        <w:autoSpaceDE w:val="0"/>
        <w:autoSpaceDN w:val="0"/>
        <w:adjustRightInd w:val="0"/>
        <w:spacing w:line="360" w:lineRule="auto"/>
        <w:ind w:firstLineChars="177" w:firstLine="425"/>
        <w:jc w:val="center"/>
        <w:rPr>
          <w:rFonts w:asciiTheme="minorEastAsia" w:hAnsiTheme="minorEastAsia" w:cs="宋体"/>
          <w:kern w:val="0"/>
          <w:sz w:val="24"/>
          <w:szCs w:val="24"/>
        </w:rPr>
      </w:pPr>
      <w:r w:rsidRPr="000F2EF6">
        <w:rPr>
          <w:rFonts w:asciiTheme="minorEastAsia" w:hAnsiTheme="minorEastAsia" w:cs="宋体" w:hint="eastAsia"/>
          <w:kern w:val="0"/>
          <w:sz w:val="24"/>
          <w:szCs w:val="24"/>
        </w:rPr>
        <w:t>表</w:t>
      </w:r>
      <w:r w:rsidR="004528DA">
        <w:rPr>
          <w:rFonts w:asciiTheme="minorEastAsia" w:hAnsiTheme="minorEastAsia" w:cs="宋体" w:hint="eastAsia"/>
          <w:kern w:val="0"/>
          <w:sz w:val="24"/>
          <w:szCs w:val="24"/>
        </w:rPr>
        <w:t>3.9-11</w:t>
      </w:r>
      <w:r w:rsidRPr="000F2EF6">
        <w:rPr>
          <w:rFonts w:asciiTheme="minorEastAsia" w:hAnsiTheme="minorEastAsia" w:cs="宋体" w:hint="eastAsia"/>
          <w:kern w:val="0"/>
          <w:sz w:val="24"/>
          <w:szCs w:val="24"/>
        </w:rPr>
        <w:t xml:space="preserve"> 项目非正常排放概率分析</w:t>
      </w:r>
    </w:p>
    <w:tbl>
      <w:tblPr>
        <w:tblStyle w:val="ab"/>
        <w:tblW w:w="0" w:type="auto"/>
        <w:tblLook w:val="04A0"/>
      </w:tblPr>
      <w:tblGrid>
        <w:gridCol w:w="1410"/>
        <w:gridCol w:w="1410"/>
        <w:gridCol w:w="1410"/>
        <w:gridCol w:w="1468"/>
        <w:gridCol w:w="1468"/>
        <w:gridCol w:w="1356"/>
      </w:tblGrid>
      <w:tr w:rsidR="000F2EF6" w:rsidRPr="000F2EF6" w:rsidTr="000F2EF6">
        <w:tc>
          <w:tcPr>
            <w:tcW w:w="1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种类</w:t>
            </w:r>
          </w:p>
        </w:tc>
        <w:tc>
          <w:tcPr>
            <w:tcW w:w="1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排放情况</w:t>
            </w:r>
          </w:p>
        </w:tc>
        <w:tc>
          <w:tcPr>
            <w:tcW w:w="1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污染物名称</w:t>
            </w:r>
          </w:p>
        </w:tc>
        <w:tc>
          <w:tcPr>
            <w:tcW w:w="146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排放速率kg/h</w:t>
            </w:r>
          </w:p>
        </w:tc>
        <w:tc>
          <w:tcPr>
            <w:tcW w:w="146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排气量（m³/h）</w:t>
            </w:r>
          </w:p>
        </w:tc>
        <w:tc>
          <w:tcPr>
            <w:tcW w:w="1356"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备注</w:t>
            </w:r>
          </w:p>
        </w:tc>
      </w:tr>
      <w:tr w:rsidR="000F2EF6" w:rsidRPr="000F2EF6" w:rsidTr="000F2EF6">
        <w:tc>
          <w:tcPr>
            <w:tcW w:w="141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回转窑烟气</w:t>
            </w:r>
          </w:p>
        </w:tc>
        <w:tc>
          <w:tcPr>
            <w:tcW w:w="141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非正常排放</w:t>
            </w:r>
          </w:p>
        </w:tc>
        <w:tc>
          <w:tcPr>
            <w:tcW w:w="1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SO2</w:t>
            </w:r>
          </w:p>
        </w:tc>
        <w:tc>
          <w:tcPr>
            <w:tcW w:w="146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220</w:t>
            </w:r>
          </w:p>
        </w:tc>
        <w:tc>
          <w:tcPr>
            <w:tcW w:w="1468"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18750</w:t>
            </w:r>
          </w:p>
        </w:tc>
        <w:tc>
          <w:tcPr>
            <w:tcW w:w="1356"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除尘脱硫设施效率下降0%</w:t>
            </w:r>
          </w:p>
        </w:tc>
      </w:tr>
      <w:tr w:rsidR="000F2EF6" w:rsidRPr="000F2EF6"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NOX</w:t>
            </w:r>
          </w:p>
        </w:tc>
        <w:tc>
          <w:tcPr>
            <w:tcW w:w="146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r>
      <w:tr w:rsidR="000F2EF6" w:rsidRPr="000F2EF6" w:rsidTr="000F2EF6">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1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烟尘</w:t>
            </w:r>
          </w:p>
        </w:tc>
        <w:tc>
          <w:tcPr>
            <w:tcW w:w="1468"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375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r>
    </w:tbl>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p>
    <w:p w:rsidR="000F2EF6" w:rsidRPr="000F2EF6" w:rsidRDefault="000F2EF6" w:rsidP="00E756E2">
      <w:pPr>
        <w:pStyle w:val="40"/>
        <w:rPr>
          <w:kern w:val="0"/>
        </w:rPr>
      </w:pPr>
      <w:r w:rsidRPr="000F2EF6">
        <w:rPr>
          <w:rFonts w:cs="TimesNewRomanPSMT" w:hint="eastAsia"/>
          <w:kern w:val="0"/>
        </w:rPr>
        <w:t>3.9.</w:t>
      </w:r>
      <w:r w:rsidR="00E756E2">
        <w:rPr>
          <w:rFonts w:cs="TimesNewRomanPSMT" w:hint="eastAsia"/>
          <w:kern w:val="0"/>
        </w:rPr>
        <w:t>10</w:t>
      </w:r>
      <w:r w:rsidRPr="000F2EF6">
        <w:rPr>
          <w:rFonts w:cs="TimesNewRomanPSMT" w:hint="eastAsia"/>
          <w:kern w:val="0"/>
        </w:rPr>
        <w:t xml:space="preserve"> </w:t>
      </w:r>
      <w:r w:rsidRPr="000F2EF6">
        <w:rPr>
          <w:rFonts w:hint="eastAsia"/>
          <w:kern w:val="0"/>
        </w:rPr>
        <w:t>污染物排放情况汇总</w:t>
      </w:r>
    </w:p>
    <w:p w:rsidR="000F2EF6" w:rsidRPr="000F2EF6" w:rsidRDefault="000F2EF6" w:rsidP="000F2EF6">
      <w:pPr>
        <w:autoSpaceDE w:val="0"/>
        <w:autoSpaceDN w:val="0"/>
        <w:adjustRightInd w:val="0"/>
        <w:spacing w:line="360" w:lineRule="auto"/>
        <w:ind w:firstLineChars="177"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项目污染物排放量汇总情况见表</w:t>
      </w:r>
      <w:r w:rsidR="004528DA">
        <w:rPr>
          <w:rFonts w:asciiTheme="minorEastAsia" w:hAnsiTheme="minorEastAsia" w:cs="TimesNewRomanPSMT" w:hint="eastAsia"/>
          <w:kern w:val="0"/>
          <w:sz w:val="24"/>
          <w:szCs w:val="24"/>
        </w:rPr>
        <w:t>3.9-12</w:t>
      </w:r>
      <w:r w:rsidRPr="000F2EF6">
        <w:rPr>
          <w:rFonts w:asciiTheme="minorEastAsia" w:hAnsiTheme="minorEastAsia" w:cs="宋体" w:hint="eastAsia"/>
          <w:kern w:val="0"/>
          <w:sz w:val="24"/>
          <w:szCs w:val="24"/>
        </w:rPr>
        <w:t>。</w:t>
      </w:r>
    </w:p>
    <w:p w:rsidR="000F2EF6" w:rsidRPr="004528DA" w:rsidRDefault="004528DA" w:rsidP="004528DA">
      <w:pPr>
        <w:autoSpaceDE w:val="0"/>
        <w:autoSpaceDN w:val="0"/>
        <w:adjustRightInd w:val="0"/>
        <w:spacing w:line="360" w:lineRule="auto"/>
        <w:ind w:firstLineChars="177" w:firstLine="372"/>
        <w:jc w:val="center"/>
        <w:rPr>
          <w:rFonts w:asciiTheme="minorEastAsia" w:hAnsiTheme="minorEastAsia" w:cs="宋体"/>
          <w:kern w:val="0"/>
          <w:szCs w:val="21"/>
        </w:rPr>
      </w:pPr>
      <w:r w:rsidRPr="004528DA">
        <w:rPr>
          <w:rFonts w:asciiTheme="minorEastAsia" w:hAnsiTheme="minorEastAsia" w:cs="宋体" w:hint="eastAsia"/>
          <w:kern w:val="0"/>
          <w:szCs w:val="21"/>
        </w:rPr>
        <w:t>表3.9-12 项目污染物排放量总汇表</w:t>
      </w:r>
    </w:p>
    <w:tbl>
      <w:tblPr>
        <w:tblStyle w:val="ab"/>
        <w:tblW w:w="0" w:type="auto"/>
        <w:jc w:val="center"/>
        <w:tblLook w:val="04A0"/>
      </w:tblPr>
      <w:tblGrid>
        <w:gridCol w:w="1420"/>
        <w:gridCol w:w="1420"/>
        <w:gridCol w:w="1420"/>
        <w:gridCol w:w="1420"/>
        <w:gridCol w:w="1421"/>
        <w:gridCol w:w="1421"/>
      </w:tblGrid>
      <w:tr w:rsidR="000F2EF6" w:rsidRPr="000F2EF6" w:rsidTr="000F2EF6">
        <w:trPr>
          <w:jc w:val="center"/>
        </w:trPr>
        <w:tc>
          <w:tcPr>
            <w:tcW w:w="142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种类</w:t>
            </w:r>
          </w:p>
        </w:tc>
        <w:tc>
          <w:tcPr>
            <w:tcW w:w="142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污染物名称</w:t>
            </w:r>
          </w:p>
        </w:tc>
        <w:tc>
          <w:tcPr>
            <w:tcW w:w="142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产生量</w:t>
            </w:r>
          </w:p>
        </w:tc>
        <w:tc>
          <w:tcPr>
            <w:tcW w:w="142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削减量</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排放量</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接管量</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环境排放量</w:t>
            </w:r>
          </w:p>
        </w:tc>
      </w:tr>
      <w:tr w:rsidR="000F2EF6" w:rsidRPr="000F2EF6" w:rsidTr="000F2EF6">
        <w:trPr>
          <w:jc w:val="center"/>
        </w:trPr>
        <w:tc>
          <w:tcPr>
            <w:tcW w:w="142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废水</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水量</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470613</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470613</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COD</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60.233</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60.233</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SS</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33.962</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33.962</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氨氮</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0.233</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0.233</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总磷</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0.093</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0.093</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c>
          <w:tcPr>
            <w:tcW w:w="1421"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jc w:val="center"/>
              <w:rPr>
                <w:rFonts w:asciiTheme="minorEastAsia" w:eastAsiaTheme="minorEastAsia" w:hAnsiTheme="minorEastAsia"/>
              </w:rPr>
            </w:pPr>
            <w:r w:rsidRPr="000F2EF6">
              <w:rPr>
                <w:rFonts w:asciiTheme="minorEastAsia" w:eastAsiaTheme="minorEastAsia" w:hAnsiTheme="minorEastAsia" w:cs="宋体" w:hint="eastAsia"/>
                <w:kern w:val="0"/>
                <w:sz w:val="24"/>
                <w:szCs w:val="24"/>
              </w:rPr>
              <w:t>/</w:t>
            </w:r>
          </w:p>
        </w:tc>
      </w:tr>
      <w:tr w:rsidR="000F2EF6" w:rsidRPr="000F2EF6" w:rsidTr="000F2EF6">
        <w:trPr>
          <w:jc w:val="center"/>
        </w:trPr>
        <w:tc>
          <w:tcPr>
            <w:tcW w:w="142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有组织废气</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烟尘</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2970</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2975.15</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14.85</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粉尘</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2779.92</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2766.02</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13.9</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SO2</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2729.43</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2642.31</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87.12</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NOX</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29.7</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29.7</w:t>
            </w:r>
          </w:p>
        </w:tc>
      </w:tr>
      <w:tr w:rsidR="000F2EF6" w:rsidRPr="000F2EF6" w:rsidTr="000F2EF6">
        <w:trPr>
          <w:jc w:val="center"/>
        </w:trPr>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无组织废气</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烟尘</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w:t>
            </w:r>
          </w:p>
        </w:tc>
      </w:tr>
      <w:tr w:rsidR="000F2EF6" w:rsidRPr="000F2EF6" w:rsidTr="000F2EF6">
        <w:trPr>
          <w:jc w:val="center"/>
        </w:trPr>
        <w:tc>
          <w:tcPr>
            <w:tcW w:w="1420" w:type="dxa"/>
            <w:vMerge w:val="restart"/>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left"/>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固废</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脱硫石膏</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7344</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7344</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污泥</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2</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灰渣</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10400</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10400</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废树脂</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0.05</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0.05</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w:t>
            </w:r>
          </w:p>
        </w:tc>
      </w:tr>
      <w:tr w:rsidR="000F2EF6" w:rsidRPr="000F2EF6" w:rsidTr="000F2E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rsidP="004528DA">
            <w:pPr>
              <w:widowControl/>
              <w:jc w:val="left"/>
              <w:rPr>
                <w:rFonts w:asciiTheme="minorEastAsia" w:eastAsiaTheme="minorEastAsia" w:hAnsiTheme="minorEastAsia" w:cs="宋体"/>
                <w:kern w:val="0"/>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生活垃圾</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78</w:t>
            </w:r>
          </w:p>
        </w:tc>
        <w:tc>
          <w:tcPr>
            <w:tcW w:w="1420" w:type="dxa"/>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78</w:t>
            </w:r>
          </w:p>
        </w:tc>
        <w:tc>
          <w:tcPr>
            <w:tcW w:w="2842" w:type="dxa"/>
            <w:gridSpan w:val="2"/>
            <w:tcBorders>
              <w:top w:val="single" w:sz="4" w:space="0" w:color="auto"/>
              <w:left w:val="single" w:sz="4" w:space="0" w:color="auto"/>
              <w:bottom w:val="single" w:sz="4" w:space="0" w:color="auto"/>
              <w:right w:val="single" w:sz="4" w:space="0" w:color="auto"/>
            </w:tcBorders>
            <w:hideMark/>
          </w:tcPr>
          <w:p w:rsidR="000F2EF6" w:rsidRPr="000F2EF6" w:rsidRDefault="000F2EF6" w:rsidP="004528DA">
            <w:pPr>
              <w:autoSpaceDE w:val="0"/>
              <w:autoSpaceDN w:val="0"/>
              <w:adjustRightInd w:val="0"/>
              <w:jc w:val="center"/>
              <w:rPr>
                <w:rFonts w:asciiTheme="minorEastAsia" w:eastAsiaTheme="minorEastAsia" w:hAnsiTheme="minorEastAsia" w:cs="宋体"/>
                <w:kern w:val="0"/>
                <w:sz w:val="24"/>
                <w:szCs w:val="24"/>
              </w:rPr>
            </w:pPr>
            <w:r w:rsidRPr="000F2EF6">
              <w:rPr>
                <w:rFonts w:asciiTheme="minorEastAsia" w:eastAsiaTheme="minorEastAsia" w:hAnsiTheme="minorEastAsia" w:cs="宋体" w:hint="eastAsia"/>
                <w:kern w:val="0"/>
                <w:sz w:val="24"/>
                <w:szCs w:val="24"/>
              </w:rPr>
              <w:t>0</w:t>
            </w:r>
          </w:p>
        </w:tc>
      </w:tr>
    </w:tbl>
    <w:p w:rsidR="000F2EF6" w:rsidRDefault="000F2EF6" w:rsidP="000F2EF6">
      <w:pPr>
        <w:spacing w:line="360" w:lineRule="auto"/>
        <w:ind w:firstLineChars="200" w:firstLine="482"/>
        <w:rPr>
          <w:rFonts w:asciiTheme="minorEastAsia" w:hAnsiTheme="minorEastAsia"/>
          <w:b/>
          <w:bCs/>
          <w:sz w:val="24"/>
          <w:szCs w:val="24"/>
        </w:rPr>
      </w:pPr>
    </w:p>
    <w:p w:rsidR="00E756E2" w:rsidRPr="000F2EF6" w:rsidRDefault="00E756E2" w:rsidP="007A6F01">
      <w:pPr>
        <w:pStyle w:val="20"/>
      </w:pPr>
      <w:bookmarkStart w:id="52" w:name="_Toc49504633"/>
      <w:r>
        <w:rPr>
          <w:rFonts w:hint="eastAsia"/>
        </w:rPr>
        <w:lastRenderedPageBreak/>
        <w:t>3.10</w:t>
      </w:r>
      <w:r w:rsidR="004528DA">
        <w:rPr>
          <w:rFonts w:hint="eastAsia"/>
        </w:rPr>
        <w:t>建设项目</w:t>
      </w:r>
      <w:r>
        <w:rPr>
          <w:rFonts w:hint="eastAsia"/>
        </w:rPr>
        <w:t>符合性分析</w:t>
      </w:r>
      <w:bookmarkEnd w:id="52"/>
    </w:p>
    <w:p w:rsidR="000F2EF6" w:rsidRPr="000F2EF6" w:rsidRDefault="000F2EF6" w:rsidP="000F2EF6">
      <w:pPr>
        <w:spacing w:line="360" w:lineRule="auto"/>
        <w:ind w:firstLineChars="200" w:firstLine="482"/>
        <w:rPr>
          <w:rFonts w:asciiTheme="minorEastAsia" w:hAnsiTheme="minorEastAsia"/>
          <w:b/>
          <w:bCs/>
          <w:sz w:val="24"/>
          <w:szCs w:val="24"/>
        </w:rPr>
      </w:pPr>
      <w:r w:rsidRPr="000F2EF6">
        <w:rPr>
          <w:rFonts w:asciiTheme="minorEastAsia" w:hAnsiTheme="minorEastAsia" w:hint="eastAsia"/>
          <w:b/>
          <w:bCs/>
          <w:sz w:val="24"/>
          <w:szCs w:val="24"/>
        </w:rPr>
        <w:t>（</w:t>
      </w:r>
      <w:r w:rsidRPr="000F2EF6">
        <w:rPr>
          <w:rFonts w:asciiTheme="minorEastAsia" w:hAnsiTheme="minorEastAsia"/>
          <w:b/>
          <w:bCs/>
          <w:sz w:val="24"/>
          <w:szCs w:val="24"/>
        </w:rPr>
        <w:t>1</w:t>
      </w:r>
      <w:r w:rsidRPr="000F2EF6">
        <w:rPr>
          <w:rFonts w:asciiTheme="minorEastAsia" w:hAnsiTheme="minorEastAsia" w:hint="eastAsia"/>
          <w:b/>
          <w:bCs/>
          <w:sz w:val="24"/>
          <w:szCs w:val="24"/>
        </w:rPr>
        <w:t>）产业政策符合性分析</w:t>
      </w:r>
    </w:p>
    <w:p w:rsidR="000F2EF6" w:rsidRPr="000F2EF6" w:rsidRDefault="000F2EF6" w:rsidP="000F2EF6">
      <w:pPr>
        <w:spacing w:line="360" w:lineRule="auto"/>
        <w:ind w:firstLineChars="200" w:firstLine="480"/>
        <w:rPr>
          <w:rFonts w:asciiTheme="minorEastAsia" w:hAnsiTheme="minorEastAsia"/>
          <w:sz w:val="24"/>
          <w:szCs w:val="24"/>
          <w:lang w:val="zh-CN"/>
        </w:rPr>
      </w:pPr>
      <w:r w:rsidRPr="000F2EF6">
        <w:rPr>
          <w:rFonts w:asciiTheme="minorEastAsia" w:hAnsiTheme="minorEastAsia" w:hint="eastAsia"/>
          <w:sz w:val="24"/>
          <w:szCs w:val="24"/>
        </w:rPr>
        <w:t>根据《产业结构调整指导目录（</w:t>
      </w:r>
      <w:r w:rsidRPr="000F2EF6">
        <w:rPr>
          <w:rFonts w:asciiTheme="minorEastAsia" w:hAnsiTheme="minorEastAsia"/>
          <w:sz w:val="24"/>
          <w:szCs w:val="24"/>
        </w:rPr>
        <w:t>2019</w:t>
      </w:r>
      <w:r w:rsidRPr="000F2EF6">
        <w:rPr>
          <w:rFonts w:asciiTheme="minorEastAsia" w:hAnsiTheme="minorEastAsia" w:hint="eastAsia"/>
          <w:sz w:val="24"/>
          <w:szCs w:val="24"/>
        </w:rPr>
        <w:t>年本）》，项目属于国家鼓励类项目八钢铁“</w:t>
      </w:r>
      <w:r w:rsidRPr="000F2EF6">
        <w:rPr>
          <w:rFonts w:asciiTheme="minorEastAsia" w:hAnsiTheme="minorEastAsia"/>
          <w:sz w:val="24"/>
          <w:szCs w:val="24"/>
        </w:rPr>
        <w:t>11</w:t>
      </w:r>
      <w:r w:rsidRPr="000F2EF6">
        <w:rPr>
          <w:rFonts w:asciiTheme="minorEastAsia" w:hAnsiTheme="minorEastAsia" w:hint="eastAsia"/>
          <w:sz w:val="24"/>
          <w:szCs w:val="24"/>
        </w:rPr>
        <w:t>冶金固体废弃物（含冶金矿山废石、尾矿，钢铁厂产生的</w:t>
      </w:r>
      <w:r w:rsidRPr="000F2EF6">
        <w:rPr>
          <w:rFonts w:asciiTheme="minorEastAsia" w:hAnsiTheme="minorEastAsia"/>
          <w:sz w:val="24"/>
          <w:szCs w:val="24"/>
        </w:rPr>
        <w:t xml:space="preserve"> </w:t>
      </w:r>
      <w:r w:rsidRPr="000F2EF6">
        <w:rPr>
          <w:rFonts w:asciiTheme="minorEastAsia" w:hAnsiTheme="minorEastAsia" w:hint="eastAsia"/>
          <w:sz w:val="24"/>
          <w:szCs w:val="24"/>
        </w:rPr>
        <w:t>各类尘、泥、渣、铁皮等）综合利用先进工艺技术；冶金废液（含</w:t>
      </w:r>
      <w:r w:rsidRPr="000F2EF6">
        <w:rPr>
          <w:rFonts w:asciiTheme="minorEastAsia" w:hAnsiTheme="minorEastAsia"/>
          <w:sz w:val="24"/>
          <w:szCs w:val="24"/>
        </w:rPr>
        <w:t xml:space="preserve"> </w:t>
      </w:r>
      <w:r w:rsidRPr="000F2EF6">
        <w:rPr>
          <w:rFonts w:asciiTheme="minorEastAsia" w:hAnsiTheme="minorEastAsia" w:hint="eastAsia"/>
          <w:sz w:val="24"/>
          <w:szCs w:val="24"/>
        </w:rPr>
        <w:t>废水、废酸、废油等）循环利用工艺技术与设备”</w:t>
      </w:r>
      <w:r w:rsidRPr="000F2EF6">
        <w:rPr>
          <w:rFonts w:asciiTheme="minorEastAsia" w:hAnsiTheme="minorEastAsia" w:hint="eastAsia"/>
          <w:sz w:val="24"/>
          <w:szCs w:val="24"/>
          <w:lang w:val="zh-CN"/>
        </w:rPr>
        <w:t>项目使用的设备（</w:t>
      </w:r>
      <w:r w:rsidRPr="000F2EF6">
        <w:rPr>
          <w:rFonts w:asciiTheme="minorEastAsia" w:hAnsiTheme="minorEastAsia" w:hint="eastAsia"/>
          <w:sz w:val="24"/>
          <w:szCs w:val="24"/>
        </w:rPr>
        <w:t>带式焙烧炉、两段式煤气发生炉、煅烧窑等</w:t>
      </w:r>
      <w:r w:rsidRPr="000F2EF6">
        <w:rPr>
          <w:rFonts w:asciiTheme="minorEastAsia" w:hAnsiTheme="minorEastAsia" w:hint="eastAsia"/>
          <w:sz w:val="24"/>
          <w:szCs w:val="24"/>
          <w:lang w:val="zh-CN"/>
        </w:rPr>
        <w:t>）不属于落后淘汰设备。同时，项目经赫章县发展和改革局（赫发改备字〔</w:t>
      </w:r>
      <w:r w:rsidRPr="000F2EF6">
        <w:rPr>
          <w:rFonts w:asciiTheme="minorEastAsia" w:hAnsiTheme="minorEastAsia"/>
          <w:sz w:val="24"/>
          <w:szCs w:val="24"/>
          <w:lang w:val="zh-CN"/>
        </w:rPr>
        <w:t>2020</w:t>
      </w:r>
      <w:r w:rsidRPr="000F2EF6">
        <w:rPr>
          <w:rFonts w:asciiTheme="minorEastAsia" w:hAnsiTheme="minorEastAsia" w:hint="eastAsia"/>
          <w:sz w:val="24"/>
          <w:szCs w:val="24"/>
          <w:lang w:val="zh-CN"/>
        </w:rPr>
        <w:t>〕</w:t>
      </w:r>
      <w:r w:rsidRPr="000F2EF6">
        <w:rPr>
          <w:rFonts w:asciiTheme="minorEastAsia" w:hAnsiTheme="minorEastAsia"/>
          <w:sz w:val="24"/>
          <w:szCs w:val="24"/>
          <w:lang w:val="zh-CN"/>
        </w:rPr>
        <w:t>378</w:t>
      </w:r>
      <w:r w:rsidRPr="000F2EF6">
        <w:rPr>
          <w:rFonts w:asciiTheme="minorEastAsia" w:hAnsiTheme="minorEastAsia" w:hint="eastAsia"/>
          <w:sz w:val="24"/>
          <w:szCs w:val="24"/>
          <w:lang w:val="zh-CN"/>
        </w:rPr>
        <w:t>号）同意备案，备案文件见附件，项目符合国家产业政策。</w:t>
      </w:r>
    </w:p>
    <w:p w:rsidR="000F2EF6" w:rsidRPr="000F2EF6" w:rsidRDefault="000F2EF6" w:rsidP="000F2EF6">
      <w:pPr>
        <w:pStyle w:val="23"/>
        <w:spacing w:after="0" w:line="360" w:lineRule="auto"/>
        <w:ind w:leftChars="0" w:left="0" w:firstLine="482"/>
        <w:rPr>
          <w:rFonts w:asciiTheme="minorEastAsia" w:eastAsiaTheme="minorEastAsia" w:hAnsiTheme="minorEastAsia"/>
          <w:b/>
          <w:szCs w:val="24"/>
          <w:lang w:val="zh-CN"/>
        </w:rPr>
      </w:pPr>
      <w:r w:rsidRPr="000F2EF6">
        <w:rPr>
          <w:rFonts w:asciiTheme="minorEastAsia" w:eastAsiaTheme="minorEastAsia" w:hAnsiTheme="minorEastAsia" w:hint="eastAsia"/>
          <w:b/>
          <w:szCs w:val="24"/>
          <w:lang w:val="zh-CN"/>
        </w:rPr>
        <w:t>（</w:t>
      </w:r>
      <w:r w:rsidRPr="000F2EF6">
        <w:rPr>
          <w:rFonts w:asciiTheme="minorEastAsia" w:eastAsiaTheme="minorEastAsia" w:hAnsiTheme="minorEastAsia"/>
          <w:b/>
          <w:szCs w:val="24"/>
          <w:lang w:val="zh-CN"/>
        </w:rPr>
        <w:t>2</w:t>
      </w:r>
      <w:r w:rsidRPr="000F2EF6">
        <w:rPr>
          <w:rFonts w:asciiTheme="minorEastAsia" w:eastAsiaTheme="minorEastAsia" w:hAnsiTheme="minorEastAsia" w:hint="eastAsia"/>
          <w:b/>
          <w:szCs w:val="24"/>
          <w:lang w:val="zh-CN"/>
        </w:rPr>
        <w:t>）《</w:t>
      </w:r>
      <w:r w:rsidRPr="000F2EF6">
        <w:rPr>
          <w:rFonts w:asciiTheme="minorEastAsia" w:eastAsiaTheme="minorEastAsia" w:hAnsiTheme="minorEastAsia" w:hint="eastAsia"/>
          <w:b/>
          <w:bCs/>
          <w:szCs w:val="24"/>
        </w:rPr>
        <w:t>赫章县产业园区总体规划</w:t>
      </w:r>
      <w:r w:rsidRPr="000F2EF6">
        <w:rPr>
          <w:rFonts w:asciiTheme="minorEastAsia" w:eastAsiaTheme="minorEastAsia" w:hAnsiTheme="minorEastAsia" w:hint="eastAsia"/>
          <w:b/>
          <w:szCs w:val="24"/>
          <w:lang w:val="zh-CN"/>
        </w:rPr>
        <w:t>》符合性分析</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赫章县产业园区于</w:t>
      </w:r>
      <w:r w:rsidRPr="000F2EF6">
        <w:rPr>
          <w:rFonts w:asciiTheme="minorEastAsia" w:eastAsiaTheme="minorEastAsia" w:hAnsiTheme="minorEastAsia"/>
          <w:szCs w:val="24"/>
        </w:rPr>
        <w:t xml:space="preserve"> 2010</w:t>
      </w:r>
      <w:r w:rsidRPr="000F2EF6">
        <w:rPr>
          <w:rFonts w:asciiTheme="minorEastAsia" w:eastAsiaTheme="minorEastAsia" w:hAnsiTheme="minorEastAsia" w:hint="eastAsia"/>
          <w:szCs w:val="24"/>
        </w:rPr>
        <w:t>年</w:t>
      </w:r>
      <w:r w:rsidRPr="000F2EF6">
        <w:rPr>
          <w:rFonts w:asciiTheme="minorEastAsia" w:eastAsiaTheme="minorEastAsia" w:hAnsiTheme="minorEastAsia"/>
          <w:szCs w:val="24"/>
        </w:rPr>
        <w:t>11</w:t>
      </w:r>
      <w:r w:rsidRPr="000F2EF6">
        <w:rPr>
          <w:rFonts w:asciiTheme="minorEastAsia" w:eastAsiaTheme="minorEastAsia" w:hAnsiTheme="minorEastAsia" w:hint="eastAsia"/>
          <w:szCs w:val="24"/>
        </w:rPr>
        <w:t>月批准建立，根据赫章地理条件、资源储备和工业发展基础，采取</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一园三区</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模式分组团建设，包括</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野马川</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妈姑</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和</w:t>
      </w:r>
      <w:r w:rsidRPr="000F2EF6">
        <w:rPr>
          <w:rFonts w:asciiTheme="minorEastAsia" w:eastAsiaTheme="minorEastAsia" w:hAnsiTheme="minorEastAsia"/>
          <w:szCs w:val="24"/>
        </w:rPr>
        <w:t xml:space="preserve"> “</w:t>
      </w:r>
      <w:r w:rsidRPr="000F2EF6">
        <w:rPr>
          <w:rFonts w:asciiTheme="minorEastAsia" w:eastAsiaTheme="minorEastAsia" w:hAnsiTheme="minorEastAsia" w:hint="eastAsia"/>
          <w:szCs w:val="24"/>
        </w:rPr>
        <w:t>珠市</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三个产业园区，野马川园区定位为特色轻工业园区、主要产业以农特产品加工为主，妈姑园区定位为有色冶金业园区、主要产业以铅锌冶炼加工和水泥建材为主，珠市园区定位为装备制造业园区、主要产业以铁矿铸造件精深加工和汽车零部件加工为主；产业园规划面积约</w:t>
      </w:r>
      <w:r w:rsidRPr="000F2EF6">
        <w:rPr>
          <w:rFonts w:asciiTheme="minorEastAsia" w:eastAsiaTheme="minorEastAsia" w:hAnsiTheme="minorEastAsia"/>
          <w:szCs w:val="24"/>
        </w:rPr>
        <w:t>12km</w:t>
      </w:r>
      <w:r w:rsidRPr="000F2EF6">
        <w:rPr>
          <w:rFonts w:asciiTheme="minorEastAsia" w:eastAsiaTheme="minorEastAsia" w:hAnsiTheme="minorEastAsia"/>
          <w:szCs w:val="24"/>
          <w:vertAlign w:val="superscript"/>
        </w:rPr>
        <w:t>2</w:t>
      </w:r>
      <w:r w:rsidRPr="000F2EF6">
        <w:rPr>
          <w:rFonts w:asciiTheme="minorEastAsia" w:eastAsiaTheme="minorEastAsia" w:hAnsiTheme="minorEastAsia" w:hint="eastAsia"/>
          <w:szCs w:val="24"/>
        </w:rPr>
        <w:t>，其中野马川园区</w:t>
      </w:r>
      <w:r w:rsidRPr="000F2EF6">
        <w:rPr>
          <w:rFonts w:asciiTheme="minorEastAsia" w:eastAsiaTheme="minorEastAsia" w:hAnsiTheme="minorEastAsia"/>
          <w:szCs w:val="24"/>
        </w:rPr>
        <w:t>209.77 hm</w:t>
      </w:r>
      <w:r w:rsidRPr="000F2EF6">
        <w:rPr>
          <w:rFonts w:asciiTheme="minorEastAsia" w:eastAsiaTheme="minorEastAsia" w:hAnsiTheme="minorEastAsia"/>
          <w:szCs w:val="24"/>
          <w:vertAlign w:val="superscript"/>
        </w:rPr>
        <w:t>2</w:t>
      </w:r>
      <w:r w:rsidRPr="000F2EF6">
        <w:rPr>
          <w:rFonts w:asciiTheme="minorEastAsia" w:eastAsiaTheme="minorEastAsia" w:hAnsiTheme="minorEastAsia" w:hint="eastAsia"/>
          <w:szCs w:val="24"/>
        </w:rPr>
        <w:t>、妈姑园区</w:t>
      </w:r>
      <w:r w:rsidRPr="000F2EF6">
        <w:rPr>
          <w:rFonts w:asciiTheme="minorEastAsia" w:eastAsiaTheme="minorEastAsia" w:hAnsiTheme="minorEastAsia"/>
          <w:szCs w:val="24"/>
        </w:rPr>
        <w:t>296.28 hm</w:t>
      </w:r>
      <w:r w:rsidRPr="000F2EF6">
        <w:rPr>
          <w:rFonts w:asciiTheme="minorEastAsia" w:eastAsiaTheme="minorEastAsia" w:hAnsiTheme="minorEastAsia"/>
          <w:szCs w:val="24"/>
          <w:vertAlign w:val="superscript"/>
        </w:rPr>
        <w:t>2</w:t>
      </w:r>
      <w:r w:rsidRPr="000F2EF6">
        <w:rPr>
          <w:rFonts w:asciiTheme="minorEastAsia" w:eastAsiaTheme="minorEastAsia" w:hAnsiTheme="minorEastAsia" w:hint="eastAsia"/>
          <w:szCs w:val="24"/>
        </w:rPr>
        <w:t>、珠市园区</w:t>
      </w:r>
      <w:r w:rsidRPr="000F2EF6">
        <w:rPr>
          <w:rFonts w:asciiTheme="minorEastAsia" w:eastAsiaTheme="minorEastAsia" w:hAnsiTheme="minorEastAsia"/>
          <w:szCs w:val="24"/>
        </w:rPr>
        <w:t>690.12 hm</w:t>
      </w:r>
      <w:r w:rsidRPr="000F2EF6">
        <w:rPr>
          <w:rFonts w:asciiTheme="minorEastAsia" w:eastAsiaTheme="minorEastAsia" w:hAnsiTheme="minorEastAsia"/>
          <w:szCs w:val="24"/>
          <w:vertAlign w:val="superscript"/>
        </w:rPr>
        <w:t>2</w:t>
      </w:r>
      <w:r w:rsidRPr="000F2EF6">
        <w:rPr>
          <w:rFonts w:asciiTheme="minorEastAsia" w:eastAsiaTheme="minorEastAsia" w:hAnsiTheme="minorEastAsia" w:hint="eastAsia"/>
          <w:szCs w:val="24"/>
        </w:rPr>
        <w:t>。</w:t>
      </w:r>
    </w:p>
    <w:p w:rsidR="000F2EF6" w:rsidRPr="000F2EF6" w:rsidRDefault="000F2EF6" w:rsidP="000F2EF6">
      <w:pPr>
        <w:pStyle w:val="23"/>
        <w:spacing w:after="0" w:line="360" w:lineRule="auto"/>
        <w:ind w:leftChars="0" w:left="0" w:firstLine="482"/>
        <w:rPr>
          <w:rFonts w:asciiTheme="minorEastAsia" w:eastAsiaTheme="minorEastAsia" w:hAnsiTheme="minorEastAsia"/>
          <w:b/>
          <w:szCs w:val="24"/>
        </w:rPr>
      </w:pPr>
      <w:r w:rsidRPr="000F2EF6">
        <w:rPr>
          <w:rFonts w:asciiTheme="minorEastAsia" w:eastAsiaTheme="minorEastAsia" w:hAnsiTheme="minorEastAsia" w:hint="eastAsia"/>
          <w:b/>
          <w:szCs w:val="24"/>
        </w:rPr>
        <w:t>珠市园区：</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cs="宋体" w:hint="eastAsia"/>
          <w:szCs w:val="24"/>
        </w:rPr>
        <w:t>①</w:t>
      </w:r>
      <w:r w:rsidRPr="000F2EF6">
        <w:rPr>
          <w:rFonts w:asciiTheme="minorEastAsia" w:eastAsiaTheme="minorEastAsia" w:hAnsiTheme="minorEastAsia" w:hint="eastAsia"/>
          <w:szCs w:val="24"/>
        </w:rPr>
        <w:t>功能结构</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在《赫章县珠市乡总体规划》的框架指导下，与其所确定的的功能结构相衔接，并以集镇的基础设施为依托，规划形成</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一轴、一心、多功能区</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的功能结构。</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两轴：</w:t>
      </w:r>
      <w:r w:rsidRPr="000F2EF6">
        <w:rPr>
          <w:rFonts w:asciiTheme="minorEastAsia" w:eastAsiaTheme="minorEastAsia" w:hAnsiTheme="minorEastAsia"/>
          <w:szCs w:val="24"/>
        </w:rPr>
        <w:t>212</w:t>
      </w:r>
      <w:r w:rsidRPr="000F2EF6">
        <w:rPr>
          <w:rFonts w:asciiTheme="minorEastAsia" w:eastAsiaTheme="minorEastAsia" w:hAnsiTheme="minorEastAsia" w:hint="eastAsia"/>
          <w:szCs w:val="24"/>
        </w:rPr>
        <w:t>省道城镇综合发展轴和发展大道镇区产业发展轴，</w:t>
      </w:r>
      <w:r w:rsidRPr="000F2EF6">
        <w:rPr>
          <w:rFonts w:asciiTheme="minorEastAsia" w:eastAsiaTheme="minorEastAsia" w:hAnsiTheme="minorEastAsia"/>
          <w:szCs w:val="24"/>
        </w:rPr>
        <w:t>212</w:t>
      </w:r>
      <w:r w:rsidRPr="000F2EF6">
        <w:rPr>
          <w:rFonts w:asciiTheme="minorEastAsia" w:eastAsiaTheme="minorEastAsia" w:hAnsiTheme="minorEastAsia" w:hint="eastAsia"/>
          <w:szCs w:val="24"/>
        </w:rPr>
        <w:t>省道城镇综合发展轴向北联系铁矿石开产区及赫章县城，向南联系珠市乡及贵州屋脊韭菜坪山麓，集交通运输、产业发展为一体，使得本片区与周边其它区域协调发展；发展大道联络片区内主要产业区，促进片区内产业和小城镇建设及生活服务区的整体发展。</w:t>
      </w:r>
      <w:r w:rsidRPr="000F2EF6">
        <w:rPr>
          <w:rFonts w:asciiTheme="minorEastAsia" w:eastAsiaTheme="minorEastAsia" w:hAnsiTheme="minorEastAsia"/>
          <w:szCs w:val="24"/>
        </w:rPr>
        <w:t xml:space="preserve"> </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一心：沿综合发展轴轴的镇区公共中心。集行政管理、教育机构、文体科技、医疗保健、商贸市场、步行街区和广场等功能为一体，服务于全镇及周边地区，形成镇区的商业中心和人气中心。</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lastRenderedPageBreak/>
        <w:t>三区：汽车零部件加工区、两个铸造件加工区、污水处理厂和小城镇建设及生活服务区。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cs="宋体" w:hint="eastAsia"/>
          <w:bCs/>
          <w:szCs w:val="24"/>
        </w:rPr>
        <w:t>②</w:t>
      </w:r>
      <w:r w:rsidRPr="000F2EF6">
        <w:rPr>
          <w:rFonts w:asciiTheme="minorEastAsia" w:eastAsiaTheme="minorEastAsia" w:hAnsiTheme="minorEastAsia" w:hint="eastAsia"/>
          <w:bCs/>
          <w:szCs w:val="24"/>
        </w:rPr>
        <w:t>用地布局</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根据区位、交通、地形地貌、产业类型、规模等因素的综合考虑，规划对各类用地作出如下布局：</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将工业用地沿着发展大道两侧两侧布置在片区的北部和东部，与小城镇建设及生活服务区形成较为明确的分区，并保持一定的安全、防护和卫生距离，避免对居民生活产生不利影响。根据产业类别分为三个产业功能区汽车零部件加工区、两个铸造件加工区</w:t>
      </w:r>
      <w:r w:rsidRPr="000F2EF6">
        <w:rPr>
          <w:rFonts w:asciiTheme="minorEastAsia" w:eastAsiaTheme="minorEastAsia" w:hAnsiTheme="minorEastAsia"/>
          <w:szCs w:val="24"/>
        </w:rPr>
        <w:t>,</w:t>
      </w:r>
      <w:r w:rsidRPr="000F2EF6">
        <w:rPr>
          <w:rFonts w:asciiTheme="minorEastAsia" w:eastAsiaTheme="minorEastAsia" w:hAnsiTheme="minorEastAsia" w:hint="eastAsia"/>
          <w:szCs w:val="24"/>
        </w:rPr>
        <w:t>仓储物流用地依托</w:t>
      </w:r>
      <w:r w:rsidRPr="000F2EF6">
        <w:rPr>
          <w:rFonts w:asciiTheme="minorEastAsia" w:eastAsiaTheme="minorEastAsia" w:hAnsiTheme="minorEastAsia"/>
          <w:szCs w:val="24"/>
        </w:rPr>
        <w:t>212</w:t>
      </w:r>
      <w:r w:rsidRPr="000F2EF6">
        <w:rPr>
          <w:rFonts w:asciiTheme="minorEastAsia" w:eastAsiaTheme="minorEastAsia" w:hAnsiTheme="minorEastAsia" w:hint="eastAsia"/>
          <w:szCs w:val="24"/>
        </w:rPr>
        <w:t>省道的便利内外交通条件沿省道布置，便于原料输入和产品输出。</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依据《赫章县珠市乡总体规划》的布局，居住用地沿着</w:t>
      </w:r>
      <w:r w:rsidRPr="000F2EF6">
        <w:rPr>
          <w:rFonts w:asciiTheme="minorEastAsia" w:eastAsiaTheme="minorEastAsia" w:hAnsiTheme="minorEastAsia"/>
          <w:szCs w:val="24"/>
        </w:rPr>
        <w:t>212</w:t>
      </w:r>
      <w:r w:rsidRPr="000F2EF6">
        <w:rPr>
          <w:rFonts w:asciiTheme="minorEastAsia" w:eastAsiaTheme="minorEastAsia" w:hAnsiTheme="minorEastAsia" w:hint="eastAsia"/>
          <w:szCs w:val="24"/>
        </w:rPr>
        <w:t>省道两侧布置在片区的中部，考虑到产业区的实际需求，在产业区内中心位置结合便利中心和绿地规划职工宿舍用地。</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依据《赫章县珠市乡总体规划》的布局，公共服务设施用地主要沿着</w:t>
      </w:r>
      <w:r w:rsidRPr="000F2EF6">
        <w:rPr>
          <w:rFonts w:asciiTheme="minorEastAsia" w:eastAsiaTheme="minorEastAsia" w:hAnsiTheme="minorEastAsia"/>
          <w:szCs w:val="24"/>
        </w:rPr>
        <w:t>212</w:t>
      </w:r>
      <w:r w:rsidRPr="000F2EF6">
        <w:rPr>
          <w:rFonts w:asciiTheme="minorEastAsia" w:eastAsiaTheme="minorEastAsia" w:hAnsiTheme="minorEastAsia" w:hint="eastAsia"/>
          <w:szCs w:val="24"/>
        </w:rPr>
        <w:t>省道一侧布置在片区的中部，另外，在小城镇生活区北部和东部临近产业区的位置分别设置一处便利中心（和邻里中心合设），就近为产业区和生活区提供全面、便捷的生活配套服务。</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rPr>
      </w:pPr>
      <w:r w:rsidRPr="000F2EF6">
        <w:rPr>
          <w:rFonts w:asciiTheme="minorEastAsia" w:eastAsiaTheme="minorEastAsia" w:hAnsiTheme="minorEastAsia" w:hint="eastAsia"/>
          <w:szCs w:val="24"/>
        </w:rPr>
        <w:t>市政服务设施用地主要布置在配套服务区内，在片区的北侧规划污水处理厂一处，位于珠市河下游，为整个片区乃至周边一定区域服务。</w:t>
      </w:r>
    </w:p>
    <w:p w:rsidR="000F2EF6" w:rsidRPr="000F2EF6" w:rsidRDefault="000F2EF6" w:rsidP="000F2EF6">
      <w:pPr>
        <w:pStyle w:val="23"/>
        <w:spacing w:after="0" w:line="360" w:lineRule="auto"/>
        <w:ind w:leftChars="0" w:left="0" w:firstLine="480"/>
        <w:rPr>
          <w:rFonts w:asciiTheme="minorEastAsia" w:eastAsiaTheme="minorEastAsia" w:hAnsiTheme="minorEastAsia"/>
          <w:szCs w:val="24"/>
          <w:lang w:val="zh-CN"/>
        </w:rPr>
      </w:pPr>
      <w:r w:rsidRPr="000F2EF6">
        <w:rPr>
          <w:rFonts w:asciiTheme="minorEastAsia" w:eastAsiaTheme="minorEastAsia" w:hAnsiTheme="minorEastAsia" w:hint="eastAsia"/>
          <w:szCs w:val="24"/>
        </w:rPr>
        <w:t>绿地、社会停车场等分级别、分功能、分对象，按照就近为周边用地提供便捷配套服务的原则布置在片区内适当位置。</w:t>
      </w:r>
    </w:p>
    <w:p w:rsidR="000F2EF6" w:rsidRPr="000F2EF6" w:rsidRDefault="000F2EF6" w:rsidP="000F2EF6">
      <w:pPr>
        <w:pStyle w:val="23"/>
        <w:spacing w:line="360" w:lineRule="auto"/>
        <w:ind w:leftChars="0" w:left="0" w:firstLine="480"/>
        <w:rPr>
          <w:rFonts w:asciiTheme="minorEastAsia" w:eastAsiaTheme="minorEastAsia" w:hAnsiTheme="minorEastAsia"/>
          <w:szCs w:val="24"/>
          <w:lang w:val="zh-CN"/>
        </w:rPr>
      </w:pPr>
      <w:r w:rsidRPr="000F2EF6">
        <w:rPr>
          <w:rFonts w:asciiTheme="minorEastAsia" w:eastAsiaTheme="minorEastAsia" w:hAnsiTheme="minorEastAsia" w:hint="eastAsia"/>
          <w:szCs w:val="24"/>
          <w:lang w:val="zh-CN"/>
        </w:rPr>
        <w:t>项目位于</w:t>
      </w:r>
      <w:r w:rsidRPr="000F2EF6">
        <w:rPr>
          <w:rFonts w:asciiTheme="minorEastAsia" w:eastAsiaTheme="minorEastAsia" w:hAnsiTheme="minorEastAsia" w:hint="eastAsia"/>
          <w:bCs/>
          <w:szCs w:val="24"/>
        </w:rPr>
        <w:t>赫章县产业园区中珠市片区的二类工业用地，具体见</w:t>
      </w:r>
      <w:r w:rsidRPr="000F2EF6">
        <w:rPr>
          <w:rFonts w:asciiTheme="minorEastAsia" w:eastAsiaTheme="minorEastAsia" w:hAnsiTheme="minorEastAsia" w:hint="eastAsia"/>
          <w:b/>
          <w:bCs/>
          <w:szCs w:val="24"/>
        </w:rPr>
        <w:t>图</w:t>
      </w:r>
      <w:r w:rsidRPr="000F2EF6">
        <w:rPr>
          <w:rFonts w:asciiTheme="minorEastAsia" w:eastAsiaTheme="minorEastAsia" w:hAnsiTheme="minorEastAsia"/>
          <w:b/>
          <w:bCs/>
          <w:szCs w:val="24"/>
        </w:rPr>
        <w:t>0-2</w:t>
      </w:r>
      <w:r w:rsidRPr="000F2EF6">
        <w:rPr>
          <w:rFonts w:asciiTheme="minorEastAsia" w:eastAsiaTheme="minorEastAsia" w:hAnsiTheme="minorEastAsia" w:hint="eastAsia"/>
          <w:bCs/>
          <w:szCs w:val="24"/>
        </w:rPr>
        <w:t>，且赫章县珠市生铁铸造工业园区管理处同意项目入园。故项目建设与</w:t>
      </w:r>
      <w:r w:rsidRPr="000F2EF6">
        <w:rPr>
          <w:rFonts w:asciiTheme="minorEastAsia" w:eastAsiaTheme="minorEastAsia" w:hAnsiTheme="minorEastAsia" w:hint="eastAsia"/>
          <w:szCs w:val="24"/>
          <w:lang w:val="zh-CN"/>
        </w:rPr>
        <w:t>《</w:t>
      </w:r>
      <w:r w:rsidRPr="000F2EF6">
        <w:rPr>
          <w:rFonts w:asciiTheme="minorEastAsia" w:eastAsiaTheme="minorEastAsia" w:hAnsiTheme="minorEastAsia" w:hint="eastAsia"/>
          <w:bCs/>
          <w:szCs w:val="24"/>
        </w:rPr>
        <w:t>赫章县产业园区总体规划</w:t>
      </w:r>
      <w:r w:rsidRPr="000F2EF6">
        <w:rPr>
          <w:rFonts w:asciiTheme="minorEastAsia" w:eastAsiaTheme="minorEastAsia" w:hAnsiTheme="minorEastAsia" w:hint="eastAsia"/>
          <w:szCs w:val="24"/>
          <w:lang w:val="zh-CN"/>
        </w:rPr>
        <w:t>》相符。</w:t>
      </w:r>
    </w:p>
    <w:p w:rsidR="000F2EF6" w:rsidRPr="000F2EF6" w:rsidRDefault="000F2EF6" w:rsidP="000F2EF6">
      <w:pPr>
        <w:spacing w:line="360" w:lineRule="auto"/>
        <w:ind w:firstLineChars="200" w:firstLine="482"/>
        <w:rPr>
          <w:rFonts w:asciiTheme="minorEastAsia" w:hAnsiTheme="minorEastAsia"/>
          <w:b/>
          <w:sz w:val="24"/>
          <w:szCs w:val="24"/>
        </w:rPr>
      </w:pPr>
      <w:r w:rsidRPr="000F2EF6">
        <w:rPr>
          <w:rFonts w:asciiTheme="minorEastAsia" w:hAnsiTheme="minorEastAsia" w:hint="eastAsia"/>
          <w:b/>
          <w:sz w:val="24"/>
          <w:szCs w:val="24"/>
        </w:rPr>
        <w:t>（</w:t>
      </w:r>
      <w:r w:rsidRPr="000F2EF6">
        <w:rPr>
          <w:rFonts w:asciiTheme="minorEastAsia" w:hAnsiTheme="minorEastAsia"/>
          <w:b/>
          <w:sz w:val="24"/>
          <w:szCs w:val="24"/>
        </w:rPr>
        <w:t>3</w:t>
      </w:r>
      <w:r w:rsidRPr="000F2EF6">
        <w:rPr>
          <w:rFonts w:asciiTheme="minorEastAsia" w:hAnsiTheme="minorEastAsia" w:hint="eastAsia"/>
          <w:b/>
          <w:sz w:val="24"/>
          <w:szCs w:val="24"/>
        </w:rPr>
        <w:t>）与《赫章县产业园区总体规划环境影响报告书》相符性分析</w:t>
      </w:r>
    </w:p>
    <w:p w:rsidR="000F2EF6" w:rsidRPr="000F2EF6" w:rsidRDefault="000F2EF6" w:rsidP="000F2EF6">
      <w:pPr>
        <w:spacing w:line="360" w:lineRule="auto"/>
        <w:ind w:firstLineChars="200" w:firstLine="480"/>
        <w:rPr>
          <w:rFonts w:asciiTheme="minorEastAsia" w:hAnsiTheme="minorEastAsia"/>
          <w:bCs/>
          <w:sz w:val="24"/>
          <w:szCs w:val="24"/>
        </w:rPr>
      </w:pPr>
      <w:r w:rsidRPr="000F2EF6">
        <w:rPr>
          <w:rFonts w:asciiTheme="minorEastAsia" w:hAnsiTheme="minorEastAsia"/>
          <w:sz w:val="24"/>
          <w:szCs w:val="24"/>
        </w:rPr>
        <w:t>1</w:t>
      </w:r>
      <w:r w:rsidRPr="000F2EF6">
        <w:rPr>
          <w:rFonts w:asciiTheme="minorEastAsia" w:hAnsiTheme="minorEastAsia" w:hint="eastAsia"/>
          <w:sz w:val="24"/>
          <w:szCs w:val="24"/>
        </w:rPr>
        <w:t>）</w:t>
      </w:r>
      <w:r w:rsidRPr="000F2EF6">
        <w:rPr>
          <w:rFonts w:asciiTheme="minorEastAsia" w:hAnsiTheme="minorEastAsia"/>
          <w:sz w:val="24"/>
          <w:szCs w:val="24"/>
        </w:rPr>
        <w:t xml:space="preserve">2012 </w:t>
      </w:r>
      <w:r w:rsidRPr="000F2EF6">
        <w:rPr>
          <w:rFonts w:asciiTheme="minorEastAsia" w:hAnsiTheme="minorEastAsia" w:hint="eastAsia"/>
          <w:sz w:val="24"/>
          <w:szCs w:val="24"/>
        </w:rPr>
        <w:t>年</w:t>
      </w:r>
      <w:r w:rsidRPr="000F2EF6">
        <w:rPr>
          <w:rFonts w:asciiTheme="minorEastAsia" w:hAnsiTheme="minorEastAsia"/>
          <w:sz w:val="24"/>
          <w:szCs w:val="24"/>
        </w:rPr>
        <w:t xml:space="preserve"> 6 </w:t>
      </w:r>
      <w:r w:rsidRPr="000F2EF6">
        <w:rPr>
          <w:rFonts w:asciiTheme="minorEastAsia" w:hAnsiTheme="minorEastAsia" w:hint="eastAsia"/>
          <w:sz w:val="24"/>
          <w:szCs w:val="24"/>
        </w:rPr>
        <w:t>月《赫章县产业园区总体规划环境影响报告书》以黔环函</w:t>
      </w:r>
      <w:r w:rsidRPr="000F2EF6">
        <w:rPr>
          <w:rFonts w:asciiTheme="minorEastAsia" w:hAnsiTheme="minorEastAsia"/>
          <w:sz w:val="24"/>
          <w:szCs w:val="24"/>
        </w:rPr>
        <w:t xml:space="preserve">[2012]245 </w:t>
      </w:r>
      <w:r w:rsidRPr="000F2EF6">
        <w:rPr>
          <w:rFonts w:asciiTheme="minorEastAsia" w:hAnsiTheme="minorEastAsia" w:hint="eastAsia"/>
          <w:sz w:val="24"/>
          <w:szCs w:val="24"/>
        </w:rPr>
        <w:t>号文获贵州省环境保护厅批复；</w:t>
      </w:r>
      <w:r w:rsidRPr="000F2EF6">
        <w:rPr>
          <w:rFonts w:asciiTheme="minorEastAsia" w:hAnsiTheme="minorEastAsia" w:hint="eastAsia"/>
          <w:bCs/>
          <w:sz w:val="24"/>
          <w:szCs w:val="24"/>
        </w:rPr>
        <w:t>本项目为一般工业固体废弃物的综合利用项目，</w:t>
      </w:r>
      <w:r w:rsidRPr="000F2EF6">
        <w:rPr>
          <w:rFonts w:asciiTheme="minorEastAsia" w:hAnsiTheme="minorEastAsia" w:hint="eastAsia"/>
          <w:bCs/>
          <w:sz w:val="24"/>
          <w:szCs w:val="24"/>
          <w:lang w:val="zh-CN"/>
        </w:rPr>
        <w:t>不在环境准入负面清单内，</w:t>
      </w:r>
      <w:r w:rsidRPr="000F2EF6">
        <w:rPr>
          <w:rFonts w:asciiTheme="minorEastAsia" w:hAnsiTheme="minorEastAsia" w:hint="eastAsia"/>
          <w:bCs/>
          <w:sz w:val="24"/>
          <w:szCs w:val="24"/>
        </w:rPr>
        <w:t>符合</w:t>
      </w:r>
      <w:r w:rsidRPr="000F2EF6">
        <w:rPr>
          <w:rFonts w:asciiTheme="minorEastAsia" w:hAnsiTheme="minorEastAsia" w:hint="eastAsia"/>
          <w:sz w:val="24"/>
          <w:szCs w:val="24"/>
        </w:rPr>
        <w:t>《赫章县产业园区总体规划环境影响报告书》</w:t>
      </w:r>
      <w:r w:rsidRPr="000F2EF6">
        <w:rPr>
          <w:rFonts w:asciiTheme="minorEastAsia" w:hAnsiTheme="minorEastAsia" w:hint="eastAsia"/>
          <w:bCs/>
          <w:sz w:val="24"/>
          <w:szCs w:val="24"/>
        </w:rPr>
        <w:t>。</w:t>
      </w:r>
    </w:p>
    <w:p w:rsidR="000F2EF6" w:rsidRPr="000F2EF6" w:rsidRDefault="000F2EF6" w:rsidP="000F2EF6">
      <w:pPr>
        <w:spacing w:line="360" w:lineRule="auto"/>
        <w:ind w:firstLineChars="200" w:firstLine="480"/>
        <w:rPr>
          <w:rFonts w:asciiTheme="minorEastAsia" w:hAnsiTheme="minorEastAsia"/>
          <w:sz w:val="24"/>
          <w:szCs w:val="24"/>
        </w:rPr>
      </w:pPr>
      <w:r w:rsidRPr="000F2EF6">
        <w:rPr>
          <w:rFonts w:asciiTheme="minorEastAsia" w:hAnsiTheme="minorEastAsia"/>
          <w:sz w:val="24"/>
          <w:szCs w:val="24"/>
        </w:rPr>
        <w:lastRenderedPageBreak/>
        <w:t>2</w:t>
      </w:r>
      <w:r w:rsidRPr="000F2EF6">
        <w:rPr>
          <w:rFonts w:asciiTheme="minorEastAsia" w:hAnsiTheme="minorEastAsia" w:hint="eastAsia"/>
          <w:sz w:val="24"/>
          <w:szCs w:val="24"/>
        </w:rPr>
        <w:t>）</w:t>
      </w:r>
      <w:r w:rsidRPr="000F2EF6">
        <w:rPr>
          <w:rFonts w:asciiTheme="minorEastAsia" w:hAnsiTheme="minorEastAsia"/>
          <w:sz w:val="24"/>
          <w:szCs w:val="24"/>
        </w:rPr>
        <w:t>2017</w:t>
      </w:r>
      <w:r w:rsidRPr="000F2EF6">
        <w:rPr>
          <w:rFonts w:asciiTheme="minorEastAsia" w:hAnsiTheme="minorEastAsia" w:hint="eastAsia"/>
          <w:sz w:val="24"/>
          <w:szCs w:val="24"/>
        </w:rPr>
        <w:t>年</w:t>
      </w:r>
      <w:r w:rsidRPr="000F2EF6">
        <w:rPr>
          <w:rFonts w:asciiTheme="minorEastAsia" w:hAnsiTheme="minorEastAsia"/>
          <w:sz w:val="24"/>
          <w:szCs w:val="24"/>
        </w:rPr>
        <w:t>12</w:t>
      </w:r>
      <w:r w:rsidRPr="000F2EF6">
        <w:rPr>
          <w:rFonts w:asciiTheme="minorEastAsia" w:hAnsiTheme="minorEastAsia" w:hint="eastAsia"/>
          <w:sz w:val="24"/>
          <w:szCs w:val="24"/>
        </w:rPr>
        <w:t>月赫章县产业园区管理委员会委托贵州中咨环科科技有限公司对赫章县产业园区进行跟踪性环境影响评价工作，《赫章县产业园区总体规划</w:t>
      </w:r>
      <w:r w:rsidRPr="000F2EF6">
        <w:rPr>
          <w:rFonts w:asciiTheme="minorEastAsia" w:hAnsiTheme="minorEastAsia" w:hint="eastAsia"/>
          <w:bCs/>
          <w:sz w:val="24"/>
          <w:szCs w:val="24"/>
          <w:lang w:val="zh-CN"/>
        </w:rPr>
        <w:t>环境影响</w:t>
      </w:r>
      <w:r w:rsidRPr="000F2EF6">
        <w:rPr>
          <w:rFonts w:asciiTheme="minorEastAsia" w:hAnsiTheme="minorEastAsia" w:hint="eastAsia"/>
          <w:sz w:val="24"/>
          <w:szCs w:val="24"/>
        </w:rPr>
        <w:t>跟踪评价报告书》于</w:t>
      </w:r>
      <w:r w:rsidRPr="000F2EF6">
        <w:rPr>
          <w:rFonts w:asciiTheme="minorEastAsia" w:hAnsiTheme="minorEastAsia"/>
          <w:sz w:val="24"/>
          <w:szCs w:val="24"/>
        </w:rPr>
        <w:t>2017</w:t>
      </w:r>
      <w:r w:rsidRPr="000F2EF6">
        <w:rPr>
          <w:rFonts w:asciiTheme="minorEastAsia" w:hAnsiTheme="minorEastAsia" w:hint="eastAsia"/>
          <w:sz w:val="24"/>
          <w:szCs w:val="24"/>
        </w:rPr>
        <w:t>年</w:t>
      </w:r>
      <w:r w:rsidRPr="000F2EF6">
        <w:rPr>
          <w:rFonts w:asciiTheme="minorEastAsia" w:hAnsiTheme="minorEastAsia"/>
          <w:sz w:val="24"/>
          <w:szCs w:val="24"/>
        </w:rPr>
        <w:t>12</w:t>
      </w:r>
      <w:r w:rsidRPr="000F2EF6">
        <w:rPr>
          <w:rFonts w:asciiTheme="minorEastAsia" w:hAnsiTheme="minorEastAsia" w:hint="eastAsia"/>
          <w:sz w:val="24"/>
          <w:szCs w:val="24"/>
        </w:rPr>
        <w:t>月进行了备案。</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hint="eastAsia"/>
          <w:sz w:val="24"/>
          <w:szCs w:val="24"/>
        </w:rPr>
        <w:t>《赫章县产业园区总体规划</w:t>
      </w:r>
      <w:r w:rsidRPr="000F2EF6">
        <w:rPr>
          <w:rFonts w:asciiTheme="minorEastAsia" w:hAnsiTheme="minorEastAsia" w:hint="eastAsia"/>
          <w:bCs/>
          <w:sz w:val="24"/>
          <w:szCs w:val="24"/>
          <w:lang w:val="zh-CN"/>
        </w:rPr>
        <w:t>环境影响</w:t>
      </w:r>
      <w:r w:rsidRPr="000F2EF6">
        <w:rPr>
          <w:rFonts w:asciiTheme="minorEastAsia" w:hAnsiTheme="minorEastAsia" w:hint="eastAsia"/>
          <w:sz w:val="24"/>
          <w:szCs w:val="24"/>
        </w:rPr>
        <w:t>跟踪评价报告书》</w:t>
      </w:r>
      <w:r w:rsidRPr="000F2EF6">
        <w:rPr>
          <w:rFonts w:asciiTheme="minorEastAsia" w:hAnsiTheme="minorEastAsia" w:hint="eastAsia"/>
          <w:bCs/>
          <w:sz w:val="24"/>
          <w:szCs w:val="24"/>
          <w:lang w:val="zh-CN"/>
        </w:rPr>
        <w:t>制定了最低环境准入条件，属于下列的生产能力、工艺和产品禁止进入规划区：</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①</w:t>
      </w:r>
      <w:r w:rsidRPr="000F2EF6">
        <w:rPr>
          <w:rFonts w:asciiTheme="minorEastAsia" w:hAnsiTheme="minorEastAsia" w:hint="eastAsia"/>
          <w:bCs/>
          <w:sz w:val="24"/>
          <w:szCs w:val="24"/>
          <w:lang w:val="zh-CN"/>
        </w:rPr>
        <w:t>国家明令淘汰的落后生产能力、工艺和产品；</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②</w:t>
      </w:r>
      <w:r w:rsidRPr="000F2EF6">
        <w:rPr>
          <w:rFonts w:asciiTheme="minorEastAsia" w:hAnsiTheme="minorEastAsia" w:hint="eastAsia"/>
          <w:bCs/>
          <w:sz w:val="24"/>
          <w:szCs w:val="24"/>
          <w:lang w:val="zh-CN"/>
        </w:rPr>
        <w:t>国家淘汰、削减或限制的产品和生产工艺；</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③</w:t>
      </w:r>
      <w:r w:rsidRPr="000F2EF6">
        <w:rPr>
          <w:rFonts w:asciiTheme="minorEastAsia" w:hAnsiTheme="minorEastAsia" w:hint="eastAsia"/>
          <w:bCs/>
          <w:sz w:val="24"/>
          <w:szCs w:val="24"/>
          <w:lang w:val="zh-CN"/>
        </w:rPr>
        <w:t>国家制止重复建设的领域；</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④</w:t>
      </w:r>
      <w:r w:rsidRPr="000F2EF6">
        <w:rPr>
          <w:rFonts w:asciiTheme="minorEastAsia" w:hAnsiTheme="minorEastAsia" w:hint="eastAsia"/>
          <w:bCs/>
          <w:sz w:val="24"/>
          <w:szCs w:val="24"/>
          <w:lang w:val="zh-CN"/>
        </w:rPr>
        <w:t>国家禁止投资建设的工艺，产品；</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⑤</w:t>
      </w:r>
      <w:r w:rsidRPr="000F2EF6">
        <w:rPr>
          <w:rFonts w:asciiTheme="minorEastAsia" w:hAnsiTheme="minorEastAsia" w:hint="eastAsia"/>
          <w:bCs/>
          <w:sz w:val="24"/>
          <w:szCs w:val="24"/>
          <w:lang w:val="zh-CN"/>
        </w:rPr>
        <w:t>限制和禁止外商投资产业；</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⑥</w:t>
      </w:r>
      <w:r w:rsidRPr="000F2EF6">
        <w:rPr>
          <w:rFonts w:asciiTheme="minorEastAsia" w:hAnsiTheme="minorEastAsia" w:hint="eastAsia"/>
          <w:bCs/>
          <w:sz w:val="24"/>
          <w:szCs w:val="24"/>
          <w:lang w:val="zh-CN"/>
        </w:rPr>
        <w:t>国家明确禁止建设的</w:t>
      </w:r>
      <w:r w:rsidRPr="000F2EF6">
        <w:rPr>
          <w:rFonts w:asciiTheme="minorEastAsia" w:hAnsiTheme="minorEastAsia"/>
          <w:bCs/>
          <w:sz w:val="24"/>
          <w:szCs w:val="24"/>
          <w:lang w:val="zh-CN"/>
        </w:rPr>
        <w:t>“</w:t>
      </w:r>
      <w:r w:rsidRPr="000F2EF6">
        <w:rPr>
          <w:rFonts w:asciiTheme="minorEastAsia" w:hAnsiTheme="minorEastAsia" w:hint="eastAsia"/>
          <w:bCs/>
          <w:sz w:val="24"/>
          <w:szCs w:val="24"/>
          <w:lang w:val="zh-CN"/>
        </w:rPr>
        <w:t>十五小</w:t>
      </w:r>
      <w:r w:rsidRPr="000F2EF6">
        <w:rPr>
          <w:rFonts w:asciiTheme="minorEastAsia" w:hAnsiTheme="minorEastAsia"/>
          <w:bCs/>
          <w:sz w:val="24"/>
          <w:szCs w:val="24"/>
          <w:lang w:val="zh-CN"/>
        </w:rPr>
        <w:t>”</w:t>
      </w:r>
      <w:r w:rsidRPr="000F2EF6">
        <w:rPr>
          <w:rFonts w:asciiTheme="minorEastAsia" w:hAnsiTheme="minorEastAsia" w:hint="eastAsia"/>
          <w:bCs/>
          <w:sz w:val="24"/>
          <w:szCs w:val="24"/>
          <w:lang w:val="zh-CN"/>
        </w:rPr>
        <w:t>项目，</w:t>
      </w:r>
      <w:r w:rsidRPr="000F2EF6">
        <w:rPr>
          <w:rFonts w:asciiTheme="minorEastAsia" w:hAnsiTheme="minorEastAsia"/>
          <w:bCs/>
          <w:sz w:val="24"/>
          <w:szCs w:val="24"/>
          <w:lang w:val="zh-CN"/>
        </w:rPr>
        <w:t>“</w:t>
      </w:r>
      <w:r w:rsidRPr="000F2EF6">
        <w:rPr>
          <w:rFonts w:asciiTheme="minorEastAsia" w:hAnsiTheme="minorEastAsia" w:hint="eastAsia"/>
          <w:bCs/>
          <w:sz w:val="24"/>
          <w:szCs w:val="24"/>
          <w:lang w:val="zh-CN"/>
        </w:rPr>
        <w:t>新五小</w:t>
      </w:r>
      <w:r w:rsidRPr="000F2EF6">
        <w:rPr>
          <w:rFonts w:asciiTheme="minorEastAsia" w:hAnsiTheme="minorEastAsia"/>
          <w:bCs/>
          <w:sz w:val="24"/>
          <w:szCs w:val="24"/>
          <w:lang w:val="zh-CN"/>
        </w:rPr>
        <w:t>”</w:t>
      </w:r>
      <w:r w:rsidRPr="000F2EF6">
        <w:rPr>
          <w:rFonts w:asciiTheme="minorEastAsia" w:hAnsiTheme="minorEastAsia" w:hint="eastAsia"/>
          <w:bCs/>
          <w:sz w:val="24"/>
          <w:szCs w:val="24"/>
          <w:lang w:val="zh-CN"/>
        </w:rPr>
        <w:t>项目；</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⑦</w:t>
      </w:r>
      <w:r w:rsidRPr="000F2EF6">
        <w:rPr>
          <w:rFonts w:asciiTheme="minorEastAsia" w:hAnsiTheme="minorEastAsia" w:hint="eastAsia"/>
          <w:bCs/>
          <w:sz w:val="24"/>
          <w:szCs w:val="24"/>
          <w:lang w:val="zh-CN"/>
        </w:rPr>
        <w:t>排放致癌、致畸、致突变物质和恶臭气体的项目；</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⑧</w:t>
      </w:r>
      <w:r w:rsidRPr="000F2EF6">
        <w:rPr>
          <w:rFonts w:asciiTheme="minorEastAsia" w:hAnsiTheme="minorEastAsia" w:hint="eastAsia"/>
          <w:bCs/>
          <w:sz w:val="24"/>
          <w:szCs w:val="24"/>
          <w:lang w:val="zh-CN"/>
        </w:rPr>
        <w:t>卫生防护距离内的环境敏感目标在试生产前无法拆迁到位的项目；</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⑨</w:t>
      </w:r>
      <w:r w:rsidRPr="000F2EF6">
        <w:rPr>
          <w:rFonts w:asciiTheme="minorEastAsia" w:hAnsiTheme="minorEastAsia" w:hint="eastAsia"/>
          <w:bCs/>
          <w:sz w:val="24"/>
          <w:szCs w:val="24"/>
          <w:lang w:val="zh-CN"/>
        </w:rPr>
        <w:t>存在严重污染，且不能达标排放的项目；</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Theme="minorEastAsia" w:hAnsiTheme="minorEastAsia" w:cs="宋体" w:hint="eastAsia"/>
          <w:bCs/>
          <w:sz w:val="24"/>
          <w:szCs w:val="24"/>
          <w:lang w:val="zh-CN"/>
        </w:rPr>
        <w:t>⑩</w:t>
      </w:r>
      <w:r w:rsidRPr="000F2EF6">
        <w:rPr>
          <w:rFonts w:asciiTheme="minorEastAsia" w:hAnsiTheme="minorEastAsia" w:hint="eastAsia"/>
          <w:bCs/>
          <w:sz w:val="24"/>
          <w:szCs w:val="24"/>
          <w:lang w:val="zh-CN"/>
        </w:rPr>
        <w:t>存在事故隐患的项目；</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Cambria Math" w:hAnsi="Cambria Math" w:cs="Cambria Math"/>
          <w:bCs/>
          <w:sz w:val="24"/>
          <w:szCs w:val="24"/>
          <w:lang w:val="zh-CN"/>
        </w:rPr>
        <w:t>⑪</w:t>
      </w:r>
      <w:r w:rsidRPr="000F2EF6">
        <w:rPr>
          <w:rFonts w:asciiTheme="minorEastAsia" w:hAnsiTheme="minorEastAsia" w:hint="eastAsia"/>
          <w:bCs/>
          <w:sz w:val="24"/>
          <w:szCs w:val="24"/>
          <w:lang w:val="zh-CN"/>
        </w:rPr>
        <w:t>危及合法企业安全的项目；</w:t>
      </w:r>
    </w:p>
    <w:p w:rsidR="000F2EF6" w:rsidRPr="000F2EF6" w:rsidRDefault="000F2EF6" w:rsidP="000F2EF6">
      <w:pPr>
        <w:spacing w:line="360" w:lineRule="auto"/>
        <w:ind w:firstLineChars="200" w:firstLine="480"/>
        <w:rPr>
          <w:rFonts w:asciiTheme="minorEastAsia" w:hAnsiTheme="minorEastAsia"/>
          <w:bCs/>
          <w:sz w:val="24"/>
          <w:szCs w:val="24"/>
          <w:lang w:val="zh-CN"/>
        </w:rPr>
      </w:pPr>
      <w:r w:rsidRPr="000F2EF6">
        <w:rPr>
          <w:rFonts w:ascii="Cambria Math" w:hAnsi="Cambria Math" w:cs="Cambria Math"/>
          <w:bCs/>
          <w:sz w:val="24"/>
          <w:szCs w:val="24"/>
          <w:lang w:val="zh-CN"/>
        </w:rPr>
        <w:t>⑫</w:t>
      </w:r>
      <w:r w:rsidRPr="000F2EF6">
        <w:rPr>
          <w:rFonts w:asciiTheme="minorEastAsia" w:hAnsiTheme="minorEastAsia" w:hint="eastAsia"/>
          <w:bCs/>
          <w:sz w:val="24"/>
          <w:szCs w:val="24"/>
          <w:lang w:val="zh-CN"/>
        </w:rPr>
        <w:t>其他国家和地方产业政策中禁止的项目。</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本项目为一般工业固体废弃物的综合利用项目，不属于园区限值入园和禁止入园的产业，</w:t>
      </w:r>
      <w:r w:rsidRPr="000F2EF6">
        <w:rPr>
          <w:rFonts w:asciiTheme="minorEastAsia" w:eastAsiaTheme="minorEastAsia" w:hAnsiTheme="minorEastAsia" w:hint="eastAsia"/>
          <w:bCs/>
          <w:szCs w:val="24"/>
          <w:lang w:val="zh-CN"/>
        </w:rPr>
        <w:t>不在环境准入负面清单内，</w:t>
      </w:r>
      <w:r w:rsidRPr="000F2EF6">
        <w:rPr>
          <w:rFonts w:asciiTheme="minorEastAsia" w:eastAsiaTheme="minorEastAsia" w:hAnsiTheme="minorEastAsia" w:hint="eastAsia"/>
          <w:bCs/>
          <w:szCs w:val="24"/>
        </w:rPr>
        <w:t>符合《赫章县产业园区总体规划环境影响跟踪评价报告书》。</w:t>
      </w:r>
    </w:p>
    <w:p w:rsidR="000F2EF6" w:rsidRPr="000F2EF6" w:rsidRDefault="000F2EF6" w:rsidP="000F2EF6">
      <w:pPr>
        <w:pStyle w:val="23"/>
        <w:spacing w:after="0" w:line="360" w:lineRule="auto"/>
        <w:ind w:leftChars="0" w:left="0" w:firstLine="482"/>
        <w:rPr>
          <w:rFonts w:asciiTheme="minorEastAsia" w:eastAsiaTheme="minorEastAsia" w:hAnsiTheme="minorEastAsia"/>
          <w:b/>
          <w:bCs/>
          <w:szCs w:val="24"/>
        </w:rPr>
      </w:pPr>
      <w:r w:rsidRPr="000F2EF6">
        <w:rPr>
          <w:rFonts w:asciiTheme="minorEastAsia" w:eastAsiaTheme="minorEastAsia" w:hAnsiTheme="minorEastAsia" w:hint="eastAsia"/>
          <w:b/>
          <w:bCs/>
          <w:szCs w:val="24"/>
        </w:rPr>
        <w:t>（</w:t>
      </w:r>
      <w:r w:rsidRPr="000F2EF6">
        <w:rPr>
          <w:rFonts w:asciiTheme="minorEastAsia" w:eastAsiaTheme="minorEastAsia" w:hAnsiTheme="minorEastAsia"/>
          <w:b/>
          <w:bCs/>
          <w:szCs w:val="24"/>
        </w:rPr>
        <w:t>4</w:t>
      </w:r>
      <w:r w:rsidRPr="000F2EF6">
        <w:rPr>
          <w:rFonts w:asciiTheme="minorEastAsia" w:eastAsiaTheme="minorEastAsia" w:hAnsiTheme="minorEastAsia" w:hint="eastAsia"/>
          <w:b/>
          <w:bCs/>
          <w:szCs w:val="24"/>
        </w:rPr>
        <w:t>）</w:t>
      </w:r>
      <w:r w:rsidRPr="000F2EF6">
        <w:rPr>
          <w:rFonts w:asciiTheme="minorEastAsia" w:eastAsiaTheme="minorEastAsia" w:hAnsiTheme="minorEastAsia"/>
          <w:b/>
          <w:bCs/>
          <w:szCs w:val="24"/>
        </w:rPr>
        <w:t>“</w:t>
      </w:r>
      <w:r w:rsidRPr="000F2EF6">
        <w:rPr>
          <w:rFonts w:asciiTheme="minorEastAsia" w:eastAsiaTheme="minorEastAsia" w:hAnsiTheme="minorEastAsia" w:hint="eastAsia"/>
          <w:b/>
          <w:bCs/>
          <w:szCs w:val="24"/>
        </w:rPr>
        <w:t>三线一单</w:t>
      </w:r>
      <w:r w:rsidRPr="000F2EF6">
        <w:rPr>
          <w:rFonts w:asciiTheme="minorEastAsia" w:eastAsiaTheme="minorEastAsia" w:hAnsiTheme="minorEastAsia"/>
          <w:b/>
          <w:bCs/>
          <w:szCs w:val="24"/>
        </w:rPr>
        <w:t>”</w:t>
      </w:r>
      <w:r w:rsidRPr="000F2EF6">
        <w:rPr>
          <w:rFonts w:asciiTheme="minorEastAsia" w:eastAsiaTheme="minorEastAsia" w:hAnsiTheme="minorEastAsia" w:hint="eastAsia"/>
          <w:b/>
          <w:bCs/>
          <w:szCs w:val="24"/>
        </w:rPr>
        <w:t>符合性分析</w:t>
      </w:r>
    </w:p>
    <w:p w:rsidR="000F2EF6" w:rsidRPr="000F2EF6" w:rsidRDefault="000F2EF6" w:rsidP="000F2EF6">
      <w:pPr>
        <w:pStyle w:val="23"/>
        <w:spacing w:after="0" w:line="360" w:lineRule="auto"/>
        <w:ind w:leftChars="0" w:left="0" w:firstLine="482"/>
        <w:rPr>
          <w:rFonts w:asciiTheme="minorEastAsia" w:eastAsiaTheme="minorEastAsia" w:hAnsiTheme="minorEastAsia"/>
          <w:b/>
          <w:bCs/>
          <w:szCs w:val="24"/>
        </w:rPr>
      </w:pPr>
      <w:r w:rsidRPr="000F2EF6">
        <w:rPr>
          <w:rFonts w:asciiTheme="minorEastAsia" w:eastAsiaTheme="minorEastAsia" w:hAnsiTheme="minorEastAsia" w:cs="宋体" w:hint="eastAsia"/>
          <w:b/>
          <w:bCs/>
          <w:szCs w:val="24"/>
        </w:rPr>
        <w:t>①</w:t>
      </w:r>
      <w:r w:rsidRPr="000F2EF6">
        <w:rPr>
          <w:rFonts w:asciiTheme="minorEastAsia" w:eastAsiaTheme="minorEastAsia" w:hAnsiTheme="minorEastAsia" w:hint="eastAsia"/>
          <w:b/>
          <w:bCs/>
          <w:szCs w:val="24"/>
        </w:rPr>
        <w:t>环境质量底线</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根据《赫章县产业园区总体规划环境影响报告书》功能区划如下：</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大气环境功能区划：规划区执行《环境空气质量标准》（</w:t>
      </w:r>
      <w:r w:rsidRPr="000F2EF6">
        <w:rPr>
          <w:rFonts w:asciiTheme="minorEastAsia" w:eastAsiaTheme="minorEastAsia" w:hAnsiTheme="minorEastAsia"/>
          <w:bCs/>
          <w:szCs w:val="24"/>
        </w:rPr>
        <w:t>GB 3095-2012</w:t>
      </w:r>
      <w:r w:rsidRPr="000F2EF6">
        <w:rPr>
          <w:rFonts w:asciiTheme="minorEastAsia" w:eastAsiaTheme="minorEastAsia" w:hAnsiTheme="minorEastAsia" w:hint="eastAsia"/>
          <w:bCs/>
          <w:szCs w:val="24"/>
        </w:rPr>
        <w:t>）中二类区标准。</w:t>
      </w:r>
      <w:r w:rsidRPr="000F2EF6">
        <w:rPr>
          <w:rFonts w:asciiTheme="minorEastAsia" w:eastAsiaTheme="minorEastAsia" w:hAnsiTheme="minorEastAsia"/>
          <w:bCs/>
          <w:szCs w:val="24"/>
        </w:rPr>
        <w:t xml:space="preserve"> </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地表水环境功能区划：珠市河及其支流均执行《地表水环境质量标准》（</w:t>
      </w:r>
      <w:r w:rsidRPr="000F2EF6">
        <w:rPr>
          <w:rFonts w:asciiTheme="minorEastAsia" w:eastAsiaTheme="minorEastAsia" w:hAnsiTheme="minorEastAsia"/>
          <w:bCs/>
          <w:szCs w:val="24"/>
        </w:rPr>
        <w:t>GB 3838-2002</w:t>
      </w:r>
      <w:r w:rsidRPr="000F2EF6">
        <w:rPr>
          <w:rFonts w:asciiTheme="minorEastAsia" w:eastAsiaTheme="minorEastAsia" w:hAnsiTheme="minorEastAsia" w:hint="eastAsia"/>
          <w:bCs/>
          <w:szCs w:val="24"/>
        </w:rPr>
        <w:t>）中</w:t>
      </w:r>
      <w:r w:rsidRPr="000F2EF6">
        <w:rPr>
          <w:rFonts w:asciiTheme="minorEastAsia" w:eastAsiaTheme="minorEastAsia" w:hAnsiTheme="minorEastAsia" w:cs="宋体" w:hint="eastAsia"/>
          <w:bCs/>
          <w:szCs w:val="24"/>
        </w:rPr>
        <w:t>Ⅲ</w:t>
      </w:r>
      <w:r w:rsidRPr="000F2EF6">
        <w:rPr>
          <w:rFonts w:asciiTheme="minorEastAsia" w:eastAsiaTheme="minorEastAsia" w:hAnsiTheme="minorEastAsia" w:hint="eastAsia"/>
          <w:bCs/>
          <w:szCs w:val="24"/>
        </w:rPr>
        <w:t>类水体标准。</w:t>
      </w:r>
      <w:r w:rsidRPr="000F2EF6">
        <w:rPr>
          <w:rFonts w:asciiTheme="minorEastAsia" w:eastAsiaTheme="minorEastAsia" w:hAnsiTheme="minorEastAsia"/>
          <w:bCs/>
          <w:szCs w:val="24"/>
        </w:rPr>
        <w:t xml:space="preserve"> </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地下水环境功能区划：规划区域地下水执行《地下水质量标准》（</w:t>
      </w:r>
      <w:r w:rsidRPr="000F2EF6">
        <w:rPr>
          <w:rFonts w:asciiTheme="minorEastAsia" w:eastAsiaTheme="minorEastAsia" w:hAnsiTheme="minorEastAsia"/>
          <w:bCs/>
          <w:szCs w:val="24"/>
        </w:rPr>
        <w:t>GB/T14848-</w:t>
      </w:r>
      <w:r w:rsidRPr="000F2EF6">
        <w:rPr>
          <w:rFonts w:asciiTheme="minorEastAsia" w:eastAsiaTheme="minorEastAsia" w:hAnsiTheme="minorEastAsia"/>
          <w:bCs/>
          <w:color w:val="FF0000"/>
          <w:szCs w:val="24"/>
        </w:rPr>
        <w:t>2017</w:t>
      </w:r>
      <w:r w:rsidRPr="000F2EF6">
        <w:rPr>
          <w:rFonts w:asciiTheme="minorEastAsia" w:eastAsiaTheme="minorEastAsia" w:hAnsiTheme="minorEastAsia" w:hint="eastAsia"/>
          <w:bCs/>
          <w:szCs w:val="24"/>
        </w:rPr>
        <w:t>）</w:t>
      </w:r>
      <w:r w:rsidRPr="000F2EF6">
        <w:rPr>
          <w:rFonts w:asciiTheme="minorEastAsia" w:eastAsiaTheme="minorEastAsia" w:hAnsiTheme="minorEastAsia" w:cs="宋体" w:hint="eastAsia"/>
          <w:bCs/>
          <w:szCs w:val="24"/>
        </w:rPr>
        <w:t>Ⅲ</w:t>
      </w:r>
      <w:r w:rsidRPr="000F2EF6">
        <w:rPr>
          <w:rFonts w:asciiTheme="minorEastAsia" w:eastAsiaTheme="minorEastAsia" w:hAnsiTheme="minorEastAsia" w:hint="eastAsia"/>
          <w:bCs/>
          <w:szCs w:val="24"/>
        </w:rPr>
        <w:t>类区标准。</w:t>
      </w:r>
      <w:r w:rsidRPr="000F2EF6">
        <w:rPr>
          <w:rFonts w:asciiTheme="minorEastAsia" w:eastAsiaTheme="minorEastAsia" w:hAnsiTheme="minorEastAsia"/>
          <w:bCs/>
          <w:szCs w:val="24"/>
        </w:rPr>
        <w:t xml:space="preserve"> </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lastRenderedPageBreak/>
        <w:t>声环境功能区划：建成区、集中居住区、工业区执行（</w:t>
      </w:r>
      <w:r w:rsidRPr="000F2EF6">
        <w:rPr>
          <w:rFonts w:asciiTheme="minorEastAsia" w:eastAsiaTheme="minorEastAsia" w:hAnsiTheme="minorEastAsia"/>
          <w:bCs/>
          <w:szCs w:val="24"/>
        </w:rPr>
        <w:t>GB3096-2008</w:t>
      </w:r>
      <w:r w:rsidRPr="000F2EF6">
        <w:rPr>
          <w:rFonts w:asciiTheme="minorEastAsia" w:eastAsiaTheme="minorEastAsia" w:hAnsiTheme="minorEastAsia" w:hint="eastAsia"/>
          <w:bCs/>
          <w:szCs w:val="24"/>
        </w:rPr>
        <w:t>）声环境质量标准中</w:t>
      </w:r>
      <w:r w:rsidRPr="000F2EF6">
        <w:rPr>
          <w:rFonts w:asciiTheme="minorEastAsia" w:eastAsiaTheme="minorEastAsia" w:hAnsiTheme="minorEastAsia"/>
          <w:bCs/>
          <w:szCs w:val="24"/>
        </w:rPr>
        <w:t xml:space="preserve"> 2 </w:t>
      </w:r>
      <w:r w:rsidRPr="000F2EF6">
        <w:rPr>
          <w:rFonts w:asciiTheme="minorEastAsia" w:eastAsiaTheme="minorEastAsia" w:hAnsiTheme="minorEastAsia" w:hint="eastAsia"/>
          <w:bCs/>
          <w:szCs w:val="24"/>
        </w:rPr>
        <w:t>类区标准，</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根据现状监测，项目区域现状环境达到上述标准，项目建成后，根据预测，均能达到上述标准，无超标现象，故项目建设符合环境质量底线。</w:t>
      </w:r>
    </w:p>
    <w:p w:rsidR="000F2EF6" w:rsidRPr="000F2EF6" w:rsidRDefault="000F2EF6" w:rsidP="000F2EF6">
      <w:pPr>
        <w:pStyle w:val="23"/>
        <w:spacing w:after="0" w:line="360" w:lineRule="auto"/>
        <w:ind w:leftChars="0" w:left="0" w:firstLine="482"/>
        <w:rPr>
          <w:rFonts w:asciiTheme="minorEastAsia" w:eastAsiaTheme="minorEastAsia" w:hAnsiTheme="minorEastAsia"/>
          <w:b/>
          <w:bCs/>
          <w:szCs w:val="24"/>
        </w:rPr>
      </w:pPr>
      <w:r w:rsidRPr="000F2EF6">
        <w:rPr>
          <w:rFonts w:asciiTheme="minorEastAsia" w:eastAsiaTheme="minorEastAsia" w:hAnsiTheme="minorEastAsia" w:cs="宋体" w:hint="eastAsia"/>
          <w:b/>
          <w:bCs/>
          <w:szCs w:val="24"/>
        </w:rPr>
        <w:t>②</w:t>
      </w:r>
      <w:r w:rsidRPr="000F2EF6">
        <w:rPr>
          <w:rFonts w:asciiTheme="minorEastAsia" w:eastAsiaTheme="minorEastAsia" w:hAnsiTheme="minorEastAsia" w:hint="eastAsia"/>
          <w:b/>
          <w:bCs/>
          <w:szCs w:val="24"/>
        </w:rPr>
        <w:t>资源利用上限</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项目生产过程中消耗一定量的无烟煤、电和水，产生的炉渣水淬废水和除尘脱硫废水循环回用，能源消耗充分利用原料中可燃性碳，无烟煤消耗量较少。项目生产废水全部循环使用。则项目能源资源消耗符合资源利用上限要求。</w:t>
      </w:r>
    </w:p>
    <w:p w:rsidR="000F2EF6" w:rsidRPr="000F2EF6" w:rsidRDefault="000F2EF6" w:rsidP="000F2EF6">
      <w:pPr>
        <w:pStyle w:val="23"/>
        <w:spacing w:after="0" w:line="360" w:lineRule="auto"/>
        <w:ind w:leftChars="0" w:left="0" w:firstLine="482"/>
        <w:rPr>
          <w:rFonts w:asciiTheme="minorEastAsia" w:eastAsiaTheme="minorEastAsia" w:hAnsiTheme="minorEastAsia"/>
          <w:b/>
          <w:bCs/>
          <w:szCs w:val="24"/>
        </w:rPr>
      </w:pPr>
      <w:r w:rsidRPr="000F2EF6">
        <w:rPr>
          <w:rFonts w:asciiTheme="minorEastAsia" w:eastAsiaTheme="minorEastAsia" w:hAnsiTheme="minorEastAsia" w:cs="宋体" w:hint="eastAsia"/>
          <w:b/>
          <w:bCs/>
          <w:szCs w:val="24"/>
        </w:rPr>
        <w:t>③</w:t>
      </w:r>
      <w:r w:rsidRPr="000F2EF6">
        <w:rPr>
          <w:rFonts w:asciiTheme="minorEastAsia" w:eastAsiaTheme="minorEastAsia" w:hAnsiTheme="minorEastAsia" w:hint="eastAsia"/>
          <w:b/>
          <w:bCs/>
          <w:szCs w:val="24"/>
        </w:rPr>
        <w:t>生态保护红线</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根据《省人民政府关于发布贵州省生态保护红线的通知》（黔府发〔</w:t>
      </w:r>
      <w:r w:rsidRPr="000F2EF6">
        <w:rPr>
          <w:rFonts w:asciiTheme="minorEastAsia" w:eastAsiaTheme="minorEastAsia" w:hAnsiTheme="minorEastAsia"/>
          <w:bCs/>
          <w:szCs w:val="24"/>
        </w:rPr>
        <w:t>2018</w:t>
      </w:r>
      <w:r w:rsidRPr="000F2EF6">
        <w:rPr>
          <w:rFonts w:asciiTheme="minorEastAsia" w:eastAsiaTheme="minorEastAsia" w:hAnsiTheme="minorEastAsia" w:hint="eastAsia"/>
          <w:bCs/>
          <w:szCs w:val="24"/>
        </w:rPr>
        <w:t>〕</w:t>
      </w:r>
      <w:r w:rsidRPr="000F2EF6">
        <w:rPr>
          <w:rFonts w:asciiTheme="minorEastAsia" w:eastAsiaTheme="minorEastAsia" w:hAnsiTheme="minorEastAsia"/>
          <w:bCs/>
          <w:szCs w:val="24"/>
        </w:rPr>
        <w:t>16</w:t>
      </w:r>
      <w:r w:rsidRPr="000F2EF6">
        <w:rPr>
          <w:rFonts w:asciiTheme="minorEastAsia" w:eastAsiaTheme="minorEastAsia" w:hAnsiTheme="minorEastAsia" w:hint="eastAsia"/>
          <w:bCs/>
          <w:szCs w:val="24"/>
        </w:rPr>
        <w:t>号），为确保全省重点生态功能区域、生态环境敏感脆弱区、重要生态系统和保护物种及其栖息地等得到有效保护，共划定生态保护红线面积为</w:t>
      </w:r>
      <w:r w:rsidRPr="000F2EF6">
        <w:rPr>
          <w:rFonts w:asciiTheme="minorEastAsia" w:eastAsiaTheme="minorEastAsia" w:hAnsiTheme="minorEastAsia"/>
          <w:bCs/>
          <w:szCs w:val="24"/>
        </w:rPr>
        <w:t>45900.76</w:t>
      </w:r>
      <w:r w:rsidRPr="000F2EF6">
        <w:rPr>
          <w:rFonts w:asciiTheme="minorEastAsia" w:eastAsiaTheme="minorEastAsia" w:hAnsiTheme="minorEastAsia" w:hint="eastAsia"/>
          <w:bCs/>
          <w:szCs w:val="24"/>
        </w:rPr>
        <w:t>平方公里，占全省国土面积</w:t>
      </w:r>
      <w:r w:rsidRPr="000F2EF6">
        <w:rPr>
          <w:rFonts w:asciiTheme="minorEastAsia" w:eastAsiaTheme="minorEastAsia" w:hAnsiTheme="minorEastAsia"/>
          <w:bCs/>
          <w:szCs w:val="24"/>
        </w:rPr>
        <w:t>17.61</w:t>
      </w:r>
      <w:r w:rsidRPr="000F2EF6">
        <w:rPr>
          <w:rFonts w:asciiTheme="minorEastAsia" w:eastAsiaTheme="minorEastAsia" w:hAnsiTheme="minorEastAsia" w:hint="eastAsia"/>
          <w:bCs/>
          <w:szCs w:val="24"/>
        </w:rPr>
        <w:t>万平方公里的</w:t>
      </w:r>
      <w:r w:rsidRPr="000F2EF6">
        <w:rPr>
          <w:rFonts w:asciiTheme="minorEastAsia" w:eastAsiaTheme="minorEastAsia" w:hAnsiTheme="minorEastAsia"/>
          <w:bCs/>
          <w:szCs w:val="24"/>
        </w:rPr>
        <w:t>26.06%</w:t>
      </w:r>
      <w:r w:rsidRPr="000F2EF6">
        <w:rPr>
          <w:rFonts w:asciiTheme="minorEastAsia" w:eastAsiaTheme="minorEastAsia" w:hAnsiTheme="minorEastAsia" w:hint="eastAsia"/>
          <w:bCs/>
          <w:szCs w:val="24"/>
        </w:rPr>
        <w:t>。</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全省生态保护红线功能区分为</w:t>
      </w:r>
      <w:r w:rsidRPr="000F2EF6">
        <w:rPr>
          <w:rFonts w:asciiTheme="minorEastAsia" w:eastAsiaTheme="minorEastAsia" w:hAnsiTheme="minorEastAsia"/>
          <w:bCs/>
          <w:szCs w:val="24"/>
        </w:rPr>
        <w:t>5</w:t>
      </w:r>
      <w:r w:rsidRPr="000F2EF6">
        <w:rPr>
          <w:rFonts w:asciiTheme="minorEastAsia" w:eastAsiaTheme="minorEastAsia" w:hAnsiTheme="minorEastAsia" w:hint="eastAsia"/>
          <w:bCs/>
          <w:szCs w:val="24"/>
        </w:rPr>
        <w:t>大类，共</w:t>
      </w:r>
      <w:r w:rsidRPr="000F2EF6">
        <w:rPr>
          <w:rFonts w:asciiTheme="minorEastAsia" w:eastAsiaTheme="minorEastAsia" w:hAnsiTheme="minorEastAsia"/>
          <w:bCs/>
          <w:szCs w:val="24"/>
        </w:rPr>
        <w:t>14</w:t>
      </w:r>
      <w:r w:rsidRPr="000F2EF6">
        <w:rPr>
          <w:rFonts w:asciiTheme="minorEastAsia" w:eastAsiaTheme="minorEastAsia" w:hAnsiTheme="minorEastAsia" w:hint="eastAsia"/>
          <w:bCs/>
          <w:szCs w:val="24"/>
        </w:rPr>
        <w:t>个片区。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水源涵养功能生态保护红线。划定面积为</w:t>
      </w:r>
      <w:r w:rsidRPr="000F2EF6">
        <w:rPr>
          <w:rFonts w:asciiTheme="minorEastAsia" w:eastAsiaTheme="minorEastAsia" w:hAnsiTheme="minorEastAsia"/>
          <w:bCs/>
          <w:szCs w:val="24"/>
        </w:rPr>
        <w:t>14822.51</w:t>
      </w:r>
      <w:r w:rsidRPr="000F2EF6">
        <w:rPr>
          <w:rFonts w:asciiTheme="minorEastAsia" w:eastAsiaTheme="minorEastAsia" w:hAnsiTheme="minorEastAsia" w:hint="eastAsia"/>
          <w:bCs/>
          <w:szCs w:val="24"/>
        </w:rPr>
        <w:t>平方公里，占全省国土面积的</w:t>
      </w:r>
      <w:r w:rsidRPr="000F2EF6">
        <w:rPr>
          <w:rFonts w:asciiTheme="minorEastAsia" w:eastAsiaTheme="minorEastAsia" w:hAnsiTheme="minorEastAsia"/>
          <w:bCs/>
          <w:szCs w:val="24"/>
        </w:rPr>
        <w:t>8.42%</w:t>
      </w:r>
      <w:r w:rsidRPr="000F2EF6">
        <w:rPr>
          <w:rFonts w:asciiTheme="minorEastAsia" w:eastAsiaTheme="minorEastAsia" w:hAnsiTheme="minorEastAsia" w:hint="eastAsia"/>
          <w:bCs/>
          <w:szCs w:val="24"/>
        </w:rPr>
        <w:t>，主要分布在武陵山、大娄山、赤水河、沅江流域，柳江流域以东区域、南盘江流域、红水河流域等地，包含</w:t>
      </w:r>
      <w:r w:rsidRPr="000F2EF6">
        <w:rPr>
          <w:rFonts w:asciiTheme="minorEastAsia" w:eastAsiaTheme="minorEastAsia" w:hAnsiTheme="minorEastAsia"/>
          <w:bCs/>
          <w:szCs w:val="24"/>
        </w:rPr>
        <w:t>3</w:t>
      </w:r>
      <w:r w:rsidRPr="000F2EF6">
        <w:rPr>
          <w:rFonts w:asciiTheme="minorEastAsia" w:eastAsiaTheme="minorEastAsia" w:hAnsiTheme="minorEastAsia" w:hint="eastAsia"/>
          <w:bCs/>
          <w:szCs w:val="24"/>
        </w:rPr>
        <w:t>个生态保护红线片区：武陵山水源涵养与生物多样性维护片区、月亮山水源涵养与生物多样性维护片区和大娄山</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赤水河水源涵养片区。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水土保持功能生态保护红线。划定面积为</w:t>
      </w:r>
      <w:r w:rsidRPr="000F2EF6">
        <w:rPr>
          <w:rFonts w:asciiTheme="minorEastAsia" w:eastAsiaTheme="minorEastAsia" w:hAnsiTheme="minorEastAsia"/>
          <w:bCs/>
          <w:szCs w:val="24"/>
        </w:rPr>
        <w:t>10199.13</w:t>
      </w:r>
      <w:r w:rsidRPr="000F2EF6">
        <w:rPr>
          <w:rFonts w:asciiTheme="minorEastAsia" w:eastAsiaTheme="minorEastAsia" w:hAnsiTheme="minorEastAsia" w:hint="eastAsia"/>
          <w:bCs/>
          <w:szCs w:val="24"/>
        </w:rPr>
        <w:t>平方公里，占全省国土面积的</w:t>
      </w:r>
      <w:r w:rsidRPr="000F2EF6">
        <w:rPr>
          <w:rFonts w:asciiTheme="minorEastAsia" w:eastAsiaTheme="minorEastAsia" w:hAnsiTheme="minorEastAsia"/>
          <w:bCs/>
          <w:szCs w:val="24"/>
        </w:rPr>
        <w:t>5.79%</w:t>
      </w:r>
      <w:r w:rsidRPr="000F2EF6">
        <w:rPr>
          <w:rFonts w:asciiTheme="minorEastAsia" w:eastAsiaTheme="minorEastAsia" w:hAnsiTheme="minorEastAsia" w:hint="eastAsia"/>
          <w:bCs/>
          <w:szCs w:val="24"/>
        </w:rPr>
        <w:t>，主要分布在黔西南州、黔南州、黔东南州、铜仁市等地，包含</w:t>
      </w:r>
      <w:r w:rsidRPr="000F2EF6">
        <w:rPr>
          <w:rFonts w:asciiTheme="minorEastAsia" w:eastAsiaTheme="minorEastAsia" w:hAnsiTheme="minorEastAsia"/>
          <w:bCs/>
          <w:szCs w:val="24"/>
        </w:rPr>
        <w:t>3</w:t>
      </w:r>
      <w:r w:rsidRPr="000F2EF6">
        <w:rPr>
          <w:rFonts w:asciiTheme="minorEastAsia" w:eastAsiaTheme="minorEastAsia" w:hAnsiTheme="minorEastAsia" w:hint="eastAsia"/>
          <w:bCs/>
          <w:szCs w:val="24"/>
        </w:rPr>
        <w:t>个生态保护红线片区：南、北盘江</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红水河流域水土保持与水土流失控制片区、乌江中下游水土保持片区和沅江</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柳江流域水土保持与水土流失控制片区。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生物多样性维护功能生态保护红线。划定面积</w:t>
      </w:r>
      <w:r w:rsidRPr="000F2EF6">
        <w:rPr>
          <w:rFonts w:asciiTheme="minorEastAsia" w:eastAsiaTheme="minorEastAsia" w:hAnsiTheme="minorEastAsia"/>
          <w:bCs/>
          <w:szCs w:val="24"/>
        </w:rPr>
        <w:t>6080.50</w:t>
      </w:r>
      <w:r w:rsidRPr="000F2EF6">
        <w:rPr>
          <w:rFonts w:asciiTheme="minorEastAsia" w:eastAsiaTheme="minorEastAsia" w:hAnsiTheme="minorEastAsia" w:hint="eastAsia"/>
          <w:bCs/>
          <w:szCs w:val="24"/>
        </w:rPr>
        <w:t>平方公里，占全省国土面积的</w:t>
      </w:r>
      <w:r w:rsidRPr="000F2EF6">
        <w:rPr>
          <w:rFonts w:asciiTheme="minorEastAsia" w:eastAsiaTheme="minorEastAsia" w:hAnsiTheme="minorEastAsia"/>
          <w:bCs/>
          <w:szCs w:val="24"/>
        </w:rPr>
        <w:t>3.45%</w:t>
      </w:r>
      <w:r w:rsidRPr="000F2EF6">
        <w:rPr>
          <w:rFonts w:asciiTheme="minorEastAsia" w:eastAsiaTheme="minorEastAsia" w:hAnsiTheme="minorEastAsia" w:hint="eastAsia"/>
          <w:bCs/>
          <w:szCs w:val="24"/>
        </w:rPr>
        <w:t>，主要分布在武陵山、大娄山及铜仁市、黔东南州、黔南州、黔西南州等地，包含</w:t>
      </w:r>
      <w:r w:rsidRPr="000F2EF6">
        <w:rPr>
          <w:rFonts w:asciiTheme="minorEastAsia" w:eastAsiaTheme="minorEastAsia" w:hAnsiTheme="minorEastAsia"/>
          <w:bCs/>
          <w:szCs w:val="24"/>
        </w:rPr>
        <w:t>3</w:t>
      </w:r>
      <w:r w:rsidRPr="000F2EF6">
        <w:rPr>
          <w:rFonts w:asciiTheme="minorEastAsia" w:eastAsiaTheme="minorEastAsia" w:hAnsiTheme="minorEastAsia" w:hint="eastAsia"/>
          <w:bCs/>
          <w:szCs w:val="24"/>
        </w:rPr>
        <w:t>个生态保护红线片区：苗岭东南部生物多样性维护片区、南盘江流域生物多样性维护与石漠化控制片区和赤水河生物多样性维护与水源涵养片区。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水土流失控制生态保护红线。划定面积</w:t>
      </w:r>
      <w:r w:rsidRPr="000F2EF6">
        <w:rPr>
          <w:rFonts w:asciiTheme="minorEastAsia" w:eastAsiaTheme="minorEastAsia" w:hAnsiTheme="minorEastAsia"/>
          <w:bCs/>
          <w:szCs w:val="24"/>
        </w:rPr>
        <w:t>3462.86</w:t>
      </w:r>
      <w:r w:rsidRPr="000F2EF6">
        <w:rPr>
          <w:rFonts w:asciiTheme="minorEastAsia" w:eastAsiaTheme="minorEastAsia" w:hAnsiTheme="minorEastAsia" w:hint="eastAsia"/>
          <w:bCs/>
          <w:szCs w:val="24"/>
        </w:rPr>
        <w:t>平方公里，占全省国土面积</w:t>
      </w:r>
      <w:r w:rsidRPr="000F2EF6">
        <w:rPr>
          <w:rFonts w:asciiTheme="minorEastAsia" w:eastAsiaTheme="minorEastAsia" w:hAnsiTheme="minorEastAsia" w:hint="eastAsia"/>
          <w:bCs/>
          <w:szCs w:val="24"/>
        </w:rPr>
        <w:lastRenderedPageBreak/>
        <w:t>的</w:t>
      </w:r>
      <w:r w:rsidRPr="000F2EF6">
        <w:rPr>
          <w:rFonts w:asciiTheme="minorEastAsia" w:eastAsiaTheme="minorEastAsia" w:hAnsiTheme="minorEastAsia"/>
          <w:bCs/>
          <w:szCs w:val="24"/>
        </w:rPr>
        <w:t>1.97%</w:t>
      </w:r>
      <w:r w:rsidRPr="000F2EF6">
        <w:rPr>
          <w:rFonts w:asciiTheme="minorEastAsia" w:eastAsiaTheme="minorEastAsia" w:hAnsiTheme="minorEastAsia" w:hint="eastAsia"/>
          <w:bCs/>
          <w:szCs w:val="24"/>
        </w:rPr>
        <w:t>，主要分布在赤水河中游国家级水土流失重点治理区、乌江赤水河上游国家级水土流失重点治理区、都柳江中上游省级水土流失重点预防区、黔中省级水土流失重点治理区等地，包含</w:t>
      </w:r>
      <w:r w:rsidRPr="000F2EF6">
        <w:rPr>
          <w:rFonts w:asciiTheme="minorEastAsia" w:eastAsiaTheme="minorEastAsia" w:hAnsiTheme="minorEastAsia"/>
          <w:bCs/>
          <w:szCs w:val="24"/>
        </w:rPr>
        <w:t>2</w:t>
      </w:r>
      <w:r w:rsidRPr="000F2EF6">
        <w:rPr>
          <w:rFonts w:asciiTheme="minorEastAsia" w:eastAsiaTheme="minorEastAsia" w:hAnsiTheme="minorEastAsia" w:hint="eastAsia"/>
          <w:bCs/>
          <w:szCs w:val="24"/>
        </w:rPr>
        <w:t>个生态保护红线片区：沅江上游</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黔南水土流失控制片区和芙蓉江小流域水土流失与石漠化控制片区。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石漠化控制生态保护红线。划定面积</w:t>
      </w:r>
      <w:r w:rsidRPr="000F2EF6">
        <w:rPr>
          <w:rFonts w:asciiTheme="minorEastAsia" w:eastAsiaTheme="minorEastAsia" w:hAnsiTheme="minorEastAsia"/>
          <w:bCs/>
          <w:szCs w:val="24"/>
        </w:rPr>
        <w:t>11335.78</w:t>
      </w:r>
      <w:r w:rsidRPr="000F2EF6">
        <w:rPr>
          <w:rFonts w:asciiTheme="minorEastAsia" w:eastAsiaTheme="minorEastAsia" w:hAnsiTheme="minorEastAsia" w:hint="eastAsia"/>
          <w:bCs/>
          <w:szCs w:val="24"/>
        </w:rPr>
        <w:t>平方公里，占全省国土面积的</w:t>
      </w:r>
      <w:r w:rsidRPr="000F2EF6">
        <w:rPr>
          <w:rFonts w:asciiTheme="minorEastAsia" w:eastAsiaTheme="minorEastAsia" w:hAnsiTheme="minorEastAsia"/>
          <w:bCs/>
          <w:szCs w:val="24"/>
        </w:rPr>
        <w:t>6.43%</w:t>
      </w:r>
      <w:r w:rsidRPr="000F2EF6">
        <w:rPr>
          <w:rFonts w:asciiTheme="minorEastAsia" w:eastAsiaTheme="minorEastAsia" w:hAnsiTheme="minorEastAsia" w:hint="eastAsia"/>
          <w:bCs/>
          <w:szCs w:val="24"/>
        </w:rPr>
        <w:t>，主要分布在威宁</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赫章高原分水岭石漠化防治区、关岭</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镇宁高原峡谷石漠化防治亚区、北盘江下游河谷石漠化防治与水土保持亚区、罗甸</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平塘高原槽谷石漠化防治亚区等地，包含</w:t>
      </w:r>
      <w:r w:rsidRPr="000F2EF6">
        <w:rPr>
          <w:rFonts w:asciiTheme="minorEastAsia" w:eastAsiaTheme="minorEastAsia" w:hAnsiTheme="minorEastAsia"/>
          <w:bCs/>
          <w:szCs w:val="24"/>
        </w:rPr>
        <w:t>3</w:t>
      </w:r>
      <w:r w:rsidRPr="000F2EF6">
        <w:rPr>
          <w:rFonts w:asciiTheme="minorEastAsia" w:eastAsiaTheme="minorEastAsia" w:hAnsiTheme="minorEastAsia" w:hint="eastAsia"/>
          <w:bCs/>
          <w:szCs w:val="24"/>
        </w:rPr>
        <w:t>个生态保护红线片区：乌蒙山</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北盘江流域石漠化控制片区、红水河流域石漠化控制与水土保持片区和乌江中上游石漠化控制片区。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项目位于工业园区，不在以上生态敏感区，故项目建设符合《省人民政府关于发布贵州省生态保护红线的通知》（黔府发〔</w:t>
      </w:r>
      <w:r w:rsidRPr="000F2EF6">
        <w:rPr>
          <w:rFonts w:asciiTheme="minorEastAsia" w:eastAsiaTheme="minorEastAsia" w:hAnsiTheme="minorEastAsia"/>
          <w:bCs/>
          <w:szCs w:val="24"/>
        </w:rPr>
        <w:t>2018</w:t>
      </w:r>
      <w:r w:rsidRPr="000F2EF6">
        <w:rPr>
          <w:rFonts w:asciiTheme="minorEastAsia" w:eastAsiaTheme="minorEastAsia" w:hAnsiTheme="minorEastAsia" w:hint="eastAsia"/>
          <w:bCs/>
          <w:szCs w:val="24"/>
        </w:rPr>
        <w:t>〕</w:t>
      </w:r>
      <w:r w:rsidRPr="000F2EF6">
        <w:rPr>
          <w:rFonts w:asciiTheme="minorEastAsia" w:eastAsiaTheme="minorEastAsia" w:hAnsiTheme="minorEastAsia"/>
          <w:bCs/>
          <w:szCs w:val="24"/>
        </w:rPr>
        <w:t>16</w:t>
      </w:r>
      <w:r w:rsidRPr="000F2EF6">
        <w:rPr>
          <w:rFonts w:asciiTheme="minorEastAsia" w:eastAsiaTheme="minorEastAsia" w:hAnsiTheme="minorEastAsia" w:hint="eastAsia"/>
          <w:bCs/>
          <w:szCs w:val="24"/>
        </w:rPr>
        <w:t>号）。</w:t>
      </w:r>
    </w:p>
    <w:p w:rsidR="000F2EF6" w:rsidRPr="000F2EF6" w:rsidRDefault="000F2EF6" w:rsidP="000F2EF6">
      <w:pPr>
        <w:pStyle w:val="23"/>
        <w:spacing w:after="0" w:line="360" w:lineRule="auto"/>
        <w:ind w:leftChars="0" w:left="0" w:firstLine="482"/>
        <w:rPr>
          <w:rFonts w:asciiTheme="minorEastAsia" w:eastAsiaTheme="minorEastAsia" w:hAnsiTheme="minorEastAsia"/>
          <w:b/>
          <w:bCs/>
          <w:szCs w:val="24"/>
        </w:rPr>
      </w:pPr>
      <w:r w:rsidRPr="000F2EF6">
        <w:rPr>
          <w:rFonts w:asciiTheme="minorEastAsia" w:eastAsiaTheme="minorEastAsia" w:hAnsiTheme="minorEastAsia" w:cs="宋体" w:hint="eastAsia"/>
          <w:b/>
          <w:bCs/>
          <w:szCs w:val="24"/>
        </w:rPr>
        <w:t>④</w:t>
      </w:r>
      <w:r w:rsidRPr="000F2EF6">
        <w:rPr>
          <w:rFonts w:asciiTheme="minorEastAsia" w:eastAsiaTheme="minorEastAsia" w:hAnsiTheme="minorEastAsia" w:hint="eastAsia"/>
          <w:b/>
          <w:bCs/>
          <w:szCs w:val="24"/>
        </w:rPr>
        <w:t>产业准入负面清单</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根据上文</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园区规划环评符合性分析</w:t>
      </w:r>
      <w:r w:rsidRPr="000F2EF6">
        <w:rPr>
          <w:rFonts w:asciiTheme="minorEastAsia" w:eastAsiaTheme="minorEastAsia" w:hAnsiTheme="minorEastAsia"/>
          <w:bCs/>
          <w:szCs w:val="24"/>
        </w:rPr>
        <w:t>”</w:t>
      </w:r>
      <w:r w:rsidRPr="000F2EF6">
        <w:rPr>
          <w:rFonts w:asciiTheme="minorEastAsia" w:eastAsiaTheme="minorEastAsia" w:hAnsiTheme="minorEastAsia" w:hint="eastAsia"/>
          <w:bCs/>
          <w:szCs w:val="24"/>
        </w:rPr>
        <w:t>内容可知，本项目为一般工业固体废弃物的综合利用项目，不属于园区限值入园和禁止入园的产业，不在环境准入负面清单内，符合《产业结构调整指导目录（</w:t>
      </w:r>
      <w:r w:rsidRPr="000F2EF6">
        <w:rPr>
          <w:rFonts w:asciiTheme="minorEastAsia" w:eastAsiaTheme="minorEastAsia" w:hAnsiTheme="minorEastAsia"/>
          <w:bCs/>
          <w:szCs w:val="24"/>
        </w:rPr>
        <w:t>2011</w:t>
      </w:r>
      <w:r w:rsidRPr="000F2EF6">
        <w:rPr>
          <w:rFonts w:asciiTheme="minorEastAsia" w:eastAsiaTheme="minorEastAsia" w:hAnsiTheme="minorEastAsia" w:hint="eastAsia"/>
          <w:bCs/>
          <w:szCs w:val="24"/>
        </w:rPr>
        <w:t>年本）》（</w:t>
      </w:r>
      <w:r w:rsidRPr="000F2EF6">
        <w:rPr>
          <w:rFonts w:asciiTheme="minorEastAsia" w:eastAsiaTheme="minorEastAsia" w:hAnsiTheme="minorEastAsia"/>
          <w:bCs/>
          <w:szCs w:val="24"/>
        </w:rPr>
        <w:t>2013</w:t>
      </w:r>
      <w:r w:rsidRPr="000F2EF6">
        <w:rPr>
          <w:rFonts w:asciiTheme="minorEastAsia" w:eastAsiaTheme="minorEastAsia" w:hAnsiTheme="minorEastAsia" w:hint="eastAsia"/>
          <w:bCs/>
          <w:szCs w:val="24"/>
        </w:rPr>
        <w:t>年修正）的，</w:t>
      </w:r>
      <w:r w:rsidRPr="000F2EF6">
        <w:rPr>
          <w:rFonts w:asciiTheme="minorEastAsia" w:eastAsiaTheme="minorEastAsia" w:hAnsiTheme="minorEastAsia" w:hint="eastAsia"/>
          <w:szCs w:val="24"/>
          <w:lang w:val="zh-CN"/>
        </w:rPr>
        <w:t>赫章县发展和改革局（赫发改备字〔</w:t>
      </w:r>
      <w:r w:rsidRPr="000F2EF6">
        <w:rPr>
          <w:rFonts w:asciiTheme="minorEastAsia" w:eastAsiaTheme="minorEastAsia" w:hAnsiTheme="minorEastAsia"/>
          <w:szCs w:val="24"/>
          <w:lang w:val="zh-CN"/>
        </w:rPr>
        <w:t>2018</w:t>
      </w:r>
      <w:r w:rsidRPr="000F2EF6">
        <w:rPr>
          <w:rFonts w:asciiTheme="minorEastAsia" w:eastAsiaTheme="minorEastAsia" w:hAnsiTheme="minorEastAsia" w:hint="eastAsia"/>
          <w:szCs w:val="24"/>
          <w:lang w:val="zh-CN"/>
        </w:rPr>
        <w:t>〕</w:t>
      </w:r>
      <w:r w:rsidRPr="000F2EF6">
        <w:rPr>
          <w:rFonts w:asciiTheme="minorEastAsia" w:eastAsiaTheme="minorEastAsia" w:hAnsiTheme="minorEastAsia"/>
          <w:szCs w:val="24"/>
          <w:lang w:val="zh-CN"/>
        </w:rPr>
        <w:t>99</w:t>
      </w:r>
      <w:r w:rsidRPr="000F2EF6">
        <w:rPr>
          <w:rFonts w:asciiTheme="minorEastAsia" w:eastAsiaTheme="minorEastAsia" w:hAnsiTheme="minorEastAsia" w:hint="eastAsia"/>
          <w:szCs w:val="24"/>
          <w:lang w:val="zh-CN"/>
        </w:rPr>
        <w:t>号）同意备案</w:t>
      </w:r>
      <w:r w:rsidRPr="000F2EF6">
        <w:rPr>
          <w:rFonts w:asciiTheme="minorEastAsia" w:eastAsiaTheme="minorEastAsia" w:hAnsiTheme="minorEastAsia" w:hint="eastAsia"/>
          <w:bCs/>
          <w:szCs w:val="24"/>
        </w:rPr>
        <w:t>，项目符合园区产业定位。</w:t>
      </w:r>
    </w:p>
    <w:p w:rsidR="000F2EF6" w:rsidRPr="000F2EF6" w:rsidRDefault="000F2EF6" w:rsidP="000F2EF6">
      <w:pPr>
        <w:pStyle w:val="23"/>
        <w:spacing w:after="0" w:line="360" w:lineRule="auto"/>
        <w:ind w:leftChars="0" w:left="0" w:firstLine="482"/>
        <w:rPr>
          <w:rFonts w:asciiTheme="minorEastAsia" w:eastAsiaTheme="minorEastAsia" w:hAnsiTheme="minorEastAsia"/>
          <w:bCs/>
          <w:szCs w:val="24"/>
        </w:rPr>
      </w:pPr>
      <w:r w:rsidRPr="000F2EF6">
        <w:rPr>
          <w:rFonts w:asciiTheme="minorEastAsia" w:eastAsiaTheme="minorEastAsia" w:hAnsiTheme="minorEastAsia" w:hint="eastAsia"/>
          <w:b/>
          <w:bCs/>
          <w:szCs w:val="24"/>
        </w:rPr>
        <w:t>（</w:t>
      </w:r>
      <w:r w:rsidRPr="000F2EF6">
        <w:rPr>
          <w:rFonts w:asciiTheme="minorEastAsia" w:eastAsiaTheme="minorEastAsia" w:hAnsiTheme="minorEastAsia"/>
          <w:b/>
          <w:bCs/>
          <w:szCs w:val="24"/>
        </w:rPr>
        <w:t>5</w:t>
      </w:r>
      <w:r w:rsidRPr="000F2EF6">
        <w:rPr>
          <w:rFonts w:asciiTheme="minorEastAsia" w:eastAsiaTheme="minorEastAsia" w:hAnsiTheme="minorEastAsia" w:hint="eastAsia"/>
          <w:b/>
          <w:bCs/>
          <w:szCs w:val="24"/>
        </w:rPr>
        <w:t>）赫章县珠市乡青杠村大龙井千人以上集中式饮用水水源保护区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珠市乡大龙井水源点位于珠市乡青杠村，距珠市乡</w:t>
      </w:r>
      <w:r w:rsidRPr="000F2EF6">
        <w:rPr>
          <w:rFonts w:asciiTheme="minorEastAsia" w:eastAsiaTheme="minorEastAsia" w:hAnsiTheme="minorEastAsia"/>
          <w:bCs/>
          <w:szCs w:val="24"/>
        </w:rPr>
        <w:t>2.5</w:t>
      </w:r>
      <w:r w:rsidRPr="000F2EF6">
        <w:rPr>
          <w:rFonts w:asciiTheme="minorEastAsia" w:eastAsiaTheme="minorEastAsia" w:hAnsiTheme="minorEastAsia" w:hint="eastAsia"/>
          <w:bCs/>
          <w:szCs w:val="24"/>
        </w:rPr>
        <w:t>公里，水源类型为河流型，取水口地处东经</w:t>
      </w:r>
      <w:r w:rsidRPr="000F2EF6">
        <w:rPr>
          <w:rFonts w:asciiTheme="minorEastAsia" w:eastAsiaTheme="minorEastAsia" w:hAnsiTheme="minorEastAsia"/>
          <w:bCs/>
          <w:szCs w:val="24"/>
        </w:rPr>
        <w:t>104°41′12″</w:t>
      </w:r>
      <w:r w:rsidRPr="000F2EF6">
        <w:rPr>
          <w:rFonts w:asciiTheme="minorEastAsia" w:eastAsiaTheme="minorEastAsia" w:hAnsiTheme="minorEastAsia" w:hint="eastAsia"/>
          <w:bCs/>
          <w:szCs w:val="24"/>
        </w:rPr>
        <w:t>，北纬</w:t>
      </w:r>
      <w:r w:rsidRPr="000F2EF6">
        <w:rPr>
          <w:rFonts w:asciiTheme="minorEastAsia" w:eastAsiaTheme="minorEastAsia" w:hAnsiTheme="minorEastAsia"/>
          <w:bCs/>
          <w:szCs w:val="24"/>
        </w:rPr>
        <w:t>26°53′46″</w:t>
      </w:r>
      <w:r w:rsidRPr="000F2EF6">
        <w:rPr>
          <w:rFonts w:asciiTheme="minorEastAsia" w:eastAsiaTheme="minorEastAsia" w:hAnsiTheme="minorEastAsia" w:hint="eastAsia"/>
          <w:bCs/>
          <w:szCs w:val="24"/>
        </w:rPr>
        <w:t>，该水源点主要供给青杠村居民用水和铁厂生产生活用水，服务人口约</w:t>
      </w:r>
      <w:r w:rsidRPr="000F2EF6">
        <w:rPr>
          <w:rFonts w:asciiTheme="minorEastAsia" w:eastAsiaTheme="minorEastAsia" w:hAnsiTheme="minorEastAsia"/>
          <w:bCs/>
          <w:szCs w:val="24"/>
        </w:rPr>
        <w:t>1000</w:t>
      </w:r>
      <w:r w:rsidRPr="000F2EF6">
        <w:rPr>
          <w:rFonts w:asciiTheme="minorEastAsia" w:eastAsiaTheme="minorEastAsia" w:hAnsiTheme="minorEastAsia" w:hint="eastAsia"/>
          <w:bCs/>
          <w:szCs w:val="24"/>
        </w:rPr>
        <w:t>人，供水量约</w:t>
      </w:r>
      <w:r w:rsidRPr="000F2EF6">
        <w:rPr>
          <w:rFonts w:asciiTheme="minorEastAsia" w:eastAsiaTheme="minorEastAsia" w:hAnsiTheme="minorEastAsia"/>
          <w:bCs/>
          <w:szCs w:val="24"/>
        </w:rPr>
        <w:t>270m</w:t>
      </w:r>
      <w:r w:rsidRPr="000F2EF6">
        <w:rPr>
          <w:rFonts w:asciiTheme="minorEastAsia" w:eastAsiaTheme="minorEastAsia" w:hAnsiTheme="minorEastAsia"/>
          <w:bCs/>
          <w:szCs w:val="24"/>
          <w:vertAlign w:val="superscript"/>
        </w:rPr>
        <w:t>3</w:t>
      </w:r>
      <w:r w:rsidRPr="000F2EF6">
        <w:rPr>
          <w:rFonts w:asciiTheme="minorEastAsia" w:eastAsiaTheme="minorEastAsia" w:hAnsiTheme="minorEastAsia"/>
          <w:bCs/>
          <w:szCs w:val="24"/>
        </w:rPr>
        <w:t>/d</w:t>
      </w:r>
      <w:r w:rsidRPr="000F2EF6">
        <w:rPr>
          <w:rFonts w:asciiTheme="minorEastAsia" w:eastAsiaTheme="minorEastAsia" w:hAnsiTheme="minorEastAsia" w:hint="eastAsia"/>
          <w:bCs/>
          <w:szCs w:val="24"/>
        </w:rPr>
        <w:t>。一级和二级保护区总面积</w:t>
      </w:r>
      <w:r w:rsidRPr="000F2EF6">
        <w:rPr>
          <w:rFonts w:asciiTheme="minorEastAsia" w:eastAsiaTheme="minorEastAsia" w:hAnsiTheme="minorEastAsia"/>
          <w:bCs/>
          <w:szCs w:val="24"/>
        </w:rPr>
        <w:t>2.681</w:t>
      </w:r>
      <w:r w:rsidRPr="000F2EF6">
        <w:rPr>
          <w:rFonts w:asciiTheme="minorEastAsia" w:eastAsiaTheme="minorEastAsia" w:hAnsiTheme="minorEastAsia" w:hint="eastAsia"/>
          <w:bCs/>
          <w:szCs w:val="24"/>
        </w:rPr>
        <w:t>平方千米，其中一级和二级保护区面积分别为</w:t>
      </w:r>
      <w:r w:rsidRPr="000F2EF6">
        <w:rPr>
          <w:rFonts w:asciiTheme="minorEastAsia" w:eastAsiaTheme="minorEastAsia" w:hAnsiTheme="minorEastAsia"/>
          <w:bCs/>
          <w:szCs w:val="24"/>
        </w:rPr>
        <w:t>0.052</w:t>
      </w:r>
      <w:r w:rsidRPr="000F2EF6">
        <w:rPr>
          <w:rFonts w:asciiTheme="minorEastAsia" w:eastAsiaTheme="minorEastAsia" w:hAnsiTheme="minorEastAsia" w:hint="eastAsia"/>
          <w:bCs/>
          <w:szCs w:val="24"/>
        </w:rPr>
        <w:t>平方千米和</w:t>
      </w:r>
      <w:r w:rsidRPr="000F2EF6">
        <w:rPr>
          <w:rFonts w:asciiTheme="minorEastAsia" w:eastAsiaTheme="minorEastAsia" w:hAnsiTheme="minorEastAsia"/>
          <w:bCs/>
          <w:szCs w:val="24"/>
        </w:rPr>
        <w:t>2.629</w:t>
      </w:r>
      <w:r w:rsidRPr="000F2EF6">
        <w:rPr>
          <w:rFonts w:asciiTheme="minorEastAsia" w:eastAsiaTheme="minorEastAsia" w:hAnsiTheme="minorEastAsia" w:hint="eastAsia"/>
          <w:bCs/>
          <w:szCs w:val="24"/>
        </w:rPr>
        <w:t>平方千米。本项目不涉及饮用水源保护区。</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一级保护区（编号：青</w:t>
      </w:r>
      <w:r w:rsidRPr="000F2EF6">
        <w:rPr>
          <w:rFonts w:asciiTheme="minorEastAsia" w:eastAsiaTheme="minorEastAsia" w:hAnsiTheme="minorEastAsia"/>
          <w:bCs/>
          <w:szCs w:val="24"/>
        </w:rPr>
        <w:t>-</w:t>
      </w:r>
      <w:r w:rsidRPr="000F2EF6">
        <w:rPr>
          <w:rFonts w:asciiTheme="minorEastAsia" w:eastAsiaTheme="minorEastAsia" w:hAnsiTheme="minorEastAsia" w:cs="宋体" w:hint="eastAsia"/>
          <w:bCs/>
          <w:szCs w:val="24"/>
        </w:rPr>
        <w:t>Ⅰ</w:t>
      </w:r>
      <w:r w:rsidRPr="000F2EF6">
        <w:rPr>
          <w:rFonts w:asciiTheme="minorEastAsia" w:eastAsiaTheme="minorEastAsia" w:hAnsiTheme="minorEastAsia" w:hint="eastAsia"/>
          <w:bCs/>
          <w:szCs w:val="24"/>
        </w:rPr>
        <w:t>）</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以取水口东北偏东约</w:t>
      </w:r>
      <w:r w:rsidRPr="000F2EF6">
        <w:rPr>
          <w:rFonts w:asciiTheme="minorEastAsia" w:eastAsiaTheme="minorEastAsia" w:hAnsiTheme="minorEastAsia"/>
          <w:bCs/>
          <w:szCs w:val="24"/>
        </w:rPr>
        <w:t>107m</w:t>
      </w:r>
      <w:r w:rsidRPr="000F2EF6">
        <w:rPr>
          <w:rFonts w:asciiTheme="minorEastAsia" w:eastAsiaTheme="minorEastAsia" w:hAnsiTheme="minorEastAsia" w:hint="eastAsia"/>
          <w:bCs/>
          <w:szCs w:val="24"/>
        </w:rPr>
        <w:t>处</w:t>
      </w:r>
      <w:r w:rsidRPr="000F2EF6">
        <w:rPr>
          <w:rFonts w:asciiTheme="minorEastAsia" w:eastAsiaTheme="minorEastAsia" w:hAnsiTheme="minorEastAsia"/>
          <w:bCs/>
          <w:szCs w:val="24"/>
        </w:rPr>
        <w:t>101</w:t>
      </w:r>
      <w:r w:rsidRPr="000F2EF6">
        <w:rPr>
          <w:rFonts w:asciiTheme="minorEastAsia" w:eastAsiaTheme="minorEastAsia" w:hAnsiTheme="minorEastAsia" w:hint="eastAsia"/>
          <w:bCs/>
          <w:szCs w:val="24"/>
        </w:rPr>
        <w:t>号点为起点，往西南偏南约</w:t>
      </w:r>
      <w:r w:rsidRPr="000F2EF6">
        <w:rPr>
          <w:rFonts w:asciiTheme="minorEastAsia" w:eastAsiaTheme="minorEastAsia" w:hAnsiTheme="minorEastAsia"/>
          <w:bCs/>
          <w:szCs w:val="24"/>
        </w:rPr>
        <w:t>157m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102</w:t>
      </w:r>
      <w:r w:rsidRPr="000F2EF6">
        <w:rPr>
          <w:rFonts w:asciiTheme="minorEastAsia" w:eastAsiaTheme="minorEastAsia" w:hAnsiTheme="minorEastAsia" w:hint="eastAsia"/>
          <w:bCs/>
          <w:szCs w:val="24"/>
        </w:rPr>
        <w:t>号点，往西南约</w:t>
      </w:r>
      <w:r w:rsidRPr="000F2EF6">
        <w:rPr>
          <w:rFonts w:asciiTheme="minorEastAsia" w:eastAsiaTheme="minorEastAsia" w:hAnsiTheme="minorEastAsia"/>
          <w:bCs/>
          <w:szCs w:val="24"/>
        </w:rPr>
        <w:t>205m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103</w:t>
      </w:r>
      <w:r w:rsidRPr="000F2EF6">
        <w:rPr>
          <w:rFonts w:asciiTheme="minorEastAsia" w:eastAsiaTheme="minorEastAsia" w:hAnsiTheme="minorEastAsia" w:hint="eastAsia"/>
          <w:bCs/>
          <w:szCs w:val="24"/>
        </w:rPr>
        <w:t>号点，继续往西南偏南方向约</w:t>
      </w:r>
      <w:r w:rsidRPr="000F2EF6">
        <w:rPr>
          <w:rFonts w:asciiTheme="minorEastAsia" w:eastAsiaTheme="minorEastAsia" w:hAnsiTheme="minorEastAsia"/>
          <w:bCs/>
          <w:szCs w:val="24"/>
        </w:rPr>
        <w:t>140m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104</w:t>
      </w:r>
      <w:r w:rsidRPr="000F2EF6">
        <w:rPr>
          <w:rFonts w:asciiTheme="minorEastAsia" w:eastAsiaTheme="minorEastAsia" w:hAnsiTheme="minorEastAsia" w:hint="eastAsia"/>
          <w:bCs/>
          <w:szCs w:val="24"/>
        </w:rPr>
        <w:t>号点，往西北偏西约</w:t>
      </w:r>
      <w:r w:rsidRPr="000F2EF6">
        <w:rPr>
          <w:rFonts w:asciiTheme="minorEastAsia" w:eastAsiaTheme="minorEastAsia" w:hAnsiTheme="minorEastAsia"/>
          <w:bCs/>
          <w:szCs w:val="24"/>
        </w:rPr>
        <w:t>113m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105</w:t>
      </w:r>
      <w:r w:rsidRPr="000F2EF6">
        <w:rPr>
          <w:rFonts w:asciiTheme="minorEastAsia" w:eastAsiaTheme="minorEastAsia" w:hAnsiTheme="minorEastAsia" w:hint="eastAsia"/>
          <w:bCs/>
          <w:szCs w:val="24"/>
        </w:rPr>
        <w:t>号点，转东北偏北约</w:t>
      </w:r>
      <w:r w:rsidRPr="000F2EF6">
        <w:rPr>
          <w:rFonts w:asciiTheme="minorEastAsia" w:eastAsiaTheme="minorEastAsia" w:hAnsiTheme="minorEastAsia"/>
          <w:bCs/>
          <w:szCs w:val="24"/>
        </w:rPr>
        <w:t>181m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106</w:t>
      </w:r>
      <w:r w:rsidRPr="000F2EF6">
        <w:rPr>
          <w:rFonts w:asciiTheme="minorEastAsia" w:eastAsiaTheme="minorEastAsia" w:hAnsiTheme="minorEastAsia" w:hint="eastAsia"/>
          <w:bCs/>
          <w:szCs w:val="24"/>
        </w:rPr>
        <w:t>号点，往东北约</w:t>
      </w:r>
      <w:r w:rsidRPr="000F2EF6">
        <w:rPr>
          <w:rFonts w:asciiTheme="minorEastAsia" w:eastAsiaTheme="minorEastAsia" w:hAnsiTheme="minorEastAsia"/>
          <w:bCs/>
          <w:szCs w:val="24"/>
        </w:rPr>
        <w:t>223m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107</w:t>
      </w:r>
      <w:r w:rsidRPr="000F2EF6">
        <w:rPr>
          <w:rFonts w:asciiTheme="minorEastAsia" w:eastAsiaTheme="minorEastAsia" w:hAnsiTheme="minorEastAsia" w:hint="eastAsia"/>
          <w:bCs/>
          <w:szCs w:val="24"/>
        </w:rPr>
        <w:t>号点，往东北偏北约</w:t>
      </w:r>
      <w:r w:rsidRPr="000F2EF6">
        <w:rPr>
          <w:rFonts w:asciiTheme="minorEastAsia" w:eastAsiaTheme="minorEastAsia" w:hAnsiTheme="minorEastAsia"/>
          <w:bCs/>
          <w:szCs w:val="24"/>
        </w:rPr>
        <w:t>135m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108</w:t>
      </w:r>
      <w:r w:rsidRPr="000F2EF6">
        <w:rPr>
          <w:rFonts w:asciiTheme="minorEastAsia" w:eastAsiaTheme="minorEastAsia" w:hAnsiTheme="minorEastAsia" w:hint="eastAsia"/>
          <w:bCs/>
          <w:szCs w:val="24"/>
        </w:rPr>
        <w:t>号点，穿过河流，至</w:t>
      </w:r>
      <w:r w:rsidRPr="000F2EF6">
        <w:rPr>
          <w:rFonts w:asciiTheme="minorEastAsia" w:eastAsiaTheme="minorEastAsia" w:hAnsiTheme="minorEastAsia"/>
          <w:bCs/>
          <w:szCs w:val="24"/>
        </w:rPr>
        <w:t>101</w:t>
      </w:r>
      <w:r w:rsidRPr="000F2EF6">
        <w:rPr>
          <w:rFonts w:asciiTheme="minorEastAsia" w:eastAsiaTheme="minorEastAsia" w:hAnsiTheme="minorEastAsia" w:hint="eastAsia"/>
          <w:bCs/>
          <w:szCs w:val="24"/>
        </w:rPr>
        <w:t>号点，闭合。</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lastRenderedPageBreak/>
        <w:t>二级保护区（编号：青</w:t>
      </w:r>
      <w:r w:rsidRPr="000F2EF6">
        <w:rPr>
          <w:rFonts w:asciiTheme="minorEastAsia" w:eastAsiaTheme="minorEastAsia" w:hAnsiTheme="minorEastAsia"/>
          <w:bCs/>
          <w:szCs w:val="24"/>
        </w:rPr>
        <w:t>-</w:t>
      </w:r>
      <w:r w:rsidRPr="000F2EF6">
        <w:rPr>
          <w:rFonts w:asciiTheme="minorEastAsia" w:eastAsiaTheme="minorEastAsia" w:hAnsiTheme="minorEastAsia" w:cs="宋体" w:hint="eastAsia"/>
          <w:bCs/>
          <w:szCs w:val="24"/>
        </w:rPr>
        <w:t>Ⅱ</w:t>
      </w:r>
      <w:r w:rsidRPr="000F2EF6">
        <w:rPr>
          <w:rFonts w:asciiTheme="minorEastAsia" w:eastAsiaTheme="minorEastAsia" w:hAnsiTheme="minorEastAsia" w:hint="eastAsia"/>
          <w:bCs/>
          <w:szCs w:val="24"/>
        </w:rPr>
        <w:t>）</w:t>
      </w:r>
      <w:r w:rsidRPr="000F2EF6">
        <w:rPr>
          <w:rFonts w:asciiTheme="minorEastAsia" w:eastAsiaTheme="minorEastAsia" w:hAnsiTheme="minorEastAsia"/>
          <w:bCs/>
          <w:szCs w:val="24"/>
        </w:rPr>
        <w:t xml:space="preserve"> </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以取水口东南偏东约</w:t>
      </w:r>
      <w:r w:rsidRPr="000F2EF6">
        <w:rPr>
          <w:rFonts w:asciiTheme="minorEastAsia" w:eastAsiaTheme="minorEastAsia" w:hAnsiTheme="minorEastAsia"/>
          <w:bCs/>
          <w:szCs w:val="24"/>
        </w:rPr>
        <w:t>415m</w:t>
      </w:r>
      <w:r w:rsidRPr="000F2EF6">
        <w:rPr>
          <w:rFonts w:asciiTheme="minorEastAsia" w:eastAsiaTheme="minorEastAsia" w:hAnsiTheme="minorEastAsia" w:hint="eastAsia"/>
          <w:bCs/>
          <w:szCs w:val="24"/>
        </w:rPr>
        <w:t>处山头上</w:t>
      </w:r>
      <w:r w:rsidRPr="000F2EF6">
        <w:rPr>
          <w:rFonts w:asciiTheme="minorEastAsia" w:eastAsiaTheme="minorEastAsia" w:hAnsiTheme="minorEastAsia"/>
          <w:bCs/>
          <w:szCs w:val="24"/>
        </w:rPr>
        <w:t>201</w:t>
      </w:r>
      <w:r w:rsidRPr="000F2EF6">
        <w:rPr>
          <w:rFonts w:asciiTheme="minorEastAsia" w:eastAsiaTheme="minorEastAsia" w:hAnsiTheme="minorEastAsia" w:hint="eastAsia"/>
          <w:bCs/>
          <w:szCs w:val="24"/>
        </w:rPr>
        <w:t>号点为起点，往东南偏南沿着乡界约</w:t>
      </w:r>
      <w:r w:rsidRPr="000F2EF6">
        <w:rPr>
          <w:rFonts w:asciiTheme="minorEastAsia" w:eastAsiaTheme="minorEastAsia" w:hAnsiTheme="minorEastAsia"/>
          <w:bCs/>
          <w:szCs w:val="24"/>
        </w:rPr>
        <w:t>487m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202</w:t>
      </w:r>
      <w:r w:rsidRPr="000F2EF6">
        <w:rPr>
          <w:rFonts w:asciiTheme="minorEastAsia" w:eastAsiaTheme="minorEastAsia" w:hAnsiTheme="minorEastAsia" w:hint="eastAsia"/>
          <w:bCs/>
          <w:szCs w:val="24"/>
        </w:rPr>
        <w:t>号点，继续沿着乡界往东南偏南约</w:t>
      </w:r>
      <w:r w:rsidRPr="000F2EF6">
        <w:rPr>
          <w:rFonts w:asciiTheme="minorEastAsia" w:eastAsiaTheme="minorEastAsia" w:hAnsiTheme="minorEastAsia"/>
          <w:bCs/>
          <w:szCs w:val="24"/>
        </w:rPr>
        <w:t>259m</w:t>
      </w:r>
      <w:r w:rsidRPr="000F2EF6">
        <w:rPr>
          <w:rFonts w:asciiTheme="minorEastAsia" w:eastAsiaTheme="minorEastAsia" w:hAnsiTheme="minorEastAsia" w:hint="eastAsia"/>
          <w:bCs/>
          <w:szCs w:val="24"/>
        </w:rPr>
        <w:t>至山头上</w:t>
      </w:r>
      <w:r w:rsidRPr="000F2EF6">
        <w:rPr>
          <w:rFonts w:asciiTheme="minorEastAsia" w:eastAsiaTheme="minorEastAsia" w:hAnsiTheme="minorEastAsia"/>
          <w:bCs/>
          <w:szCs w:val="24"/>
        </w:rPr>
        <w:t>203</w:t>
      </w:r>
      <w:r w:rsidRPr="000F2EF6">
        <w:rPr>
          <w:rFonts w:asciiTheme="minorEastAsia" w:eastAsiaTheme="minorEastAsia" w:hAnsiTheme="minorEastAsia" w:hint="eastAsia"/>
          <w:bCs/>
          <w:szCs w:val="24"/>
        </w:rPr>
        <w:t>号点，继续沿着乡界往南约</w:t>
      </w:r>
      <w:r w:rsidRPr="000F2EF6">
        <w:rPr>
          <w:rFonts w:asciiTheme="minorEastAsia" w:eastAsiaTheme="minorEastAsia" w:hAnsiTheme="minorEastAsia"/>
          <w:bCs/>
          <w:szCs w:val="24"/>
        </w:rPr>
        <w:t>264m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204</w:t>
      </w:r>
      <w:r w:rsidRPr="000F2EF6">
        <w:rPr>
          <w:rFonts w:asciiTheme="minorEastAsia" w:eastAsiaTheme="minorEastAsia" w:hAnsiTheme="minorEastAsia" w:hint="eastAsia"/>
          <w:bCs/>
          <w:szCs w:val="24"/>
        </w:rPr>
        <w:t>号点，沿着乡界往西南偏南约</w:t>
      </w:r>
      <w:r w:rsidRPr="000F2EF6">
        <w:rPr>
          <w:rFonts w:asciiTheme="minorEastAsia" w:eastAsiaTheme="minorEastAsia" w:hAnsiTheme="minorEastAsia"/>
          <w:bCs/>
          <w:szCs w:val="24"/>
        </w:rPr>
        <w:t>378m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205</w:t>
      </w:r>
      <w:r w:rsidRPr="000F2EF6">
        <w:rPr>
          <w:rFonts w:asciiTheme="minorEastAsia" w:eastAsiaTheme="minorEastAsia" w:hAnsiTheme="minorEastAsia" w:hint="eastAsia"/>
          <w:bCs/>
          <w:szCs w:val="24"/>
        </w:rPr>
        <w:t>号点，沿着乡界往东南偏南约</w:t>
      </w:r>
      <w:r w:rsidRPr="000F2EF6">
        <w:rPr>
          <w:rFonts w:asciiTheme="minorEastAsia" w:eastAsiaTheme="minorEastAsia" w:hAnsiTheme="minorEastAsia"/>
          <w:bCs/>
          <w:szCs w:val="24"/>
        </w:rPr>
        <w:t>514m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206</w:t>
      </w:r>
      <w:r w:rsidRPr="000F2EF6">
        <w:rPr>
          <w:rFonts w:asciiTheme="minorEastAsia" w:eastAsiaTheme="minorEastAsia" w:hAnsiTheme="minorEastAsia" w:hint="eastAsia"/>
          <w:bCs/>
          <w:szCs w:val="24"/>
        </w:rPr>
        <w:t>号点，往东南偏南约</w:t>
      </w:r>
      <w:r w:rsidRPr="000F2EF6">
        <w:rPr>
          <w:rFonts w:asciiTheme="minorEastAsia" w:eastAsiaTheme="minorEastAsia" w:hAnsiTheme="minorEastAsia"/>
          <w:bCs/>
          <w:szCs w:val="24"/>
        </w:rPr>
        <w:t>197m</w:t>
      </w:r>
      <w:r w:rsidRPr="000F2EF6">
        <w:rPr>
          <w:rFonts w:asciiTheme="minorEastAsia" w:eastAsiaTheme="minorEastAsia" w:hAnsiTheme="minorEastAsia" w:hint="eastAsia"/>
          <w:bCs/>
          <w:szCs w:val="24"/>
        </w:rPr>
        <w:t>至山头上</w:t>
      </w:r>
      <w:r w:rsidRPr="000F2EF6">
        <w:rPr>
          <w:rFonts w:asciiTheme="minorEastAsia" w:eastAsiaTheme="minorEastAsia" w:hAnsiTheme="minorEastAsia"/>
          <w:bCs/>
          <w:szCs w:val="24"/>
        </w:rPr>
        <w:t>207</w:t>
      </w:r>
      <w:r w:rsidRPr="000F2EF6">
        <w:rPr>
          <w:rFonts w:asciiTheme="minorEastAsia" w:eastAsiaTheme="minorEastAsia" w:hAnsiTheme="minorEastAsia" w:hint="eastAsia"/>
          <w:bCs/>
          <w:szCs w:val="24"/>
        </w:rPr>
        <w:t>号点，往西南偏西约</w:t>
      </w:r>
      <w:r w:rsidRPr="000F2EF6">
        <w:rPr>
          <w:rFonts w:asciiTheme="minorEastAsia" w:eastAsiaTheme="minorEastAsia" w:hAnsiTheme="minorEastAsia"/>
          <w:bCs/>
          <w:szCs w:val="24"/>
        </w:rPr>
        <w:t>404m</w:t>
      </w:r>
      <w:r w:rsidRPr="000F2EF6">
        <w:rPr>
          <w:rFonts w:asciiTheme="minorEastAsia" w:eastAsiaTheme="minorEastAsia" w:hAnsiTheme="minorEastAsia" w:hint="eastAsia"/>
          <w:bCs/>
          <w:szCs w:val="24"/>
        </w:rPr>
        <w:t>至山头上</w:t>
      </w:r>
      <w:r w:rsidRPr="000F2EF6">
        <w:rPr>
          <w:rFonts w:asciiTheme="minorEastAsia" w:eastAsiaTheme="minorEastAsia" w:hAnsiTheme="minorEastAsia"/>
          <w:bCs/>
          <w:szCs w:val="24"/>
        </w:rPr>
        <w:t>208</w:t>
      </w:r>
      <w:r w:rsidRPr="000F2EF6">
        <w:rPr>
          <w:rFonts w:asciiTheme="minorEastAsia" w:eastAsiaTheme="minorEastAsia" w:hAnsiTheme="minorEastAsia" w:hint="eastAsia"/>
          <w:bCs/>
          <w:szCs w:val="24"/>
        </w:rPr>
        <w:t>号点，往西南偏西约</w:t>
      </w:r>
      <w:r w:rsidRPr="000F2EF6">
        <w:rPr>
          <w:rFonts w:asciiTheme="minorEastAsia" w:eastAsiaTheme="minorEastAsia" w:hAnsiTheme="minorEastAsia"/>
          <w:bCs/>
          <w:szCs w:val="24"/>
        </w:rPr>
        <w:t>512m</w:t>
      </w:r>
      <w:r w:rsidRPr="000F2EF6">
        <w:rPr>
          <w:rFonts w:asciiTheme="minorEastAsia" w:eastAsiaTheme="minorEastAsia" w:hAnsiTheme="minorEastAsia" w:hint="eastAsia"/>
          <w:bCs/>
          <w:szCs w:val="24"/>
        </w:rPr>
        <w:t>至山头上</w:t>
      </w:r>
      <w:r w:rsidRPr="000F2EF6">
        <w:rPr>
          <w:rFonts w:asciiTheme="minorEastAsia" w:eastAsiaTheme="minorEastAsia" w:hAnsiTheme="minorEastAsia"/>
          <w:bCs/>
          <w:szCs w:val="24"/>
        </w:rPr>
        <w:t>209</w:t>
      </w:r>
      <w:r w:rsidRPr="000F2EF6">
        <w:rPr>
          <w:rFonts w:asciiTheme="minorEastAsia" w:eastAsiaTheme="minorEastAsia" w:hAnsiTheme="minorEastAsia" w:hint="eastAsia"/>
          <w:bCs/>
          <w:szCs w:val="24"/>
        </w:rPr>
        <w:t>号点，往西北偏西约</w:t>
      </w:r>
      <w:r w:rsidRPr="000F2EF6">
        <w:rPr>
          <w:rFonts w:asciiTheme="minorEastAsia" w:eastAsiaTheme="minorEastAsia" w:hAnsiTheme="minorEastAsia"/>
          <w:bCs/>
          <w:szCs w:val="24"/>
        </w:rPr>
        <w:t>452m</w:t>
      </w:r>
      <w:r w:rsidRPr="000F2EF6">
        <w:rPr>
          <w:rFonts w:asciiTheme="minorEastAsia" w:eastAsiaTheme="minorEastAsia" w:hAnsiTheme="minorEastAsia" w:hint="eastAsia"/>
          <w:bCs/>
          <w:szCs w:val="24"/>
        </w:rPr>
        <w:t>至山头上</w:t>
      </w:r>
      <w:r w:rsidRPr="000F2EF6">
        <w:rPr>
          <w:rFonts w:asciiTheme="minorEastAsia" w:eastAsiaTheme="minorEastAsia" w:hAnsiTheme="minorEastAsia"/>
          <w:bCs/>
          <w:szCs w:val="24"/>
        </w:rPr>
        <w:t>210</w:t>
      </w:r>
      <w:r w:rsidRPr="000F2EF6">
        <w:rPr>
          <w:rFonts w:asciiTheme="minorEastAsia" w:eastAsiaTheme="minorEastAsia" w:hAnsiTheme="minorEastAsia" w:hint="eastAsia"/>
          <w:bCs/>
          <w:szCs w:val="24"/>
        </w:rPr>
        <w:t>号点，往西北偏北约</w:t>
      </w:r>
      <w:r w:rsidRPr="000F2EF6">
        <w:rPr>
          <w:rFonts w:asciiTheme="minorEastAsia" w:eastAsiaTheme="minorEastAsia" w:hAnsiTheme="minorEastAsia"/>
          <w:bCs/>
          <w:szCs w:val="24"/>
        </w:rPr>
        <w:t>617m</w:t>
      </w:r>
      <w:r w:rsidRPr="000F2EF6">
        <w:rPr>
          <w:rFonts w:asciiTheme="minorEastAsia" w:eastAsiaTheme="minorEastAsia" w:hAnsiTheme="minorEastAsia" w:hint="eastAsia"/>
          <w:bCs/>
          <w:szCs w:val="24"/>
        </w:rPr>
        <w:t>至山头上</w:t>
      </w:r>
      <w:r w:rsidRPr="000F2EF6">
        <w:rPr>
          <w:rFonts w:asciiTheme="minorEastAsia" w:eastAsiaTheme="minorEastAsia" w:hAnsiTheme="minorEastAsia"/>
          <w:bCs/>
          <w:szCs w:val="24"/>
        </w:rPr>
        <w:t>211</w:t>
      </w:r>
      <w:r w:rsidRPr="000F2EF6">
        <w:rPr>
          <w:rFonts w:asciiTheme="minorEastAsia" w:eastAsiaTheme="minorEastAsia" w:hAnsiTheme="minorEastAsia" w:hint="eastAsia"/>
          <w:bCs/>
          <w:szCs w:val="24"/>
        </w:rPr>
        <w:t>号点，往西北偏北约</w:t>
      </w:r>
      <w:r w:rsidRPr="000F2EF6">
        <w:rPr>
          <w:rFonts w:asciiTheme="minorEastAsia" w:eastAsiaTheme="minorEastAsia" w:hAnsiTheme="minorEastAsia"/>
          <w:bCs/>
          <w:szCs w:val="24"/>
        </w:rPr>
        <w:t>632m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212</w:t>
      </w:r>
      <w:r w:rsidRPr="000F2EF6">
        <w:rPr>
          <w:rFonts w:asciiTheme="minorEastAsia" w:eastAsiaTheme="minorEastAsia" w:hAnsiTheme="minorEastAsia" w:hint="eastAsia"/>
          <w:bCs/>
          <w:szCs w:val="24"/>
        </w:rPr>
        <w:t>号点，往东北方向约</w:t>
      </w:r>
      <w:r w:rsidRPr="000F2EF6">
        <w:rPr>
          <w:rFonts w:asciiTheme="minorEastAsia" w:eastAsiaTheme="minorEastAsia" w:hAnsiTheme="minorEastAsia"/>
          <w:bCs/>
          <w:szCs w:val="24"/>
        </w:rPr>
        <w:t>708m</w:t>
      </w:r>
      <w:r w:rsidRPr="000F2EF6">
        <w:rPr>
          <w:rFonts w:asciiTheme="minorEastAsia" w:eastAsiaTheme="minorEastAsia" w:hAnsiTheme="minorEastAsia" w:hint="eastAsia"/>
          <w:bCs/>
          <w:szCs w:val="24"/>
        </w:rPr>
        <w:t>至</w:t>
      </w:r>
      <w:r w:rsidRPr="000F2EF6">
        <w:rPr>
          <w:rFonts w:asciiTheme="minorEastAsia" w:eastAsiaTheme="minorEastAsia" w:hAnsiTheme="minorEastAsia"/>
          <w:bCs/>
          <w:szCs w:val="24"/>
        </w:rPr>
        <w:t>213</w:t>
      </w:r>
      <w:r w:rsidRPr="000F2EF6">
        <w:rPr>
          <w:rFonts w:asciiTheme="minorEastAsia" w:eastAsiaTheme="minorEastAsia" w:hAnsiTheme="minorEastAsia" w:hint="eastAsia"/>
          <w:bCs/>
          <w:szCs w:val="24"/>
        </w:rPr>
        <w:t>号点，往东北方向约</w:t>
      </w:r>
      <w:r w:rsidRPr="000F2EF6">
        <w:rPr>
          <w:rFonts w:asciiTheme="minorEastAsia" w:eastAsiaTheme="minorEastAsia" w:hAnsiTheme="minorEastAsia"/>
          <w:bCs/>
          <w:szCs w:val="24"/>
        </w:rPr>
        <w:t>408m</w:t>
      </w:r>
      <w:r w:rsidRPr="000F2EF6">
        <w:rPr>
          <w:rFonts w:asciiTheme="minorEastAsia" w:eastAsiaTheme="minorEastAsia" w:hAnsiTheme="minorEastAsia" w:hint="eastAsia"/>
          <w:bCs/>
          <w:szCs w:val="24"/>
        </w:rPr>
        <w:t>至山头上</w:t>
      </w:r>
      <w:r w:rsidRPr="000F2EF6">
        <w:rPr>
          <w:rFonts w:asciiTheme="minorEastAsia" w:eastAsiaTheme="minorEastAsia" w:hAnsiTheme="minorEastAsia"/>
          <w:bCs/>
          <w:szCs w:val="24"/>
        </w:rPr>
        <w:t>214</w:t>
      </w:r>
      <w:r w:rsidRPr="000F2EF6">
        <w:rPr>
          <w:rFonts w:asciiTheme="minorEastAsia" w:eastAsiaTheme="minorEastAsia" w:hAnsiTheme="minorEastAsia" w:hint="eastAsia"/>
          <w:bCs/>
          <w:szCs w:val="24"/>
        </w:rPr>
        <w:t>号点，往东北偏东约</w:t>
      </w:r>
      <w:r w:rsidRPr="000F2EF6">
        <w:rPr>
          <w:rFonts w:asciiTheme="minorEastAsia" w:eastAsiaTheme="minorEastAsia" w:hAnsiTheme="minorEastAsia"/>
          <w:bCs/>
          <w:szCs w:val="24"/>
        </w:rPr>
        <w:t>313m</w:t>
      </w:r>
      <w:r w:rsidRPr="000F2EF6">
        <w:rPr>
          <w:rFonts w:asciiTheme="minorEastAsia" w:eastAsiaTheme="minorEastAsia" w:hAnsiTheme="minorEastAsia" w:hint="eastAsia"/>
          <w:bCs/>
          <w:szCs w:val="24"/>
        </w:rPr>
        <w:t>至一级保护区</w:t>
      </w:r>
      <w:r w:rsidRPr="000F2EF6">
        <w:rPr>
          <w:rFonts w:asciiTheme="minorEastAsia" w:eastAsiaTheme="minorEastAsia" w:hAnsiTheme="minorEastAsia"/>
          <w:bCs/>
          <w:szCs w:val="24"/>
        </w:rPr>
        <w:t>108</w:t>
      </w:r>
      <w:r w:rsidRPr="000F2EF6">
        <w:rPr>
          <w:rFonts w:asciiTheme="minorEastAsia" w:eastAsiaTheme="minorEastAsia" w:hAnsiTheme="minorEastAsia" w:hint="eastAsia"/>
          <w:bCs/>
          <w:szCs w:val="24"/>
        </w:rPr>
        <w:t>号点，沿着一级保护区边缘至</w:t>
      </w:r>
      <w:r w:rsidRPr="000F2EF6">
        <w:rPr>
          <w:rFonts w:asciiTheme="minorEastAsia" w:eastAsiaTheme="minorEastAsia" w:hAnsiTheme="minorEastAsia"/>
          <w:bCs/>
          <w:szCs w:val="24"/>
        </w:rPr>
        <w:t>101</w:t>
      </w:r>
      <w:r w:rsidRPr="000F2EF6">
        <w:rPr>
          <w:rFonts w:asciiTheme="minorEastAsia" w:eastAsiaTheme="minorEastAsia" w:hAnsiTheme="minorEastAsia" w:hint="eastAsia"/>
          <w:bCs/>
          <w:szCs w:val="24"/>
        </w:rPr>
        <w:t>号点，至</w:t>
      </w:r>
      <w:r w:rsidRPr="000F2EF6">
        <w:rPr>
          <w:rFonts w:asciiTheme="minorEastAsia" w:eastAsiaTheme="minorEastAsia" w:hAnsiTheme="minorEastAsia"/>
          <w:bCs/>
          <w:szCs w:val="24"/>
        </w:rPr>
        <w:t>102</w:t>
      </w:r>
      <w:r w:rsidRPr="000F2EF6">
        <w:rPr>
          <w:rFonts w:asciiTheme="minorEastAsia" w:eastAsiaTheme="minorEastAsia" w:hAnsiTheme="minorEastAsia" w:hint="eastAsia"/>
          <w:bCs/>
          <w:szCs w:val="24"/>
        </w:rPr>
        <w:t>号点，至</w:t>
      </w:r>
      <w:r w:rsidRPr="000F2EF6">
        <w:rPr>
          <w:rFonts w:asciiTheme="minorEastAsia" w:eastAsiaTheme="minorEastAsia" w:hAnsiTheme="minorEastAsia"/>
          <w:bCs/>
          <w:szCs w:val="24"/>
        </w:rPr>
        <w:t>201</w:t>
      </w:r>
      <w:r w:rsidRPr="000F2EF6">
        <w:rPr>
          <w:rFonts w:asciiTheme="minorEastAsia" w:eastAsiaTheme="minorEastAsia" w:hAnsiTheme="minorEastAsia" w:hint="eastAsia"/>
          <w:bCs/>
          <w:szCs w:val="24"/>
        </w:rPr>
        <w:t>号点，闭合。</w:t>
      </w:r>
    </w:p>
    <w:p w:rsidR="000F2EF6" w:rsidRPr="000F2EF6" w:rsidRDefault="000F2EF6" w:rsidP="000F2EF6">
      <w:pPr>
        <w:pStyle w:val="23"/>
        <w:spacing w:after="0" w:line="360" w:lineRule="auto"/>
        <w:ind w:leftChars="0" w:left="0" w:firstLine="480"/>
        <w:rPr>
          <w:rFonts w:asciiTheme="minorEastAsia" w:eastAsiaTheme="minorEastAsia" w:hAnsiTheme="minorEastAsia"/>
          <w:bCs/>
          <w:szCs w:val="24"/>
        </w:rPr>
      </w:pPr>
      <w:r w:rsidRPr="000F2EF6">
        <w:rPr>
          <w:rFonts w:asciiTheme="minorEastAsia" w:eastAsiaTheme="minorEastAsia" w:hAnsiTheme="minorEastAsia" w:hint="eastAsia"/>
          <w:bCs/>
          <w:szCs w:val="24"/>
        </w:rPr>
        <w:t>项目位于珠市乡大龙井水源保护区的下游</w:t>
      </w:r>
      <w:r w:rsidRPr="000F2EF6">
        <w:rPr>
          <w:rFonts w:asciiTheme="minorEastAsia" w:eastAsiaTheme="minorEastAsia" w:hAnsiTheme="minorEastAsia"/>
          <w:bCs/>
          <w:szCs w:val="24"/>
        </w:rPr>
        <w:t>2km</w:t>
      </w:r>
      <w:r w:rsidRPr="000F2EF6">
        <w:rPr>
          <w:rFonts w:asciiTheme="minorEastAsia" w:eastAsiaTheme="minorEastAsia" w:hAnsiTheme="minorEastAsia" w:hint="eastAsia"/>
          <w:bCs/>
          <w:szCs w:val="24"/>
        </w:rPr>
        <w:t>，具体位置关系图见</w:t>
      </w:r>
      <w:r w:rsidRPr="003044BC">
        <w:rPr>
          <w:rFonts w:asciiTheme="minorEastAsia" w:eastAsiaTheme="minorEastAsia" w:hAnsiTheme="minorEastAsia" w:hint="eastAsia"/>
          <w:bCs/>
          <w:szCs w:val="24"/>
        </w:rPr>
        <w:t>图</w:t>
      </w:r>
      <w:r w:rsidR="004528DA" w:rsidRPr="003044BC">
        <w:rPr>
          <w:rFonts w:asciiTheme="minorEastAsia" w:eastAsiaTheme="minorEastAsia" w:hAnsiTheme="minorEastAsia" w:hint="eastAsia"/>
          <w:bCs/>
          <w:szCs w:val="24"/>
        </w:rPr>
        <w:t>3.10-1</w:t>
      </w:r>
      <w:r w:rsidRPr="000F2EF6">
        <w:rPr>
          <w:rFonts w:asciiTheme="minorEastAsia" w:eastAsiaTheme="minorEastAsia" w:hAnsiTheme="minorEastAsia" w:hint="eastAsia"/>
          <w:bCs/>
          <w:szCs w:val="24"/>
        </w:rPr>
        <w:t>。</w:t>
      </w:r>
    </w:p>
    <w:p w:rsidR="000F2EF6" w:rsidRPr="003044BC" w:rsidRDefault="003044BC">
      <w:pPr>
        <w:rPr>
          <w:rFonts w:asciiTheme="minorEastAsia" w:hAnsiTheme="minorEastAsia" w:cs="Times New Roman"/>
          <w:bCs/>
          <w:kern w:val="0"/>
          <w:sz w:val="24"/>
          <w:szCs w:val="24"/>
        </w:rPr>
      </w:pPr>
      <w:r w:rsidRPr="003044BC">
        <w:rPr>
          <w:rFonts w:asciiTheme="minorEastAsia" w:hAnsiTheme="minorEastAsia" w:cs="Times New Roman" w:hint="eastAsia"/>
          <w:bCs/>
          <w:kern w:val="0"/>
          <w:sz w:val="24"/>
          <w:szCs w:val="24"/>
        </w:rPr>
        <w:t>（6）项目选址合理性分析</w:t>
      </w:r>
    </w:p>
    <w:p w:rsidR="003044BC" w:rsidRPr="00D77E3E" w:rsidRDefault="003044BC" w:rsidP="003044BC">
      <w:pPr>
        <w:spacing w:line="360" w:lineRule="auto"/>
        <w:rPr>
          <w:sz w:val="24"/>
          <w:szCs w:val="24"/>
        </w:rPr>
      </w:pPr>
      <w:r w:rsidRPr="003044BC">
        <w:rPr>
          <w:rFonts w:asciiTheme="minorEastAsia" w:hAnsiTheme="minorEastAsia" w:cs="Times New Roman" w:hint="eastAsia"/>
          <w:bCs/>
          <w:kern w:val="0"/>
          <w:sz w:val="24"/>
          <w:szCs w:val="24"/>
        </w:rPr>
        <w:t xml:space="preserve">    本项目位于贵州省毕节市赫章县珠市乡青杠村河边组，周边交通便利，项目不新增占地，本项目购买为原“夕阳公司”厂址200亩工业用地，目前夕阳公司已于2005年倒闭，已荒废多年，故无原有污染源，仅有少量的</w:t>
      </w:r>
      <w:r>
        <w:rPr>
          <w:rFonts w:asciiTheme="minorEastAsia" w:hAnsiTheme="minorEastAsia" w:hint="eastAsia"/>
          <w:sz w:val="24"/>
          <w:szCs w:val="24"/>
        </w:rPr>
        <w:t>建筑需拆除。项目位于赫章产业园珠市园区内，项目符合入园要求，</w:t>
      </w:r>
      <w:r w:rsidR="00D77E3E" w:rsidRPr="00D77E3E">
        <w:rPr>
          <w:rFonts w:hAnsiTheme="minorEastAsia" w:hint="eastAsia"/>
          <w:sz w:val="24"/>
          <w:szCs w:val="24"/>
        </w:rPr>
        <w:t>项目地附近无自然保护区、森林公园、饮用水源保护区等特殊敏感保护目标</w:t>
      </w:r>
      <w:r w:rsidR="00D77E3E" w:rsidRPr="00D77E3E">
        <w:rPr>
          <w:sz w:val="24"/>
          <w:szCs w:val="24"/>
        </w:rPr>
        <w:t xml:space="preserve"> </w:t>
      </w:r>
      <w:r w:rsidR="00D77E3E">
        <w:rPr>
          <w:rFonts w:hint="eastAsia"/>
          <w:sz w:val="24"/>
          <w:szCs w:val="24"/>
        </w:rPr>
        <w:t>，因此选址是合理的。</w:t>
      </w:r>
    </w:p>
    <w:p w:rsidR="004528DA" w:rsidRPr="00F20498" w:rsidRDefault="00F20498" w:rsidP="003044BC">
      <w:pPr>
        <w:spacing w:line="360" w:lineRule="auto"/>
        <w:rPr>
          <w:rFonts w:asciiTheme="minorEastAsia" w:hAnsiTheme="minorEastAsia"/>
          <w:sz w:val="24"/>
          <w:szCs w:val="24"/>
        </w:rPr>
      </w:pPr>
      <w:r w:rsidRPr="00F20498">
        <w:rPr>
          <w:rFonts w:asciiTheme="minorEastAsia" w:hAnsiTheme="minorEastAsia" w:hint="eastAsia"/>
          <w:sz w:val="24"/>
          <w:szCs w:val="24"/>
        </w:rPr>
        <w:t>（7）项目与韭菜坪风景区关系</w:t>
      </w:r>
    </w:p>
    <w:p w:rsidR="00F20498" w:rsidRPr="00F20498" w:rsidRDefault="00F20498" w:rsidP="00F20498">
      <w:pPr>
        <w:shd w:val="clear" w:color="auto" w:fill="FFFFFF"/>
        <w:spacing w:line="301" w:lineRule="atLeast"/>
        <w:ind w:firstLine="351"/>
        <w:rPr>
          <w:rFonts w:asciiTheme="minorEastAsia" w:hAnsiTheme="minorEastAsia" w:cs="Times New Roman"/>
          <w:bCs/>
          <w:kern w:val="0"/>
          <w:sz w:val="24"/>
          <w:szCs w:val="24"/>
        </w:rPr>
      </w:pPr>
      <w:r w:rsidRPr="00F20498">
        <w:rPr>
          <w:rFonts w:asciiTheme="minorEastAsia" w:hAnsiTheme="minorEastAsia" w:cs="Times New Roman"/>
          <w:bCs/>
          <w:kern w:val="0"/>
          <w:sz w:val="24"/>
          <w:szCs w:val="24"/>
        </w:rPr>
        <w:t>韭菜坪位于贵州境内，是两座山峰，分别是“大韭菜坪”和“小韭菜坪”，属于赫章县阿西里西风景名胜区。小韭菜坪坐落在毕节市赫章县南部，毗邻威宁县二塘镇、六盘水大湾镇。小韭菜坪主峰韭菜坪海拔2900.6米，位于毕节市赫章县珠市彝族乡，为贵州最高峰，素有“贵州屋脊”之称。 大韭菜坪位于</w:t>
      </w:r>
      <w:hyperlink r:id="rId25" w:tgtFrame="_blank" w:history="1">
        <w:r w:rsidRPr="00F20498">
          <w:rPr>
            <w:rFonts w:asciiTheme="minorEastAsia" w:hAnsiTheme="minorEastAsia" w:cs="Times New Roman"/>
            <w:bCs/>
            <w:kern w:val="0"/>
            <w:sz w:val="24"/>
            <w:szCs w:val="24"/>
          </w:rPr>
          <w:t>毕节市</w:t>
        </w:r>
      </w:hyperlink>
      <w:r w:rsidRPr="00F20498">
        <w:rPr>
          <w:rFonts w:asciiTheme="minorEastAsia" w:hAnsiTheme="minorEastAsia" w:cs="Times New Roman"/>
          <w:bCs/>
          <w:kern w:val="0"/>
          <w:sz w:val="24"/>
          <w:szCs w:val="24"/>
        </w:rPr>
        <w:t>赫章县</w:t>
      </w:r>
      <w:hyperlink r:id="rId26" w:tgtFrame="_blank" w:history="1">
        <w:r w:rsidRPr="00F20498">
          <w:rPr>
            <w:rFonts w:asciiTheme="minorEastAsia" w:hAnsiTheme="minorEastAsia" w:cs="Times New Roman"/>
            <w:bCs/>
            <w:kern w:val="0"/>
            <w:sz w:val="24"/>
            <w:szCs w:val="24"/>
          </w:rPr>
          <w:t>兴发苗族彝族回族乡</w:t>
        </w:r>
      </w:hyperlink>
      <w:r w:rsidRPr="00F20498">
        <w:rPr>
          <w:rFonts w:asciiTheme="minorEastAsia" w:hAnsiTheme="minorEastAsia" w:cs="Times New Roman"/>
          <w:bCs/>
          <w:kern w:val="0"/>
          <w:sz w:val="24"/>
          <w:szCs w:val="24"/>
        </w:rPr>
        <w:t>，是世界上最大面积的野</w:t>
      </w:r>
      <w:hyperlink r:id="rId27" w:tgtFrame="_blank" w:history="1">
        <w:r w:rsidRPr="00F20498">
          <w:rPr>
            <w:rFonts w:asciiTheme="minorEastAsia" w:hAnsiTheme="minorEastAsia" w:cs="Times New Roman"/>
            <w:bCs/>
            <w:kern w:val="0"/>
            <w:sz w:val="24"/>
            <w:szCs w:val="24"/>
          </w:rPr>
          <w:t>韭菜花</w:t>
        </w:r>
      </w:hyperlink>
      <w:r w:rsidRPr="00F20498">
        <w:rPr>
          <w:rFonts w:asciiTheme="minorEastAsia" w:hAnsiTheme="minorEastAsia" w:cs="Times New Roman"/>
          <w:bCs/>
          <w:kern w:val="0"/>
          <w:sz w:val="24"/>
          <w:szCs w:val="24"/>
        </w:rPr>
        <w:t>带、全国唯一的野生韭菜花保护区。两地特色：大韭菜坪为世界上最大面积的野</w:t>
      </w:r>
      <w:hyperlink r:id="rId28" w:tgtFrame="_blank" w:history="1">
        <w:r w:rsidRPr="00F20498">
          <w:rPr>
            <w:rFonts w:asciiTheme="minorEastAsia" w:hAnsiTheme="minorEastAsia" w:cs="Times New Roman"/>
            <w:bCs/>
            <w:kern w:val="0"/>
            <w:sz w:val="24"/>
            <w:szCs w:val="24"/>
          </w:rPr>
          <w:t>韭菜花</w:t>
        </w:r>
      </w:hyperlink>
      <w:r w:rsidRPr="00F20498">
        <w:rPr>
          <w:rFonts w:asciiTheme="minorEastAsia" w:hAnsiTheme="minorEastAsia" w:cs="Times New Roman"/>
          <w:bCs/>
          <w:kern w:val="0"/>
          <w:sz w:val="24"/>
          <w:szCs w:val="24"/>
        </w:rPr>
        <w:t>带；小韭菜坪石林奇观俊奇独特，其主峰韭菜坪为贵州最高峰</w:t>
      </w:r>
      <w:r>
        <w:rPr>
          <w:rFonts w:asciiTheme="minorEastAsia" w:hAnsiTheme="minorEastAsia" w:cs="Times New Roman" w:hint="eastAsia"/>
          <w:bCs/>
          <w:kern w:val="0"/>
          <w:sz w:val="24"/>
          <w:szCs w:val="24"/>
        </w:rPr>
        <w:t>。</w:t>
      </w:r>
    </w:p>
    <w:p w:rsidR="00F20498" w:rsidRPr="00F20498" w:rsidRDefault="00F20498" w:rsidP="003044BC">
      <w:pPr>
        <w:spacing w:line="360" w:lineRule="auto"/>
        <w:rPr>
          <w:rFonts w:asciiTheme="minorEastAsia" w:hAnsiTheme="minorEastAsia" w:cs="Times New Roman"/>
          <w:bCs/>
          <w:kern w:val="0"/>
          <w:sz w:val="24"/>
          <w:szCs w:val="24"/>
        </w:rPr>
      </w:pPr>
      <w:r>
        <w:rPr>
          <w:rFonts w:asciiTheme="minorEastAsia" w:hAnsiTheme="minorEastAsia" w:cs="Times New Roman" w:hint="eastAsia"/>
          <w:bCs/>
          <w:kern w:val="0"/>
          <w:sz w:val="24"/>
          <w:szCs w:val="24"/>
        </w:rPr>
        <w:t xml:space="preserve">    </w:t>
      </w:r>
      <w:r w:rsidRPr="00F20498">
        <w:rPr>
          <w:rFonts w:asciiTheme="minorEastAsia" w:hAnsiTheme="minorEastAsia" w:cs="Times New Roman"/>
          <w:bCs/>
          <w:kern w:val="0"/>
          <w:sz w:val="24"/>
          <w:szCs w:val="24"/>
        </w:rPr>
        <w:t>韭菜坪梁子呈西北东南走向，南坡缓长，北坡陡短。梁子岭脉亘于群峰之上，为四周群峰簇拥，峰上有峰，岭外有岭。梁子岭脉绵延，山体宏大，岭高峻而不陡险。只少部地段石化呈喀斯特地貌。大部为草山，草地铺茵似毯，间有箭竹和灌丛，牧群如云，云雀凌空弹翅蜿歌。靠主峰东西两侧，有两座次高峰，从两边将主峰托起，好似擎天巨人之双肩。梁子东西两头之南北两侧，岭脉呈对称四伸，廷展出四片小山群，峰群林立耸翠，从而将主峰衬映更加挺拔雄伟，可谓“山海之上耸巨峰，巨岭脊上挺危峰”</w:t>
      </w:r>
      <w:r w:rsidRPr="00F20498">
        <w:rPr>
          <w:rFonts w:asciiTheme="minorEastAsia" w:hAnsiTheme="minorEastAsia" w:cs="Times New Roman" w:hint="eastAsia"/>
          <w:bCs/>
          <w:kern w:val="0"/>
          <w:sz w:val="24"/>
          <w:szCs w:val="24"/>
        </w:rPr>
        <w:t>。</w:t>
      </w:r>
    </w:p>
    <w:p w:rsidR="004528DA" w:rsidRPr="00F20498" w:rsidRDefault="00F20498">
      <w:pPr>
        <w:rPr>
          <w:rFonts w:asciiTheme="minorEastAsia" w:hAnsiTheme="minorEastAsia" w:cs="Times New Roman"/>
          <w:bCs/>
          <w:kern w:val="0"/>
          <w:sz w:val="24"/>
          <w:szCs w:val="24"/>
        </w:rPr>
      </w:pPr>
      <w:r w:rsidRPr="00F20498">
        <w:rPr>
          <w:rFonts w:asciiTheme="minorEastAsia" w:hAnsiTheme="minorEastAsia" w:cs="Times New Roman" w:hint="eastAsia"/>
          <w:bCs/>
          <w:kern w:val="0"/>
          <w:sz w:val="24"/>
          <w:szCs w:val="24"/>
        </w:rPr>
        <w:lastRenderedPageBreak/>
        <w:t xml:space="preserve">    本项目位于韭菜坪风景区北侧</w:t>
      </w:r>
      <w:r w:rsidR="00FC40E0">
        <w:rPr>
          <w:rFonts w:asciiTheme="minorEastAsia" w:hAnsiTheme="minorEastAsia" w:cs="Times New Roman" w:hint="eastAsia"/>
          <w:bCs/>
          <w:kern w:val="0"/>
          <w:sz w:val="24"/>
          <w:szCs w:val="24"/>
        </w:rPr>
        <w:t>4802</w:t>
      </w:r>
      <w:r w:rsidRPr="00F20498">
        <w:rPr>
          <w:rFonts w:asciiTheme="minorEastAsia" w:hAnsiTheme="minorEastAsia" w:cs="Times New Roman" w:hint="eastAsia"/>
          <w:bCs/>
          <w:kern w:val="0"/>
          <w:sz w:val="24"/>
          <w:szCs w:val="24"/>
        </w:rPr>
        <w:t>m ，本项目不在韭菜坪风景区范围内，因此，本项目的建设不会对韭菜坪风景区造成影响。</w:t>
      </w:r>
      <w:r>
        <w:rPr>
          <w:rFonts w:asciiTheme="minorEastAsia" w:hAnsiTheme="minorEastAsia" w:cs="Times New Roman" w:hint="eastAsia"/>
          <w:bCs/>
          <w:kern w:val="0"/>
          <w:sz w:val="24"/>
          <w:szCs w:val="24"/>
        </w:rPr>
        <w:t>详见图3.10-2.</w:t>
      </w: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4528DA" w:rsidRDefault="004528DA">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F20498" w:rsidRDefault="00F20498">
      <w:pPr>
        <w:rPr>
          <w:rFonts w:asciiTheme="minorEastAsia" w:hAnsiTheme="minorEastAsia"/>
        </w:rPr>
      </w:pPr>
    </w:p>
    <w:p w:rsidR="004528DA" w:rsidRDefault="004528DA">
      <w:pPr>
        <w:rPr>
          <w:rFonts w:asciiTheme="minorEastAsia" w:hAnsiTheme="minorEastAsia"/>
        </w:rPr>
      </w:pPr>
    </w:p>
    <w:p w:rsidR="004528DA" w:rsidRPr="004528DA" w:rsidRDefault="004528DA">
      <w:pPr>
        <w:rPr>
          <w:rFonts w:asciiTheme="minorEastAsia" w:hAnsiTheme="minorEastAsia"/>
        </w:rPr>
      </w:pPr>
    </w:p>
    <w:p w:rsidR="000F2EF6" w:rsidRPr="000F2EF6" w:rsidRDefault="000F2EF6" w:rsidP="00E756E2">
      <w:pPr>
        <w:pStyle w:val="1"/>
        <w:rPr>
          <w:kern w:val="0"/>
        </w:rPr>
      </w:pPr>
      <w:bookmarkStart w:id="53" w:name="_Toc21425103"/>
      <w:bookmarkStart w:id="54" w:name="_Toc49504634"/>
      <w:r w:rsidRPr="000F2EF6">
        <w:rPr>
          <w:rFonts w:cs="宋体" w:hint="eastAsia"/>
          <w:kern w:val="0"/>
          <w:highlight w:val="lightGray"/>
        </w:rPr>
        <w:t>第四章</w:t>
      </w:r>
      <w:r w:rsidRPr="000F2EF6">
        <w:rPr>
          <w:rFonts w:cs="宋体" w:hint="eastAsia"/>
          <w:kern w:val="0"/>
          <w:highlight w:val="lightGray"/>
        </w:rPr>
        <w:t xml:space="preserve"> </w:t>
      </w:r>
      <w:r w:rsidRPr="000F2EF6">
        <w:rPr>
          <w:rFonts w:hint="eastAsia"/>
          <w:kern w:val="0"/>
        </w:rPr>
        <w:t>环境现状调查与评价</w:t>
      </w:r>
      <w:bookmarkEnd w:id="53"/>
      <w:bookmarkEnd w:id="54"/>
    </w:p>
    <w:p w:rsidR="000F2EF6" w:rsidRPr="000F2EF6" w:rsidRDefault="00E756E2" w:rsidP="007A6F01">
      <w:pPr>
        <w:pStyle w:val="20"/>
        <w:rPr>
          <w:kern w:val="0"/>
        </w:rPr>
      </w:pPr>
      <w:bookmarkStart w:id="55" w:name="_Toc21425104"/>
      <w:bookmarkStart w:id="56" w:name="_Toc472970876"/>
      <w:bookmarkStart w:id="57" w:name="_Toc22029"/>
      <w:bookmarkStart w:id="58" w:name="_Toc146704145"/>
      <w:bookmarkStart w:id="59" w:name="_Toc303279316"/>
      <w:bookmarkStart w:id="60" w:name="_Toc146704306"/>
      <w:bookmarkStart w:id="61" w:name="_Toc153688624"/>
      <w:bookmarkStart w:id="62" w:name="_Toc302477119"/>
      <w:bookmarkStart w:id="63" w:name="_Toc298261053"/>
      <w:bookmarkStart w:id="64" w:name="_Toc175643559"/>
      <w:bookmarkStart w:id="65" w:name="_Toc298261230"/>
      <w:bookmarkStart w:id="66" w:name="_Toc299541960"/>
      <w:bookmarkStart w:id="67" w:name="_Toc298261947"/>
      <w:bookmarkStart w:id="68" w:name="_Toc302307992"/>
      <w:bookmarkStart w:id="69" w:name="_Toc299541118"/>
      <w:bookmarkStart w:id="70" w:name="_Toc298262124"/>
      <w:bookmarkStart w:id="71" w:name="_Toc158447487"/>
      <w:bookmarkStart w:id="72" w:name="_Toc302322106"/>
      <w:bookmarkStart w:id="73" w:name="_Toc298437389"/>
      <w:bookmarkStart w:id="74" w:name="_Toc175968119"/>
      <w:bookmarkStart w:id="75" w:name="_Toc371310099"/>
      <w:bookmarkStart w:id="76" w:name="_Toc153688764"/>
      <w:bookmarkStart w:id="77" w:name="_Toc310413067"/>
      <w:bookmarkStart w:id="78" w:name="_Toc252087837"/>
      <w:bookmarkStart w:id="79" w:name="_Toc303451094"/>
      <w:bookmarkStart w:id="80" w:name="_Toc153545488"/>
      <w:bookmarkStart w:id="81" w:name="_Toc252192456"/>
      <w:bookmarkStart w:id="82" w:name="_Toc158308632"/>
      <w:bookmarkStart w:id="83" w:name="_Toc168397222"/>
      <w:bookmarkStart w:id="84" w:name="_Toc251088637"/>
      <w:bookmarkStart w:id="85" w:name="_Toc182130087"/>
      <w:bookmarkStart w:id="86" w:name="_Toc252088101"/>
      <w:bookmarkStart w:id="87" w:name="_Toc167785039"/>
      <w:bookmarkStart w:id="88" w:name="_Toc181594619"/>
      <w:bookmarkStart w:id="89" w:name="_Toc175490942"/>
      <w:bookmarkStart w:id="90" w:name="_Toc167784751"/>
      <w:bookmarkStart w:id="91" w:name="_Toc175491433"/>
      <w:bookmarkStart w:id="92" w:name="_Toc168378675"/>
      <w:bookmarkStart w:id="93" w:name="_Toc175643312"/>
      <w:bookmarkStart w:id="94" w:name="_Toc157694148"/>
      <w:bookmarkStart w:id="95" w:name="_Toc168733424"/>
      <w:bookmarkStart w:id="96" w:name="_Toc158379504"/>
      <w:bookmarkStart w:id="97" w:name="_Toc175745206"/>
      <w:bookmarkStart w:id="98" w:name="_Toc252953124"/>
      <w:bookmarkStart w:id="99" w:name="_Toc274574145"/>
      <w:bookmarkStart w:id="100" w:name="_Toc146703992"/>
      <w:bookmarkStart w:id="101" w:name="_Toc158379233"/>
      <w:bookmarkStart w:id="102" w:name="_Toc157357080"/>
      <w:bookmarkStart w:id="103" w:name="_Toc161653432"/>
      <w:bookmarkStart w:id="104" w:name="_Toc167689533"/>
      <w:bookmarkStart w:id="105" w:name="_Toc160527845"/>
      <w:bookmarkStart w:id="106" w:name="_Toc161455022"/>
      <w:bookmarkStart w:id="107" w:name="_Toc156824644"/>
      <w:bookmarkStart w:id="108" w:name="_Toc148495992"/>
      <w:bookmarkStart w:id="109" w:name="_Toc154196546"/>
      <w:bookmarkStart w:id="110" w:name="_Toc149098174"/>
      <w:bookmarkStart w:id="111" w:name="_Toc148496115"/>
      <w:bookmarkStart w:id="112" w:name="_Toc146704368"/>
      <w:bookmarkStart w:id="113" w:name="_Toc49504635"/>
      <w:r>
        <w:rPr>
          <w:rFonts w:hint="eastAsia"/>
        </w:rPr>
        <w:t>4.1</w:t>
      </w:r>
      <w:r w:rsidR="000F2EF6" w:rsidRPr="000F2EF6">
        <w:rPr>
          <w:rFonts w:hint="eastAsia"/>
        </w:rPr>
        <w:t>自然环境概况</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0F2EF6" w:rsidRPr="000F2EF6" w:rsidRDefault="00E756E2" w:rsidP="00E756E2">
      <w:pPr>
        <w:pStyle w:val="40"/>
      </w:pPr>
      <w:bookmarkStart w:id="114" w:name="_Toc472970877"/>
      <w:bookmarkStart w:id="115" w:name="_Toc252087838"/>
      <w:bookmarkStart w:id="116" w:name="_Toc298261948"/>
      <w:bookmarkStart w:id="117" w:name="_Toc175490943"/>
      <w:bookmarkStart w:id="118" w:name="_Toc310413068"/>
      <w:bookmarkStart w:id="119" w:name="_Toc298261054"/>
      <w:bookmarkStart w:id="120" w:name="_Toc167689534"/>
      <w:bookmarkStart w:id="121" w:name="_Toc302307993"/>
      <w:bookmarkStart w:id="122" w:name="_Toc158379234"/>
      <w:bookmarkStart w:id="123" w:name="_Toc274574146"/>
      <w:bookmarkStart w:id="124" w:name="_Toc158308633"/>
      <w:bookmarkStart w:id="125" w:name="_Toc153688625"/>
      <w:bookmarkStart w:id="126" w:name="_Toc167784752"/>
      <w:bookmarkStart w:id="127" w:name="_Toc175643313"/>
      <w:bookmarkStart w:id="128" w:name="_Toc251088638"/>
      <w:r>
        <w:rPr>
          <w:rFonts w:hint="eastAsia"/>
        </w:rPr>
        <w:t>4.1.1</w:t>
      </w:r>
      <w:r w:rsidR="000F2EF6" w:rsidRPr="000F2EF6">
        <w:rPr>
          <w:rFonts w:hint="eastAsia"/>
        </w:rPr>
        <w:t>地理位置</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0F2EF6" w:rsidRPr="00E756E2" w:rsidRDefault="000F2EF6" w:rsidP="00E756E2">
      <w:pPr>
        <w:spacing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赫章县地处东经</w:t>
      </w:r>
      <w:r w:rsidRPr="00E756E2">
        <w:rPr>
          <w:rFonts w:asciiTheme="minorEastAsia" w:hAnsiTheme="minorEastAsia" w:cs="Times New Roman"/>
          <w:sz w:val="24"/>
          <w:szCs w:val="24"/>
        </w:rPr>
        <w:t xml:space="preserve"> 104°10′28"</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105°01′23"</w:t>
      </w:r>
      <w:r w:rsidRPr="00E756E2">
        <w:rPr>
          <w:rFonts w:asciiTheme="minorEastAsia" w:hAnsiTheme="minorEastAsia" w:cs="Times New Roman" w:hint="eastAsia"/>
          <w:sz w:val="24"/>
          <w:szCs w:val="24"/>
        </w:rPr>
        <w:t>，北纬</w:t>
      </w:r>
      <w:r w:rsidRPr="00E756E2">
        <w:rPr>
          <w:rFonts w:asciiTheme="minorEastAsia" w:hAnsiTheme="minorEastAsia" w:cs="Times New Roman"/>
          <w:sz w:val="24"/>
          <w:szCs w:val="24"/>
        </w:rPr>
        <w:t xml:space="preserve"> 26°46′12″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27°28′18″</w:t>
      </w:r>
      <w:r w:rsidRPr="00E756E2">
        <w:rPr>
          <w:rFonts w:asciiTheme="minorEastAsia" w:hAnsiTheme="minorEastAsia" w:cs="Times New Roman" w:hint="eastAsia"/>
          <w:sz w:val="24"/>
          <w:szCs w:val="24"/>
        </w:rPr>
        <w:t>，县境东邻毕节市、纳雍县，西抵威宁县，南接六盘水市水城县，北与云南镇雄县、彝良县毗邻；处于贵州省和云南省的交接前沿，川滇黔金三角区域，基本处于由毕节市、六盘水市和昭通市构成的几何三角形的中心位置。片区距离县城约</w:t>
      </w:r>
      <w:r w:rsidRPr="00E756E2">
        <w:rPr>
          <w:rFonts w:asciiTheme="minorEastAsia" w:hAnsiTheme="minorEastAsia" w:cs="Times New Roman"/>
          <w:sz w:val="24"/>
          <w:szCs w:val="24"/>
        </w:rPr>
        <w:t>30km</w:t>
      </w:r>
      <w:r w:rsidRPr="00E756E2">
        <w:rPr>
          <w:rFonts w:asciiTheme="minorEastAsia" w:hAnsiTheme="minorEastAsia" w:cs="Times New Roman" w:hint="eastAsia"/>
          <w:sz w:val="24"/>
          <w:szCs w:val="24"/>
        </w:rPr>
        <w:t>，县城距毕节市行署所在地</w:t>
      </w:r>
      <w:r w:rsidRPr="00E756E2">
        <w:rPr>
          <w:rFonts w:asciiTheme="minorEastAsia" w:hAnsiTheme="minorEastAsia" w:cs="Times New Roman"/>
          <w:sz w:val="24"/>
          <w:szCs w:val="24"/>
        </w:rPr>
        <w:t>96km</w:t>
      </w:r>
      <w:r w:rsidRPr="00E756E2">
        <w:rPr>
          <w:rFonts w:asciiTheme="minorEastAsia" w:hAnsiTheme="minorEastAsia" w:cs="Times New Roman" w:hint="eastAsia"/>
          <w:sz w:val="24"/>
          <w:szCs w:val="24"/>
        </w:rPr>
        <w:t>，距六盘水市</w:t>
      </w:r>
      <w:r w:rsidRPr="00E756E2">
        <w:rPr>
          <w:rFonts w:asciiTheme="minorEastAsia" w:hAnsiTheme="minorEastAsia" w:cs="Times New Roman"/>
          <w:sz w:val="24"/>
          <w:szCs w:val="24"/>
        </w:rPr>
        <w:t>107km</w:t>
      </w:r>
      <w:r w:rsidRPr="00E756E2">
        <w:rPr>
          <w:rFonts w:asciiTheme="minorEastAsia" w:hAnsiTheme="minorEastAsia" w:cs="Times New Roman" w:hint="eastAsia"/>
          <w:sz w:val="24"/>
          <w:szCs w:val="24"/>
        </w:rPr>
        <w:t>，距省会贵阳</w:t>
      </w:r>
      <w:r w:rsidRPr="00E756E2">
        <w:rPr>
          <w:rFonts w:asciiTheme="minorEastAsia" w:hAnsiTheme="minorEastAsia" w:cs="Times New Roman"/>
          <w:sz w:val="24"/>
          <w:szCs w:val="24"/>
        </w:rPr>
        <w:t>340km</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00" w:firstLine="480"/>
        <w:jc w:val="left"/>
        <w:rPr>
          <w:rFonts w:asciiTheme="minorEastAsia" w:hAnsiTheme="minorEastAsia" w:cs="Times New Roman"/>
          <w:sz w:val="24"/>
          <w:szCs w:val="24"/>
        </w:rPr>
      </w:pPr>
      <w:r w:rsidRPr="00E756E2">
        <w:rPr>
          <w:rFonts w:asciiTheme="minorEastAsia" w:hAnsiTheme="minorEastAsia" w:hint="eastAsia"/>
          <w:sz w:val="24"/>
          <w:szCs w:val="24"/>
        </w:rPr>
        <w:t>赫章县珠市生铁铸造工业园区青杠村，项目中心坐标为</w:t>
      </w:r>
      <w:r w:rsidRPr="00E756E2">
        <w:rPr>
          <w:rFonts w:asciiTheme="minorEastAsia" w:hAnsiTheme="minorEastAsia"/>
          <w:sz w:val="24"/>
          <w:szCs w:val="24"/>
        </w:rPr>
        <w:t>N26.910514</w:t>
      </w:r>
      <w:r w:rsidRPr="00E756E2">
        <w:rPr>
          <w:rFonts w:asciiTheme="minorEastAsia" w:hAnsiTheme="minorEastAsia" w:hint="eastAsia"/>
          <w:sz w:val="24"/>
          <w:szCs w:val="24"/>
        </w:rPr>
        <w:t>；</w:t>
      </w:r>
      <w:r w:rsidRPr="00E756E2">
        <w:rPr>
          <w:rFonts w:asciiTheme="minorEastAsia" w:hAnsiTheme="minorEastAsia"/>
          <w:sz w:val="24"/>
          <w:szCs w:val="24"/>
        </w:rPr>
        <w:t>E104.682519</w:t>
      </w:r>
      <w:r w:rsidRPr="00E756E2">
        <w:rPr>
          <w:rFonts w:asciiTheme="minorEastAsia" w:hAnsiTheme="minorEastAsia" w:cs="Times New Roman" w:hint="eastAsia"/>
          <w:sz w:val="24"/>
          <w:szCs w:val="24"/>
        </w:rPr>
        <w:t>。</w:t>
      </w:r>
      <w:r w:rsidRPr="00E756E2">
        <w:rPr>
          <w:rFonts w:asciiTheme="minorEastAsia" w:hAnsiTheme="minorEastAsia" w:hint="eastAsia"/>
          <w:sz w:val="24"/>
          <w:szCs w:val="24"/>
        </w:rPr>
        <w:t>距</w:t>
      </w:r>
      <w:r w:rsidRPr="00E756E2">
        <w:rPr>
          <w:rFonts w:asciiTheme="minorEastAsia" w:hAnsiTheme="minorEastAsia"/>
          <w:sz w:val="24"/>
          <w:szCs w:val="24"/>
        </w:rPr>
        <w:t>S212</w:t>
      </w:r>
      <w:r w:rsidRPr="00E756E2">
        <w:rPr>
          <w:rFonts w:asciiTheme="minorEastAsia" w:hAnsiTheme="minorEastAsia" w:hint="eastAsia"/>
          <w:sz w:val="24"/>
          <w:szCs w:val="24"/>
        </w:rPr>
        <w:t>仅</w:t>
      </w:r>
      <w:r w:rsidRPr="00E756E2">
        <w:rPr>
          <w:rFonts w:asciiTheme="minorEastAsia" w:hAnsiTheme="minorEastAsia"/>
          <w:sz w:val="24"/>
          <w:szCs w:val="24"/>
        </w:rPr>
        <w:t>100m</w:t>
      </w:r>
      <w:r w:rsidRPr="00E756E2">
        <w:rPr>
          <w:rFonts w:asciiTheme="minorEastAsia" w:hAnsiTheme="minorEastAsia" w:hint="eastAsia"/>
          <w:sz w:val="24"/>
          <w:szCs w:val="24"/>
        </w:rPr>
        <w:t>，交通极为便利。</w:t>
      </w:r>
      <w:r w:rsidRPr="009B5E35">
        <w:rPr>
          <w:rFonts w:asciiTheme="minorEastAsia" w:hAnsiTheme="minorEastAsia" w:hint="eastAsia"/>
          <w:color w:val="FF0000"/>
          <w:sz w:val="24"/>
          <w:szCs w:val="24"/>
        </w:rPr>
        <w:t>项目地理位置见图</w:t>
      </w:r>
      <w:r w:rsidR="009B5E35" w:rsidRPr="009B5E35">
        <w:rPr>
          <w:rFonts w:asciiTheme="minorEastAsia" w:hAnsiTheme="minorEastAsia" w:hint="eastAsia"/>
          <w:color w:val="FF0000"/>
          <w:sz w:val="24"/>
          <w:szCs w:val="24"/>
        </w:rPr>
        <w:t>4.1-1</w:t>
      </w:r>
      <w:r w:rsidRPr="00E756E2">
        <w:rPr>
          <w:rFonts w:asciiTheme="minorEastAsia" w:hAnsiTheme="minorEastAsia" w:hint="eastAsia"/>
          <w:sz w:val="24"/>
          <w:szCs w:val="24"/>
        </w:rPr>
        <w:t>。</w:t>
      </w:r>
    </w:p>
    <w:p w:rsidR="000F2EF6" w:rsidRPr="000F2EF6" w:rsidRDefault="00E756E2" w:rsidP="00E756E2">
      <w:pPr>
        <w:pStyle w:val="40"/>
        <w:rPr>
          <w:rFonts w:cs="Times New Roman"/>
        </w:rPr>
      </w:pPr>
      <w:bookmarkStart w:id="129" w:name="_Toc472970878"/>
      <w:bookmarkStart w:id="130" w:name="_Toc167689535"/>
      <w:bookmarkStart w:id="131" w:name="_Toc149569321"/>
      <w:bookmarkStart w:id="132" w:name="_Toc149569569"/>
      <w:bookmarkStart w:id="133" w:name="_Toc158308634"/>
      <w:bookmarkStart w:id="134" w:name="_Toc158379235"/>
      <w:bookmarkStart w:id="135" w:name="_Toc175490944"/>
      <w:bookmarkStart w:id="136" w:name="_Toc153688626"/>
      <w:bookmarkStart w:id="137" w:name="_Toc175643314"/>
      <w:bookmarkStart w:id="138" w:name="_Toc167784753"/>
      <w:bookmarkStart w:id="139" w:name="_Toc298261055"/>
      <w:bookmarkStart w:id="140" w:name="_Toc251088639"/>
      <w:bookmarkStart w:id="141" w:name="_Toc302307994"/>
      <w:bookmarkStart w:id="142" w:name="_Toc310413069"/>
      <w:bookmarkStart w:id="143" w:name="_Toc274574147"/>
      <w:bookmarkStart w:id="144" w:name="_Toc252087839"/>
      <w:bookmarkStart w:id="145" w:name="_Toc298261949"/>
      <w:r>
        <w:rPr>
          <w:rFonts w:hint="eastAsia"/>
        </w:rPr>
        <w:t>4.1.2</w:t>
      </w:r>
      <w:r w:rsidR="000F2EF6" w:rsidRPr="000F2EF6">
        <w:rPr>
          <w:rFonts w:hint="eastAsia"/>
        </w:rPr>
        <w:t>地形地貌</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0F2EF6" w:rsidRPr="00E756E2" w:rsidRDefault="000F2EF6" w:rsidP="00E756E2">
      <w:pPr>
        <w:spacing w:line="360" w:lineRule="auto"/>
        <w:ind w:firstLineChars="200" w:firstLine="480"/>
        <w:jc w:val="left"/>
        <w:rPr>
          <w:rFonts w:asciiTheme="minorEastAsia" w:hAnsiTheme="minorEastAsia" w:cs="Times New Roman"/>
          <w:sz w:val="24"/>
          <w:szCs w:val="24"/>
        </w:rPr>
      </w:pPr>
      <w:r w:rsidRPr="00E756E2">
        <w:rPr>
          <w:rFonts w:asciiTheme="minorEastAsia" w:hAnsiTheme="minorEastAsia" w:cs="Times New Roman" w:hint="eastAsia"/>
          <w:sz w:val="24"/>
          <w:szCs w:val="24"/>
        </w:rPr>
        <w:t>赫章县地质构造属于上扬子台褶带的桐梓</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毕节早古陷褶束的西端部分，位于滇南北构造之东，南岭东西北构造带之北，古构造带鄂黔台向斜北西边缘，其构造形态主要产生于燕山运动时期，形成了北西向、东西向、北东向构造和辅处</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葛布构造盆地、可乐向斜盆地。从上古生界的泥盆系到中生界的侏罗系地层出露良好，下古生界有寒武系、奥陶系、志留系，上古生界有泥盆系、石炭系、二叠系，中生界有侏罗系、三叠系。新生界缺白垩系，第四纪沉积不太发育，以石炭系、二叠系的碳酸盐岩类和三叠系的飞仙关组紫色砂页岩广泛分布，出露的岩层主要有碳酸盐岩类中均质石灰岩、均质白云岩、灰岩白云岩、灰岩泥质夹砂岩；碎屑岩类中的页岩、硅质砂岩夹白云岩、泥岩、页岩灰岩夹煤层、黄色砂页岩、紫色砂页岩；火成岩类中玄武岩，还有松散堆积层。</w:t>
      </w:r>
    </w:p>
    <w:p w:rsidR="000F2EF6" w:rsidRPr="00E756E2" w:rsidRDefault="000F2EF6" w:rsidP="00E756E2">
      <w:pPr>
        <w:spacing w:line="360" w:lineRule="auto"/>
        <w:ind w:firstLineChars="200" w:firstLine="480"/>
        <w:jc w:val="left"/>
        <w:rPr>
          <w:rFonts w:asciiTheme="minorEastAsia" w:hAnsiTheme="minorEastAsia" w:cs="Times New Roman"/>
          <w:sz w:val="24"/>
          <w:szCs w:val="24"/>
        </w:rPr>
      </w:pPr>
      <w:r w:rsidRPr="00E756E2">
        <w:rPr>
          <w:rFonts w:asciiTheme="minorEastAsia" w:hAnsiTheme="minorEastAsia" w:cs="Times New Roman" w:hint="eastAsia"/>
          <w:sz w:val="24"/>
          <w:szCs w:val="24"/>
        </w:rPr>
        <w:t>该区域属倾斜地貌，受新生代大面积倾斜台升运动的作用所形成。由于河流</w:t>
      </w:r>
      <w:r w:rsidRPr="00E756E2">
        <w:rPr>
          <w:rFonts w:asciiTheme="minorEastAsia" w:hAnsiTheme="minorEastAsia" w:cs="Times New Roman" w:hint="eastAsia"/>
          <w:sz w:val="24"/>
          <w:szCs w:val="24"/>
        </w:rPr>
        <w:lastRenderedPageBreak/>
        <w:t>切割及岩溶沿断裂带，岩溶走向发育，故形成高山深谷及破碎溶现象普遍发育，形成许多小型碰地和丘陵。境内地势西高东低，山高坡徒，峰峦重叠，沟壑纵横，河流深切，岩溶地貌发育齐全，地形地貌复杂多变，</w:t>
      </w:r>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地貌类型多样，以高原和中山为主。</w:t>
      </w:r>
    </w:p>
    <w:p w:rsidR="000F2EF6" w:rsidRPr="00E756E2" w:rsidRDefault="000F2EF6" w:rsidP="00E756E2">
      <w:pPr>
        <w:spacing w:line="360" w:lineRule="auto"/>
        <w:ind w:firstLineChars="200" w:firstLine="480"/>
        <w:jc w:val="left"/>
        <w:rPr>
          <w:rFonts w:asciiTheme="minorEastAsia" w:hAnsiTheme="minorEastAsia" w:cs="Times New Roman"/>
          <w:sz w:val="24"/>
          <w:szCs w:val="24"/>
        </w:rPr>
      </w:pPr>
      <w:r w:rsidRPr="00E756E2">
        <w:rPr>
          <w:rFonts w:asciiTheme="minorEastAsia" w:hAnsiTheme="minorEastAsia" w:cs="Times New Roman" w:hint="eastAsia"/>
          <w:sz w:val="24"/>
          <w:szCs w:val="24"/>
        </w:rPr>
        <w:t>根据贵州省地震烈度区划图提供的地震烈度资料，拟建勘查区地震属基本烈度</w:t>
      </w:r>
      <w:r w:rsidRPr="00E756E2">
        <w:rPr>
          <w:rFonts w:asciiTheme="minorEastAsia" w:hAnsiTheme="minorEastAsia" w:cs="Times New Roman"/>
          <w:sz w:val="24"/>
          <w:szCs w:val="24"/>
        </w:rPr>
        <w:t>VI</w:t>
      </w:r>
      <w:r w:rsidRPr="00E756E2">
        <w:rPr>
          <w:rFonts w:asciiTheme="minorEastAsia" w:hAnsiTheme="minorEastAsia" w:cs="Times New Roman" w:hint="eastAsia"/>
          <w:sz w:val="24"/>
          <w:szCs w:val="24"/>
        </w:rPr>
        <w:t>度分布区，同时历史上未记载有大于</w:t>
      </w:r>
      <w:r w:rsidRPr="00E756E2">
        <w:rPr>
          <w:rFonts w:asciiTheme="minorEastAsia" w:hAnsiTheme="minorEastAsia" w:cs="Times New Roman"/>
          <w:sz w:val="24"/>
          <w:szCs w:val="24"/>
        </w:rPr>
        <w:t>VI</w:t>
      </w:r>
      <w:r w:rsidRPr="00E756E2">
        <w:rPr>
          <w:rFonts w:asciiTheme="minorEastAsia" w:hAnsiTheme="minorEastAsia" w:cs="Times New Roman" w:hint="eastAsia"/>
          <w:sz w:val="24"/>
          <w:szCs w:val="24"/>
        </w:rPr>
        <w:t>度的地震，区内构造简单，区域稳定性良好。</w:t>
      </w:r>
      <w:bookmarkStart w:id="146" w:name="_Toc472970879"/>
    </w:p>
    <w:p w:rsidR="000F2EF6" w:rsidRPr="00E756E2" w:rsidRDefault="00E756E2" w:rsidP="00E756E2">
      <w:pPr>
        <w:pStyle w:val="40"/>
        <w:rPr>
          <w:rFonts w:cs="Times New Roman"/>
        </w:rPr>
      </w:pPr>
      <w:r>
        <w:rPr>
          <w:rFonts w:hint="eastAsia"/>
        </w:rPr>
        <w:t>4.1.3</w:t>
      </w:r>
      <w:r w:rsidR="000F2EF6" w:rsidRPr="00E756E2">
        <w:rPr>
          <w:rFonts w:hint="eastAsia"/>
        </w:rPr>
        <w:t>水文地质</w:t>
      </w:r>
      <w:bookmarkEnd w:id="146"/>
    </w:p>
    <w:p w:rsidR="000F2EF6" w:rsidRPr="00E756E2" w:rsidRDefault="000F2EF6" w:rsidP="00E756E2">
      <w:pPr>
        <w:spacing w:line="360" w:lineRule="auto"/>
        <w:ind w:left="480"/>
        <w:jc w:val="left"/>
        <w:rPr>
          <w:rFonts w:asciiTheme="minorEastAsia" w:hAnsiTheme="minorEastAsia" w:cs="Times New Roman"/>
          <w:b/>
          <w:sz w:val="24"/>
          <w:szCs w:val="24"/>
        </w:rPr>
      </w:pPr>
      <w:r w:rsidRPr="00E756E2">
        <w:rPr>
          <w:rFonts w:asciiTheme="minorEastAsia" w:hAnsiTheme="minorEastAsia" w:cs="Times New Roman"/>
          <w:b/>
          <w:sz w:val="24"/>
          <w:szCs w:val="24"/>
        </w:rPr>
        <w:t>1</w:t>
      </w:r>
      <w:r w:rsidRPr="00E756E2">
        <w:rPr>
          <w:rFonts w:asciiTheme="minorEastAsia" w:hAnsiTheme="minorEastAsia" w:cs="Times New Roman" w:hint="eastAsia"/>
          <w:b/>
          <w:sz w:val="24"/>
          <w:szCs w:val="24"/>
        </w:rPr>
        <w:t>、地表水</w:t>
      </w:r>
    </w:p>
    <w:p w:rsidR="000F2EF6" w:rsidRPr="00E756E2" w:rsidRDefault="000F2EF6" w:rsidP="00E756E2">
      <w:pPr>
        <w:spacing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赫章县县境内属长江流域中乌江流域的乌江水系、金沙江流域的洛泽河流域，乌江水系又分六冲河和三岔河两个小流域，六冲河流域面积</w:t>
      </w:r>
      <w:r w:rsidRPr="00E756E2">
        <w:rPr>
          <w:rFonts w:asciiTheme="minorEastAsia" w:hAnsiTheme="minorEastAsia" w:cs="Times New Roman"/>
          <w:sz w:val="24"/>
          <w:szCs w:val="24"/>
        </w:rPr>
        <w:t>2130km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，三岔河流域面积</w:t>
      </w:r>
      <w:r w:rsidRPr="00E756E2">
        <w:rPr>
          <w:rFonts w:asciiTheme="minorEastAsia" w:hAnsiTheme="minorEastAsia" w:cs="Times New Roman"/>
          <w:sz w:val="24"/>
          <w:szCs w:val="24"/>
        </w:rPr>
        <w:t>479km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，总面积</w:t>
      </w:r>
      <w:r w:rsidRPr="00E756E2">
        <w:rPr>
          <w:rFonts w:asciiTheme="minorEastAsia" w:hAnsiTheme="minorEastAsia" w:cs="Times New Roman"/>
          <w:sz w:val="24"/>
          <w:szCs w:val="24"/>
        </w:rPr>
        <w:t>2609km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，分别占全县总面积的</w:t>
      </w:r>
      <w:r w:rsidRPr="00E756E2">
        <w:rPr>
          <w:rFonts w:asciiTheme="minorEastAsia" w:hAnsiTheme="minorEastAsia" w:cs="Times New Roman"/>
          <w:sz w:val="24"/>
          <w:szCs w:val="24"/>
        </w:rPr>
        <w:t>64.8%</w:t>
      </w:r>
      <w:r w:rsidRPr="00E756E2">
        <w:rPr>
          <w:rFonts w:asciiTheme="minorEastAsia" w:hAnsiTheme="minorEastAsia" w:cs="Times New Roman" w:hint="eastAsia"/>
          <w:sz w:val="24"/>
          <w:szCs w:val="24"/>
        </w:rPr>
        <w:t>和</w:t>
      </w:r>
      <w:r w:rsidRPr="00E756E2">
        <w:rPr>
          <w:rFonts w:asciiTheme="minorEastAsia" w:hAnsiTheme="minorEastAsia" w:cs="Times New Roman"/>
          <w:sz w:val="24"/>
          <w:szCs w:val="24"/>
        </w:rPr>
        <w:t>14.8%</w:t>
      </w:r>
      <w:r w:rsidRPr="00E756E2">
        <w:rPr>
          <w:rFonts w:asciiTheme="minorEastAsia" w:hAnsiTheme="minorEastAsia" w:cs="Times New Roman" w:hint="eastAsia"/>
          <w:sz w:val="24"/>
          <w:szCs w:val="24"/>
        </w:rPr>
        <w:t>，乌江流域的六冲河和三岔河流域总面积占全县的</w:t>
      </w:r>
      <w:r w:rsidRPr="00E756E2">
        <w:rPr>
          <w:rFonts w:asciiTheme="minorEastAsia" w:hAnsiTheme="minorEastAsia" w:cs="Times New Roman"/>
          <w:sz w:val="24"/>
          <w:szCs w:val="24"/>
        </w:rPr>
        <w:t>79.6%</w:t>
      </w:r>
      <w:r w:rsidRPr="00E756E2">
        <w:rPr>
          <w:rFonts w:asciiTheme="minorEastAsia" w:hAnsiTheme="minorEastAsia" w:cs="Times New Roman" w:hint="eastAsia"/>
          <w:sz w:val="24"/>
          <w:szCs w:val="24"/>
        </w:rPr>
        <w:t>；金沙江流域的洛泽河流域面积</w:t>
      </w:r>
      <w:r w:rsidRPr="00E756E2">
        <w:rPr>
          <w:rFonts w:asciiTheme="minorEastAsia" w:hAnsiTheme="minorEastAsia" w:cs="Times New Roman"/>
          <w:sz w:val="24"/>
          <w:szCs w:val="24"/>
        </w:rPr>
        <w:t>526.63km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，占全县面积</w:t>
      </w:r>
      <w:r w:rsidRPr="00E756E2">
        <w:rPr>
          <w:rFonts w:asciiTheme="minorEastAsia" w:hAnsiTheme="minorEastAsia" w:cs="Times New Roman"/>
          <w:sz w:val="24"/>
          <w:szCs w:val="24"/>
        </w:rPr>
        <w:t>16.2%</w:t>
      </w:r>
      <w:r w:rsidRPr="00E756E2">
        <w:rPr>
          <w:rFonts w:asciiTheme="minorEastAsia" w:hAnsiTheme="minorEastAsia" w:cs="Times New Roman" w:hint="eastAsia"/>
          <w:sz w:val="24"/>
          <w:szCs w:val="24"/>
        </w:rPr>
        <w:t>。。赫章县县境内有干流和支流</w:t>
      </w:r>
      <w:r w:rsidRPr="00E756E2">
        <w:rPr>
          <w:rFonts w:asciiTheme="minorEastAsia" w:hAnsiTheme="minorEastAsia" w:cs="Times New Roman"/>
          <w:sz w:val="24"/>
          <w:szCs w:val="24"/>
        </w:rPr>
        <w:t>17</w:t>
      </w:r>
      <w:r w:rsidRPr="00E756E2">
        <w:rPr>
          <w:rFonts w:asciiTheme="minorEastAsia" w:hAnsiTheme="minorEastAsia" w:cs="Times New Roman" w:hint="eastAsia"/>
          <w:sz w:val="24"/>
          <w:szCs w:val="24"/>
        </w:rPr>
        <w:t>条，河道总长</w:t>
      </w:r>
      <w:r w:rsidRPr="00E756E2">
        <w:rPr>
          <w:rFonts w:asciiTheme="minorEastAsia" w:hAnsiTheme="minorEastAsia" w:cs="Times New Roman"/>
          <w:sz w:val="24"/>
          <w:szCs w:val="24"/>
        </w:rPr>
        <w:t>357km</w:t>
      </w:r>
      <w:r w:rsidRPr="00E756E2">
        <w:rPr>
          <w:rFonts w:asciiTheme="minorEastAsia" w:hAnsiTheme="minorEastAsia" w:cs="Times New Roman" w:hint="eastAsia"/>
          <w:sz w:val="24"/>
          <w:szCs w:val="24"/>
        </w:rPr>
        <w:t>。河网密度</w:t>
      </w:r>
      <w:r w:rsidRPr="00E756E2">
        <w:rPr>
          <w:rFonts w:asciiTheme="minorEastAsia" w:hAnsiTheme="minorEastAsia" w:cs="Times New Roman"/>
          <w:sz w:val="24"/>
          <w:szCs w:val="24"/>
        </w:rPr>
        <w:t>11km/100km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，全县径流总量</w:t>
      </w:r>
      <w:r w:rsidRPr="00E756E2">
        <w:rPr>
          <w:rFonts w:asciiTheme="minorEastAsia" w:hAnsiTheme="minorEastAsia" w:cs="Times New Roman"/>
          <w:sz w:val="24"/>
          <w:szCs w:val="24"/>
        </w:rPr>
        <w:t>14.04</w:t>
      </w:r>
      <w:r w:rsidRPr="00E756E2">
        <w:rPr>
          <w:rFonts w:asciiTheme="minorEastAsia" w:hAnsiTheme="minorEastAsia" w:cs="Times New Roman" w:hint="eastAsia"/>
          <w:sz w:val="24"/>
          <w:szCs w:val="24"/>
        </w:rPr>
        <w:t>亿</w:t>
      </w:r>
      <w:r w:rsidRPr="00E756E2">
        <w:rPr>
          <w:rFonts w:asciiTheme="minorEastAsia" w:hAnsiTheme="minorEastAsia" w:cs="Times New Roman"/>
          <w:sz w:val="24"/>
          <w:szCs w:val="24"/>
        </w:rPr>
        <w:t>m</w:t>
      </w:r>
      <w:r w:rsidRPr="00E756E2">
        <w:rPr>
          <w:rFonts w:asciiTheme="minorEastAsia" w:hAnsiTheme="minorEastAsia" w:cs="Times New Roman"/>
          <w:sz w:val="24"/>
          <w:szCs w:val="24"/>
          <w:vertAlign w:val="superscript"/>
        </w:rPr>
        <w:t>3</w:t>
      </w:r>
      <w:r w:rsidRPr="00E756E2">
        <w:rPr>
          <w:rFonts w:asciiTheme="minorEastAsia" w:hAnsiTheme="minorEastAsia" w:cs="Times New Roman" w:hint="eastAsia"/>
          <w:sz w:val="24"/>
          <w:szCs w:val="24"/>
        </w:rPr>
        <w:t>，地下水</w:t>
      </w:r>
      <w:r w:rsidRPr="00E756E2">
        <w:rPr>
          <w:rFonts w:asciiTheme="minorEastAsia" w:hAnsiTheme="minorEastAsia" w:cs="Times New Roman"/>
          <w:sz w:val="24"/>
          <w:szCs w:val="24"/>
        </w:rPr>
        <w:t>3.03</w:t>
      </w:r>
      <w:r w:rsidRPr="00E756E2">
        <w:rPr>
          <w:rFonts w:asciiTheme="minorEastAsia" w:hAnsiTheme="minorEastAsia" w:cs="Times New Roman" w:hint="eastAsia"/>
          <w:sz w:val="24"/>
          <w:szCs w:val="24"/>
        </w:rPr>
        <w:t>亿</w:t>
      </w:r>
      <w:r w:rsidRPr="00E756E2">
        <w:rPr>
          <w:rFonts w:asciiTheme="minorEastAsia" w:hAnsiTheme="minorEastAsia" w:cs="Times New Roman"/>
          <w:sz w:val="24"/>
          <w:szCs w:val="24"/>
        </w:rPr>
        <w:t>m</w:t>
      </w:r>
      <w:r w:rsidRPr="00E756E2">
        <w:rPr>
          <w:rFonts w:asciiTheme="minorEastAsia" w:hAnsiTheme="minorEastAsia" w:cs="Times New Roman"/>
          <w:sz w:val="24"/>
          <w:szCs w:val="24"/>
          <w:vertAlign w:val="superscript"/>
        </w:rPr>
        <w:t>3</w:t>
      </w:r>
      <w:r w:rsidRPr="00E756E2">
        <w:rPr>
          <w:rFonts w:asciiTheme="minorEastAsia" w:hAnsiTheme="minorEastAsia" w:cs="Times New Roman" w:hint="eastAsia"/>
          <w:sz w:val="24"/>
          <w:szCs w:val="24"/>
        </w:rPr>
        <w:t>。</w:t>
      </w:r>
    </w:p>
    <w:p w:rsidR="000F2EF6" w:rsidRPr="00E756E2" w:rsidRDefault="000F2EF6" w:rsidP="00E756E2">
      <w:pPr>
        <w:adjustRightInd w:val="0"/>
        <w:snapToGrid w:val="0"/>
        <w:spacing w:line="360" w:lineRule="auto"/>
        <w:ind w:firstLineChars="200" w:firstLine="480"/>
        <w:rPr>
          <w:rFonts w:asciiTheme="minorEastAsia" w:hAnsiTheme="minorEastAsia" w:cs="黑体"/>
          <w:sz w:val="24"/>
          <w:szCs w:val="24"/>
        </w:rPr>
      </w:pPr>
      <w:r w:rsidRPr="00E756E2">
        <w:rPr>
          <w:rFonts w:asciiTheme="minorEastAsia" w:hAnsiTheme="minorEastAsia" w:hint="eastAsia"/>
          <w:sz w:val="24"/>
          <w:szCs w:val="24"/>
        </w:rPr>
        <w:t>本项目周边主要水体为项目北侧</w:t>
      </w:r>
      <w:r w:rsidRPr="00E756E2">
        <w:rPr>
          <w:rFonts w:asciiTheme="minorEastAsia" w:hAnsiTheme="minorEastAsia"/>
          <w:sz w:val="24"/>
          <w:szCs w:val="24"/>
        </w:rPr>
        <w:t>110m</w:t>
      </w:r>
      <w:r w:rsidRPr="00E756E2">
        <w:rPr>
          <w:rFonts w:asciiTheme="minorEastAsia" w:hAnsiTheme="minorEastAsia" w:hint="eastAsia"/>
          <w:sz w:val="24"/>
          <w:szCs w:val="24"/>
        </w:rPr>
        <w:t>的珠市河，该河流属于乌江水系中的三岔河流域。河流发源于生铁铸造工业园北侧约</w:t>
      </w:r>
      <w:r w:rsidRPr="00E756E2">
        <w:rPr>
          <w:rFonts w:asciiTheme="minorEastAsia" w:hAnsiTheme="minorEastAsia"/>
          <w:sz w:val="24"/>
          <w:szCs w:val="24"/>
        </w:rPr>
        <w:t>1.9km</w:t>
      </w:r>
      <w:r w:rsidRPr="00E756E2">
        <w:rPr>
          <w:rFonts w:asciiTheme="minorEastAsia" w:hAnsiTheme="minorEastAsia" w:hint="eastAsia"/>
          <w:sz w:val="24"/>
          <w:szCs w:val="24"/>
        </w:rPr>
        <w:t>的山涧，向东南流经约</w:t>
      </w:r>
      <w:r w:rsidRPr="00E756E2">
        <w:rPr>
          <w:rFonts w:asciiTheme="minorEastAsia" w:hAnsiTheme="minorEastAsia"/>
          <w:sz w:val="24"/>
          <w:szCs w:val="24"/>
        </w:rPr>
        <w:t>20km</w:t>
      </w:r>
      <w:r w:rsidRPr="00E756E2">
        <w:rPr>
          <w:rFonts w:asciiTheme="minorEastAsia" w:hAnsiTheme="minorEastAsia" w:hint="eastAsia"/>
          <w:sz w:val="24"/>
          <w:szCs w:val="24"/>
        </w:rPr>
        <w:t>后于水城县境内进入山间岩洞成为地下伏流，最后出露于水城县的唐家寨直接汇入稚街河，稚街河下游经阿勒河、抵母河最终流入三岔河。</w:t>
      </w:r>
    </w:p>
    <w:p w:rsidR="000F2EF6" w:rsidRPr="00E756E2" w:rsidRDefault="000F2EF6" w:rsidP="00E756E2">
      <w:pPr>
        <w:adjustRightInd w:val="0"/>
        <w:snapToGrid w:val="0"/>
        <w:spacing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根据《毕节市人民政府关于毕节市</w:t>
      </w:r>
      <w:r w:rsidRPr="00E756E2">
        <w:rPr>
          <w:rFonts w:asciiTheme="minorEastAsia" w:hAnsiTheme="minorEastAsia"/>
          <w:sz w:val="24"/>
          <w:szCs w:val="24"/>
        </w:rPr>
        <w:t>50km</w:t>
      </w:r>
      <w:r w:rsidRPr="00E756E2">
        <w:rPr>
          <w:rFonts w:asciiTheme="minorEastAsia" w:hAnsiTheme="minorEastAsia"/>
          <w:sz w:val="24"/>
          <w:szCs w:val="24"/>
          <w:vertAlign w:val="superscript"/>
        </w:rPr>
        <w:t>2</w:t>
      </w:r>
      <w:r w:rsidRPr="00E756E2">
        <w:rPr>
          <w:rFonts w:asciiTheme="minorEastAsia" w:hAnsiTheme="minorEastAsia" w:hint="eastAsia"/>
          <w:sz w:val="24"/>
          <w:szCs w:val="24"/>
        </w:rPr>
        <w:t>至</w:t>
      </w:r>
      <w:r w:rsidRPr="00E756E2">
        <w:rPr>
          <w:rFonts w:asciiTheme="minorEastAsia" w:hAnsiTheme="minorEastAsia"/>
          <w:sz w:val="24"/>
          <w:szCs w:val="24"/>
        </w:rPr>
        <w:t>300km</w:t>
      </w:r>
      <w:r w:rsidRPr="00E756E2">
        <w:rPr>
          <w:rFonts w:asciiTheme="minorEastAsia" w:hAnsiTheme="minorEastAsia"/>
          <w:sz w:val="24"/>
          <w:szCs w:val="24"/>
          <w:vertAlign w:val="superscript"/>
        </w:rPr>
        <w:t>2</w:t>
      </w:r>
      <w:r w:rsidRPr="00E756E2">
        <w:rPr>
          <w:rFonts w:asciiTheme="minorEastAsia" w:hAnsiTheme="minorEastAsia" w:hint="eastAsia"/>
          <w:sz w:val="24"/>
          <w:szCs w:val="24"/>
        </w:rPr>
        <w:t>水功能区划的批复》（毕府复〔</w:t>
      </w:r>
      <w:r w:rsidRPr="00E756E2">
        <w:rPr>
          <w:rFonts w:asciiTheme="minorEastAsia" w:hAnsiTheme="minorEastAsia"/>
          <w:sz w:val="24"/>
          <w:szCs w:val="24"/>
        </w:rPr>
        <w:t>2018</w:t>
      </w:r>
      <w:r w:rsidRPr="00E756E2">
        <w:rPr>
          <w:rFonts w:asciiTheme="minorEastAsia" w:hAnsiTheme="minorEastAsia" w:hint="eastAsia"/>
          <w:sz w:val="24"/>
          <w:szCs w:val="24"/>
        </w:rPr>
        <w:t>〕</w:t>
      </w:r>
      <w:r w:rsidRPr="00E756E2">
        <w:rPr>
          <w:rFonts w:asciiTheme="minorEastAsia" w:hAnsiTheme="minorEastAsia"/>
          <w:sz w:val="24"/>
          <w:szCs w:val="24"/>
        </w:rPr>
        <w:t>4</w:t>
      </w:r>
      <w:r w:rsidRPr="00E756E2">
        <w:rPr>
          <w:rFonts w:asciiTheme="minorEastAsia" w:hAnsiTheme="minorEastAsia" w:hint="eastAsia"/>
          <w:sz w:val="24"/>
          <w:szCs w:val="24"/>
        </w:rPr>
        <w:t>号），珠市河规划为</w:t>
      </w:r>
      <w:r w:rsidRPr="00E756E2">
        <w:rPr>
          <w:rFonts w:asciiTheme="minorEastAsia" w:hAnsiTheme="minorEastAsia" w:cs="宋体" w:hint="eastAsia"/>
          <w:sz w:val="24"/>
          <w:szCs w:val="24"/>
        </w:rPr>
        <w:t>Ⅲ</w:t>
      </w:r>
      <w:r w:rsidRPr="00E756E2">
        <w:rPr>
          <w:rFonts w:asciiTheme="minorEastAsia" w:hAnsiTheme="minorEastAsia" w:hint="eastAsia"/>
          <w:sz w:val="24"/>
          <w:szCs w:val="24"/>
        </w:rPr>
        <w:t>类水体</w:t>
      </w:r>
      <w:r w:rsidRPr="00E756E2">
        <w:rPr>
          <w:rFonts w:asciiTheme="minorEastAsia" w:hAnsiTheme="minorEastAsia" w:hint="eastAsia"/>
          <w:b/>
          <w:sz w:val="24"/>
          <w:szCs w:val="24"/>
        </w:rPr>
        <w:t>。</w:t>
      </w:r>
    </w:p>
    <w:p w:rsidR="000F2EF6" w:rsidRPr="004528DA" w:rsidRDefault="000F2EF6" w:rsidP="00E756E2">
      <w:pPr>
        <w:spacing w:line="360" w:lineRule="auto"/>
        <w:ind w:firstLineChars="200" w:firstLine="480"/>
        <w:rPr>
          <w:rFonts w:asciiTheme="minorEastAsia" w:hAnsiTheme="minorEastAsia"/>
          <w:color w:val="FF0000"/>
          <w:sz w:val="24"/>
          <w:szCs w:val="24"/>
        </w:rPr>
      </w:pPr>
      <w:r w:rsidRPr="004528DA">
        <w:rPr>
          <w:rFonts w:asciiTheme="minorEastAsia" w:hAnsiTheme="minorEastAsia" w:hint="eastAsia"/>
          <w:color w:val="FF0000"/>
          <w:sz w:val="24"/>
          <w:szCs w:val="24"/>
        </w:rPr>
        <w:t>区域水系图见</w:t>
      </w:r>
      <w:r w:rsidRPr="004528DA">
        <w:rPr>
          <w:rFonts w:asciiTheme="minorEastAsia" w:hAnsiTheme="minorEastAsia" w:hint="eastAsia"/>
          <w:b/>
          <w:color w:val="FF0000"/>
          <w:sz w:val="24"/>
          <w:szCs w:val="24"/>
        </w:rPr>
        <w:t>图</w:t>
      </w:r>
      <w:r w:rsidRPr="004528DA">
        <w:rPr>
          <w:rFonts w:asciiTheme="minorEastAsia" w:hAnsiTheme="minorEastAsia"/>
          <w:b/>
          <w:color w:val="FF0000"/>
          <w:sz w:val="24"/>
          <w:szCs w:val="24"/>
        </w:rPr>
        <w:t>4.1-</w:t>
      </w:r>
      <w:r w:rsidR="00D77E3E">
        <w:rPr>
          <w:rFonts w:asciiTheme="minorEastAsia" w:hAnsiTheme="minorEastAsia" w:hint="eastAsia"/>
          <w:b/>
          <w:color w:val="FF0000"/>
          <w:sz w:val="24"/>
          <w:szCs w:val="24"/>
        </w:rPr>
        <w:t>2</w:t>
      </w:r>
      <w:r w:rsidRPr="004528DA">
        <w:rPr>
          <w:rFonts w:asciiTheme="minorEastAsia" w:hAnsiTheme="minorEastAsia" w:hint="eastAsia"/>
          <w:color w:val="FF0000"/>
          <w:sz w:val="24"/>
          <w:szCs w:val="24"/>
        </w:rPr>
        <w:t>。</w:t>
      </w:r>
    </w:p>
    <w:p w:rsidR="000F2EF6" w:rsidRPr="00E756E2" w:rsidRDefault="00E756E2" w:rsidP="00E756E2">
      <w:pPr>
        <w:pStyle w:val="40"/>
      </w:pPr>
      <w:r>
        <w:rPr>
          <w:rFonts w:hint="eastAsia"/>
        </w:rPr>
        <w:t>4.1.4</w:t>
      </w:r>
      <w:r w:rsidR="000F2EF6" w:rsidRPr="00E756E2">
        <w:rPr>
          <w:rFonts w:hint="eastAsia"/>
        </w:rPr>
        <w:t>地下水</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项目所在地岩层分碳酸盐岩和碎屑岩两大类。碳酸盐岩赋存着丰富的岩溶裂隙水和管道水，如永宁镇组石灰岩、关岭组白云质灰岩富水性强等，为主要含水层；飞仙关组、长兴龙潭组地层及峨嵋山玄武岩组富水性弱，为相对隔水层。</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地层富水性</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lastRenderedPageBreak/>
        <w:t>项目所在地范围内地层由新至老依次为：第四系（</w:t>
      </w:r>
      <w:r w:rsidRPr="00E756E2">
        <w:rPr>
          <w:rFonts w:asciiTheme="minorEastAsia" w:hAnsiTheme="minorEastAsia" w:cs="Times New Roman"/>
          <w:sz w:val="24"/>
          <w:szCs w:val="24"/>
        </w:rPr>
        <w:t>Q4</w:t>
      </w:r>
      <w:r w:rsidRPr="00E756E2">
        <w:rPr>
          <w:rFonts w:asciiTheme="minorEastAsia" w:hAnsiTheme="minorEastAsia" w:cs="Times New Roman" w:hint="eastAsia"/>
          <w:sz w:val="24"/>
          <w:szCs w:val="24"/>
        </w:rPr>
        <w:t>）、关岭组（</w:t>
      </w:r>
      <w:r w:rsidRPr="00E756E2">
        <w:rPr>
          <w:rFonts w:asciiTheme="minorEastAsia" w:hAnsiTheme="minorEastAsia" w:cs="Times New Roman"/>
          <w:sz w:val="24"/>
          <w:szCs w:val="24"/>
        </w:rPr>
        <w:t>T2g</w:t>
      </w:r>
      <w:r w:rsidRPr="00E756E2">
        <w:rPr>
          <w:rFonts w:asciiTheme="minorEastAsia" w:hAnsiTheme="minorEastAsia" w:cs="Times New Roman" w:hint="eastAsia"/>
          <w:sz w:val="24"/>
          <w:szCs w:val="24"/>
        </w:rPr>
        <w:t>）、永宁镇组（</w:t>
      </w:r>
      <w:r w:rsidRPr="00E756E2">
        <w:rPr>
          <w:rFonts w:asciiTheme="minorEastAsia" w:hAnsiTheme="minorEastAsia" w:cs="Times New Roman"/>
          <w:sz w:val="24"/>
          <w:szCs w:val="24"/>
        </w:rPr>
        <w:t>T</w:t>
      </w:r>
      <w:r w:rsidRPr="00E756E2">
        <w:rPr>
          <w:rFonts w:asciiTheme="minorEastAsia" w:hAnsiTheme="minorEastAsia" w:cs="Times New Roman"/>
          <w:sz w:val="24"/>
          <w:szCs w:val="24"/>
          <w:vertAlign w:val="subscript"/>
        </w:rPr>
        <w:t>1</w:t>
      </w:r>
      <w:r w:rsidRPr="00E756E2">
        <w:rPr>
          <w:rFonts w:asciiTheme="minorEastAsia" w:hAnsiTheme="minorEastAsia" w:cs="Times New Roman"/>
          <w:sz w:val="24"/>
          <w:szCs w:val="24"/>
        </w:rPr>
        <w:t>yn</w:t>
      </w:r>
      <w:r w:rsidRPr="00E756E2">
        <w:rPr>
          <w:rFonts w:asciiTheme="minorEastAsia" w:hAnsiTheme="minorEastAsia" w:cs="Times New Roman" w:hint="eastAsia"/>
          <w:sz w:val="24"/>
          <w:szCs w:val="24"/>
        </w:rPr>
        <w:t>）、飞仙关组（</w:t>
      </w:r>
      <w:r w:rsidRPr="00E756E2">
        <w:rPr>
          <w:rFonts w:asciiTheme="minorEastAsia" w:hAnsiTheme="minorEastAsia" w:cs="Times New Roman"/>
          <w:sz w:val="24"/>
          <w:szCs w:val="24"/>
        </w:rPr>
        <w:t>T</w:t>
      </w:r>
      <w:r w:rsidRPr="00E756E2">
        <w:rPr>
          <w:rFonts w:asciiTheme="minorEastAsia" w:hAnsiTheme="minorEastAsia" w:cs="Times New Roman"/>
          <w:sz w:val="24"/>
          <w:szCs w:val="24"/>
          <w:vertAlign w:val="subscript"/>
        </w:rPr>
        <w:t>1</w:t>
      </w:r>
      <w:r w:rsidRPr="00E756E2">
        <w:rPr>
          <w:rFonts w:asciiTheme="minorEastAsia" w:hAnsiTheme="minorEastAsia" w:cs="Times New Roman"/>
          <w:sz w:val="24"/>
          <w:szCs w:val="24"/>
        </w:rPr>
        <w:t>f</w:t>
      </w:r>
      <w:r w:rsidRPr="00E756E2">
        <w:rPr>
          <w:rFonts w:asciiTheme="minorEastAsia" w:hAnsiTheme="minorEastAsia" w:cs="Times New Roman" w:hint="eastAsia"/>
          <w:sz w:val="24"/>
          <w:szCs w:val="24"/>
        </w:rPr>
        <w:t>）、长兴龙潭组（</w:t>
      </w:r>
      <w:r w:rsidRPr="00E756E2">
        <w:rPr>
          <w:rFonts w:asciiTheme="minorEastAsia" w:hAnsiTheme="minorEastAsia" w:cs="Times New Roman"/>
          <w:sz w:val="24"/>
          <w:szCs w:val="24"/>
        </w:rPr>
        <w:t>P</w:t>
      </w:r>
      <w:r w:rsidRPr="00E756E2">
        <w:rPr>
          <w:rFonts w:asciiTheme="minorEastAsia" w:hAnsiTheme="minorEastAsia" w:cs="Times New Roman"/>
          <w:sz w:val="24"/>
          <w:szCs w:val="24"/>
          <w:vertAlign w:val="subscript"/>
        </w:rPr>
        <w:t>3</w:t>
      </w:r>
      <w:r w:rsidRPr="00E756E2">
        <w:rPr>
          <w:rFonts w:asciiTheme="minorEastAsia" w:hAnsiTheme="minorEastAsia" w:cs="Times New Roman"/>
          <w:sz w:val="24"/>
          <w:szCs w:val="24"/>
        </w:rPr>
        <w:t>c+l</w:t>
      </w:r>
      <w:r w:rsidRPr="00E756E2">
        <w:rPr>
          <w:rFonts w:asciiTheme="minorEastAsia" w:hAnsiTheme="minorEastAsia" w:cs="Times New Roman" w:hint="eastAsia"/>
          <w:sz w:val="24"/>
          <w:szCs w:val="24"/>
        </w:rPr>
        <w:t>）、峨嵋山玄武岩组（</w:t>
      </w:r>
      <w:r w:rsidRPr="00E756E2">
        <w:rPr>
          <w:rFonts w:asciiTheme="minorEastAsia" w:hAnsiTheme="minorEastAsia" w:cs="Times New Roman"/>
          <w:sz w:val="24"/>
          <w:szCs w:val="24"/>
        </w:rPr>
        <w:t>P</w:t>
      </w:r>
      <w:r w:rsidRPr="00E756E2">
        <w:rPr>
          <w:rFonts w:asciiTheme="minorEastAsia" w:hAnsiTheme="minorEastAsia" w:cs="Times New Roman"/>
          <w:sz w:val="24"/>
          <w:szCs w:val="24"/>
          <w:vertAlign w:val="subscript"/>
        </w:rPr>
        <w:t>3</w:t>
      </w:r>
      <w:r w:rsidRPr="00E756E2">
        <w:rPr>
          <w:rFonts w:asciiTheme="minorEastAsia" w:hAnsiTheme="minorEastAsia" w:cs="Times New Roman" w:hint="eastAsia"/>
          <w:sz w:val="24"/>
          <w:szCs w:val="24"/>
        </w:rPr>
        <w:t>β）、茅口组（</w:t>
      </w:r>
      <w:r w:rsidRPr="00E756E2">
        <w:rPr>
          <w:rFonts w:asciiTheme="minorEastAsia" w:hAnsiTheme="minorEastAsia" w:cs="Times New Roman"/>
          <w:sz w:val="24"/>
          <w:szCs w:val="24"/>
        </w:rPr>
        <w:t>P</w:t>
      </w:r>
      <w:r w:rsidRPr="00E756E2">
        <w:rPr>
          <w:rFonts w:asciiTheme="minorEastAsia" w:hAnsiTheme="minorEastAsia" w:cs="Times New Roman"/>
          <w:sz w:val="24"/>
          <w:szCs w:val="24"/>
          <w:vertAlign w:val="subscript"/>
        </w:rPr>
        <w:t>2</w:t>
      </w:r>
      <w:r w:rsidRPr="00E756E2">
        <w:rPr>
          <w:rFonts w:asciiTheme="minorEastAsia" w:hAnsiTheme="minorEastAsia" w:cs="Times New Roman"/>
          <w:sz w:val="24"/>
          <w:szCs w:val="24"/>
        </w:rPr>
        <w:t>m</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现由新至老分述如下：</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）第四系（</w:t>
      </w:r>
      <w:r w:rsidRPr="00E756E2">
        <w:rPr>
          <w:rFonts w:asciiTheme="minorEastAsia" w:hAnsiTheme="minorEastAsia" w:cs="Times New Roman"/>
          <w:sz w:val="24"/>
          <w:szCs w:val="24"/>
        </w:rPr>
        <w:t>Q</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零星分布，由灰黄、土黄色粘土、亚粘土、砂及碎石等组成，厚</w:t>
      </w:r>
      <w:r w:rsidRPr="00E756E2">
        <w:rPr>
          <w:rFonts w:asciiTheme="minorEastAsia" w:hAnsiTheme="minorEastAsia" w:cs="Times New Roman"/>
          <w:sz w:val="24"/>
          <w:szCs w:val="24"/>
        </w:rPr>
        <w:t>0~35.42m</w:t>
      </w:r>
      <w:r w:rsidRPr="00E756E2">
        <w:rPr>
          <w:rFonts w:asciiTheme="minorEastAsia" w:hAnsiTheme="minorEastAsia" w:cs="Times New Roman" w:hint="eastAsia"/>
          <w:sz w:val="24"/>
          <w:szCs w:val="24"/>
        </w:rPr>
        <w:t>。该层地下水主要靠大气降水补给，无明显径流。其物质组成主要为耕植土及粘土，局部地段夹砂、砾石。地表调查中，未见有泉水点出露。以孔隙水为主，富水性弱。</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2</w:t>
      </w:r>
      <w:r w:rsidRPr="00E756E2">
        <w:rPr>
          <w:rFonts w:asciiTheme="minorEastAsia" w:hAnsiTheme="minorEastAsia" w:cs="Times New Roman" w:hint="eastAsia"/>
          <w:sz w:val="24"/>
          <w:szCs w:val="24"/>
        </w:rPr>
        <w:t>）关岭组（</w:t>
      </w:r>
      <w:r w:rsidRPr="00E756E2">
        <w:rPr>
          <w:rFonts w:asciiTheme="minorEastAsia" w:hAnsiTheme="minorEastAsia" w:cs="Times New Roman"/>
          <w:sz w:val="24"/>
          <w:szCs w:val="24"/>
        </w:rPr>
        <w:t>T</w:t>
      </w:r>
      <w:r w:rsidRPr="00E756E2">
        <w:rPr>
          <w:rFonts w:asciiTheme="minorEastAsia" w:hAnsiTheme="minorEastAsia" w:cs="Times New Roman"/>
          <w:sz w:val="24"/>
          <w:szCs w:val="24"/>
          <w:vertAlign w:val="subscript"/>
        </w:rPr>
        <w:t>2</w:t>
      </w:r>
      <w:r w:rsidRPr="00E756E2">
        <w:rPr>
          <w:rFonts w:asciiTheme="minorEastAsia" w:hAnsiTheme="minorEastAsia" w:cs="Times New Roman"/>
          <w:sz w:val="24"/>
          <w:szCs w:val="24"/>
        </w:rPr>
        <w:t>g</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岩性为以灰岩、泥质白云岩夹页岩和砂岩。厚度大于</w:t>
      </w:r>
      <w:r w:rsidRPr="00E756E2">
        <w:rPr>
          <w:rFonts w:asciiTheme="minorEastAsia" w:hAnsiTheme="minorEastAsia" w:cs="Times New Roman"/>
          <w:sz w:val="24"/>
          <w:szCs w:val="24"/>
        </w:rPr>
        <w:t>550m</w:t>
      </w:r>
      <w:r w:rsidRPr="00E756E2">
        <w:rPr>
          <w:rFonts w:asciiTheme="minorEastAsia" w:hAnsiTheme="minorEastAsia" w:cs="Times New Roman" w:hint="eastAsia"/>
          <w:sz w:val="24"/>
          <w:szCs w:val="24"/>
        </w:rPr>
        <w:t>。该层位无泉点出露。属岩溶裂隙水含水岩组、富水性强，属强含水岩组。下伏有飞仙关组弱含水地层作为矿井充水的相对隔水层。</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3</w:t>
      </w:r>
      <w:r w:rsidRPr="00E756E2">
        <w:rPr>
          <w:rFonts w:asciiTheme="minorEastAsia" w:hAnsiTheme="minorEastAsia" w:cs="Times New Roman" w:hint="eastAsia"/>
          <w:sz w:val="24"/>
          <w:szCs w:val="24"/>
        </w:rPr>
        <w:t>）永宁镇组（</w:t>
      </w:r>
      <w:r w:rsidRPr="00E756E2">
        <w:rPr>
          <w:rFonts w:asciiTheme="minorEastAsia" w:hAnsiTheme="minorEastAsia" w:cs="Times New Roman"/>
          <w:sz w:val="24"/>
          <w:szCs w:val="24"/>
        </w:rPr>
        <w:t>T</w:t>
      </w:r>
      <w:r w:rsidRPr="00E756E2">
        <w:rPr>
          <w:rFonts w:asciiTheme="minorEastAsia" w:hAnsiTheme="minorEastAsia" w:cs="Times New Roman"/>
          <w:sz w:val="24"/>
          <w:szCs w:val="24"/>
          <w:vertAlign w:val="subscript"/>
        </w:rPr>
        <w:t>1</w:t>
      </w:r>
      <w:r w:rsidRPr="00E756E2">
        <w:rPr>
          <w:rFonts w:asciiTheme="minorEastAsia" w:hAnsiTheme="minorEastAsia" w:cs="Times New Roman"/>
          <w:sz w:val="24"/>
          <w:szCs w:val="24"/>
        </w:rPr>
        <w:t>yn</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出露于矿区北部，上部灰色厚层状石灰岩，间夹白云质石灰岩，中下部灰色薄层状泥灰岩，石灰岩呈互层，具锯齿状缝合线构造。厚</w:t>
      </w:r>
      <w:r w:rsidRPr="00E756E2">
        <w:rPr>
          <w:rFonts w:asciiTheme="minorEastAsia" w:hAnsiTheme="minorEastAsia" w:cs="Times New Roman"/>
          <w:sz w:val="24"/>
          <w:szCs w:val="24"/>
        </w:rPr>
        <w:t xml:space="preserve"> 602.52m</w:t>
      </w:r>
      <w:r w:rsidRPr="00E756E2">
        <w:rPr>
          <w:rFonts w:asciiTheme="minorEastAsia" w:hAnsiTheme="minorEastAsia" w:cs="Times New Roman" w:hint="eastAsia"/>
          <w:sz w:val="24"/>
          <w:szCs w:val="24"/>
        </w:rPr>
        <w:t>。该地层无泉点出露。属岩溶裂隙水含水岩组、富水性强，属强含水岩组，水质类型</w:t>
      </w:r>
      <w:r w:rsidRPr="00E756E2">
        <w:rPr>
          <w:rFonts w:asciiTheme="minorEastAsia" w:hAnsiTheme="minorEastAsia" w:cs="Times New Roman"/>
          <w:sz w:val="24"/>
          <w:szCs w:val="24"/>
        </w:rPr>
        <w:t>HCO</w:t>
      </w:r>
      <w:r w:rsidRPr="00E756E2">
        <w:rPr>
          <w:rFonts w:asciiTheme="minorEastAsia" w:hAnsiTheme="minorEastAsia" w:cs="Times New Roman"/>
          <w:sz w:val="24"/>
          <w:szCs w:val="24"/>
          <w:vertAlign w:val="superscript"/>
        </w:rPr>
        <w:t>3-</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Ca</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Mg</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。下伏有飞仙关组弱含水地层作为矿井充水的相对隔水层。</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4</w:t>
      </w:r>
      <w:r w:rsidRPr="00E756E2">
        <w:rPr>
          <w:rFonts w:asciiTheme="minorEastAsia" w:hAnsiTheme="minorEastAsia" w:cs="Times New Roman" w:hint="eastAsia"/>
          <w:sz w:val="24"/>
          <w:szCs w:val="24"/>
        </w:rPr>
        <w:t>）飞仙关组（</w:t>
      </w:r>
      <w:r w:rsidRPr="00E756E2">
        <w:rPr>
          <w:rFonts w:asciiTheme="minorEastAsia" w:hAnsiTheme="minorEastAsia" w:cs="Times New Roman"/>
          <w:sz w:val="24"/>
          <w:szCs w:val="24"/>
        </w:rPr>
        <w:t>T</w:t>
      </w:r>
      <w:r w:rsidRPr="00E756E2">
        <w:rPr>
          <w:rFonts w:asciiTheme="minorEastAsia" w:hAnsiTheme="minorEastAsia" w:cs="Times New Roman"/>
          <w:sz w:val="24"/>
          <w:szCs w:val="24"/>
          <w:vertAlign w:val="subscript"/>
        </w:rPr>
        <w:t>1</w:t>
      </w:r>
      <w:r w:rsidRPr="00E756E2">
        <w:rPr>
          <w:rFonts w:asciiTheme="minorEastAsia" w:hAnsiTheme="minorEastAsia" w:cs="Times New Roman"/>
          <w:sz w:val="24"/>
          <w:szCs w:val="24"/>
        </w:rPr>
        <w:t>f</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岩性主要为上部紫红色薄层状粉砂岩，夹少量细砂岩，中部加</w:t>
      </w:r>
      <w:r w:rsidRPr="00E756E2">
        <w:rPr>
          <w:rFonts w:asciiTheme="minorEastAsia" w:hAnsiTheme="minorEastAsia" w:cs="Times New Roman"/>
          <w:sz w:val="24"/>
          <w:szCs w:val="24"/>
        </w:rPr>
        <w:t xml:space="preserve">2-3 </w:t>
      </w:r>
      <w:r w:rsidRPr="00E756E2">
        <w:rPr>
          <w:rFonts w:asciiTheme="minorEastAsia" w:hAnsiTheme="minorEastAsia" w:cs="Times New Roman" w:hint="eastAsia"/>
          <w:sz w:val="24"/>
          <w:szCs w:val="24"/>
        </w:rPr>
        <w:t>层厚度约</w:t>
      </w:r>
      <w:r w:rsidRPr="00E756E2">
        <w:rPr>
          <w:rFonts w:asciiTheme="minorEastAsia" w:hAnsiTheme="minorEastAsia" w:cs="Times New Roman"/>
          <w:sz w:val="24"/>
          <w:szCs w:val="24"/>
        </w:rPr>
        <w:t xml:space="preserve">0.5m~3.5m </w:t>
      </w:r>
      <w:r w:rsidRPr="00E756E2">
        <w:rPr>
          <w:rFonts w:asciiTheme="minorEastAsia" w:hAnsiTheme="minorEastAsia" w:cs="Times New Roman" w:hint="eastAsia"/>
          <w:sz w:val="24"/>
          <w:szCs w:val="24"/>
        </w:rPr>
        <w:t>灰色薄层状石灰岩，下部灰色薄层状钙质粉砂岩，厚</w:t>
      </w:r>
      <w:r w:rsidRPr="00E756E2">
        <w:rPr>
          <w:rFonts w:asciiTheme="minorEastAsia" w:hAnsiTheme="minorEastAsia" w:cs="Times New Roman"/>
          <w:sz w:val="24"/>
          <w:szCs w:val="24"/>
        </w:rPr>
        <w:t>640m</w:t>
      </w:r>
      <w:r w:rsidRPr="00E756E2">
        <w:rPr>
          <w:rFonts w:asciiTheme="minorEastAsia" w:hAnsiTheme="minorEastAsia" w:cs="Times New Roman" w:hint="eastAsia"/>
          <w:sz w:val="24"/>
          <w:szCs w:val="24"/>
        </w:rPr>
        <w:t>。该地层上部及中部岩石完整性好，下部岩石裂隙发育，方解石充填，钻探岩芯破碎。该地层以裂隙水为主，属碎屑岩含水岩组，水质类型属</w:t>
      </w:r>
      <w:r w:rsidRPr="00E756E2">
        <w:rPr>
          <w:rFonts w:asciiTheme="minorEastAsia" w:hAnsiTheme="minorEastAsia" w:cs="Times New Roman"/>
          <w:sz w:val="24"/>
          <w:szCs w:val="24"/>
        </w:rPr>
        <w:t>HCO</w:t>
      </w:r>
      <w:r w:rsidRPr="00E756E2">
        <w:rPr>
          <w:rFonts w:asciiTheme="minorEastAsia" w:hAnsiTheme="minorEastAsia" w:cs="Times New Roman"/>
          <w:sz w:val="24"/>
          <w:szCs w:val="24"/>
          <w:vertAlign w:val="superscript"/>
        </w:rPr>
        <w:t>3-</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SO</w:t>
      </w:r>
      <w:r w:rsidRPr="00E756E2">
        <w:rPr>
          <w:rFonts w:asciiTheme="minorEastAsia" w:hAnsiTheme="minorEastAsia" w:cs="Times New Roman"/>
          <w:sz w:val="24"/>
          <w:szCs w:val="24"/>
          <w:vertAlign w:val="subscript"/>
        </w:rPr>
        <w:t>4</w:t>
      </w:r>
      <w:r w:rsidRPr="00E756E2">
        <w:rPr>
          <w:rFonts w:asciiTheme="minorEastAsia" w:hAnsiTheme="minorEastAsia" w:cs="Times New Roman"/>
          <w:sz w:val="24"/>
          <w:szCs w:val="24"/>
          <w:vertAlign w:val="superscript"/>
        </w:rPr>
        <w:t>2-</w:t>
      </w:r>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Ca</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Mg</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，富水性弱，属弱含水岩组，可作为永宁镇组对矿井充水的相对隔水层。</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5</w:t>
      </w:r>
      <w:r w:rsidRPr="00E756E2">
        <w:rPr>
          <w:rFonts w:asciiTheme="minorEastAsia" w:hAnsiTheme="minorEastAsia" w:cs="Times New Roman" w:hint="eastAsia"/>
          <w:sz w:val="24"/>
          <w:szCs w:val="24"/>
        </w:rPr>
        <w:t>）长兴和龙潭组（</w:t>
      </w:r>
      <w:r w:rsidRPr="00E756E2">
        <w:rPr>
          <w:rFonts w:asciiTheme="minorEastAsia" w:hAnsiTheme="minorEastAsia" w:cs="Times New Roman"/>
          <w:sz w:val="24"/>
          <w:szCs w:val="24"/>
        </w:rPr>
        <w:t>P</w:t>
      </w:r>
      <w:r w:rsidRPr="00E756E2">
        <w:rPr>
          <w:rFonts w:asciiTheme="minorEastAsia" w:hAnsiTheme="minorEastAsia" w:cs="Times New Roman"/>
          <w:sz w:val="24"/>
          <w:szCs w:val="24"/>
          <w:vertAlign w:val="subscript"/>
        </w:rPr>
        <w:t>3</w:t>
      </w:r>
      <w:r w:rsidRPr="00E756E2">
        <w:rPr>
          <w:rFonts w:asciiTheme="minorEastAsia" w:hAnsiTheme="minorEastAsia" w:cs="Times New Roman"/>
          <w:sz w:val="24"/>
          <w:szCs w:val="24"/>
        </w:rPr>
        <w:t>c+l</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分布于矿区东部及北部边缘，为一套盛产植物化石的海陆交替相含煤碎屑岩构成。岩性为灰色薄层状粉砂岩、泥岩、细砂岩、煤为主，厚度</w:t>
      </w:r>
      <w:r w:rsidRPr="00E756E2">
        <w:rPr>
          <w:rFonts w:asciiTheme="minorEastAsia" w:hAnsiTheme="minorEastAsia" w:cs="Times New Roman"/>
          <w:sz w:val="24"/>
          <w:szCs w:val="24"/>
        </w:rPr>
        <w:t>250m~302m</w:t>
      </w:r>
      <w:r w:rsidRPr="00E756E2">
        <w:rPr>
          <w:rFonts w:asciiTheme="minorEastAsia" w:hAnsiTheme="minorEastAsia" w:cs="Times New Roman" w:hint="eastAsia"/>
          <w:sz w:val="24"/>
          <w:szCs w:val="24"/>
        </w:rPr>
        <w:t>，一般</w:t>
      </w:r>
      <w:r w:rsidRPr="00E756E2">
        <w:rPr>
          <w:rFonts w:asciiTheme="minorEastAsia" w:hAnsiTheme="minorEastAsia" w:cs="Times New Roman"/>
          <w:sz w:val="24"/>
          <w:szCs w:val="24"/>
        </w:rPr>
        <w:t xml:space="preserve">270m </w:t>
      </w:r>
      <w:r w:rsidRPr="00E756E2">
        <w:rPr>
          <w:rFonts w:asciiTheme="minorEastAsia" w:hAnsiTheme="minorEastAsia" w:cs="Times New Roman" w:hint="eastAsia"/>
          <w:sz w:val="24"/>
          <w:szCs w:val="24"/>
        </w:rPr>
        <w:t>左右。该地层为裂隙水含水层，水质类型属</w:t>
      </w:r>
      <w:r w:rsidRPr="00E756E2">
        <w:rPr>
          <w:rFonts w:asciiTheme="minorEastAsia" w:hAnsiTheme="minorEastAsia" w:cs="Times New Roman"/>
          <w:sz w:val="24"/>
          <w:szCs w:val="24"/>
        </w:rPr>
        <w:t xml:space="preserve"> SO</w:t>
      </w:r>
      <w:r w:rsidRPr="00E756E2">
        <w:rPr>
          <w:rFonts w:asciiTheme="minorEastAsia" w:hAnsiTheme="minorEastAsia" w:cs="Times New Roman"/>
          <w:sz w:val="24"/>
          <w:szCs w:val="24"/>
          <w:vertAlign w:val="subscript"/>
        </w:rPr>
        <w:t>4</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HCO</w:t>
      </w:r>
      <w:r w:rsidRPr="00E756E2">
        <w:rPr>
          <w:rFonts w:asciiTheme="minorEastAsia" w:hAnsiTheme="minorEastAsia" w:cs="Times New Roman"/>
          <w:sz w:val="24"/>
          <w:szCs w:val="24"/>
          <w:vertAlign w:val="superscript"/>
        </w:rPr>
        <w:t>3-</w:t>
      </w:r>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Ca</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K</w:t>
      </w:r>
      <w:r w:rsidRPr="00E756E2">
        <w:rPr>
          <w:rFonts w:asciiTheme="minorEastAsia" w:hAnsiTheme="minorEastAsia" w:cs="Times New Roman"/>
          <w:sz w:val="24"/>
          <w:szCs w:val="24"/>
          <w:vertAlign w:val="superscript"/>
        </w:rPr>
        <w:t>+</w:t>
      </w:r>
      <w:r w:rsidRPr="00E756E2">
        <w:rPr>
          <w:rFonts w:asciiTheme="minorEastAsia" w:hAnsiTheme="minorEastAsia" w:cs="Times New Roman"/>
          <w:sz w:val="24"/>
          <w:szCs w:val="24"/>
        </w:rPr>
        <w:t>Na</w:t>
      </w:r>
      <w:r w:rsidRPr="00E756E2">
        <w:rPr>
          <w:rFonts w:asciiTheme="minorEastAsia" w:hAnsiTheme="minorEastAsia" w:cs="Times New Roman"/>
          <w:sz w:val="24"/>
          <w:szCs w:val="24"/>
          <w:vertAlign w:val="superscript"/>
        </w:rPr>
        <w:t>+</w:t>
      </w:r>
      <w:r w:rsidRPr="00E756E2">
        <w:rPr>
          <w:rFonts w:asciiTheme="minorEastAsia" w:hAnsiTheme="minorEastAsia" w:cs="Times New Roman" w:hint="eastAsia"/>
          <w:sz w:val="24"/>
          <w:szCs w:val="24"/>
        </w:rPr>
        <w:t>，富水性弱，属弱含水岩组。</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lastRenderedPageBreak/>
        <w:t>（</w:t>
      </w:r>
      <w:r w:rsidRPr="00E756E2">
        <w:rPr>
          <w:rFonts w:asciiTheme="minorEastAsia" w:hAnsiTheme="minorEastAsia" w:cs="Times New Roman"/>
          <w:sz w:val="24"/>
          <w:szCs w:val="24"/>
        </w:rPr>
        <w:t>6</w:t>
      </w:r>
      <w:r w:rsidRPr="00E756E2">
        <w:rPr>
          <w:rFonts w:asciiTheme="minorEastAsia" w:hAnsiTheme="minorEastAsia" w:cs="Times New Roman" w:hint="eastAsia"/>
          <w:sz w:val="24"/>
          <w:szCs w:val="24"/>
        </w:rPr>
        <w:t>）峨嵋山玄武岩组（</w:t>
      </w:r>
      <w:r w:rsidRPr="00E756E2">
        <w:rPr>
          <w:rFonts w:asciiTheme="minorEastAsia" w:hAnsiTheme="minorEastAsia" w:cs="Times New Roman"/>
          <w:sz w:val="24"/>
          <w:szCs w:val="24"/>
        </w:rPr>
        <w:t>P</w:t>
      </w:r>
      <w:r w:rsidRPr="00E756E2">
        <w:rPr>
          <w:rFonts w:asciiTheme="minorEastAsia" w:hAnsiTheme="minorEastAsia" w:cs="Times New Roman"/>
          <w:sz w:val="24"/>
          <w:szCs w:val="24"/>
          <w:vertAlign w:val="subscript"/>
        </w:rPr>
        <w:t>3</w:t>
      </w:r>
      <w:r w:rsidRPr="00E756E2">
        <w:rPr>
          <w:rFonts w:asciiTheme="minorEastAsia" w:hAnsiTheme="minorEastAsia" w:cs="Times New Roman" w:hint="eastAsia"/>
          <w:sz w:val="24"/>
          <w:szCs w:val="24"/>
        </w:rPr>
        <w:t>β）</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岩性为上部灰</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灰绿色块状凝灰岩，下部深绿</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深灰色块状致密玄武岩，含褐色及绿色矿物。地层厚度</w:t>
      </w:r>
      <w:r w:rsidRPr="00E756E2">
        <w:rPr>
          <w:rFonts w:asciiTheme="minorEastAsia" w:hAnsiTheme="minorEastAsia" w:cs="Times New Roman"/>
          <w:sz w:val="24"/>
          <w:szCs w:val="24"/>
        </w:rPr>
        <w:t>160-270m</w:t>
      </w:r>
      <w:r w:rsidRPr="00E756E2">
        <w:rPr>
          <w:rFonts w:asciiTheme="minorEastAsia" w:hAnsiTheme="minorEastAsia" w:cs="Times New Roman" w:hint="eastAsia"/>
          <w:sz w:val="24"/>
          <w:szCs w:val="24"/>
        </w:rPr>
        <w:t>，平均</w:t>
      </w:r>
      <w:r w:rsidRPr="00E756E2">
        <w:rPr>
          <w:rFonts w:asciiTheme="minorEastAsia" w:hAnsiTheme="minorEastAsia" w:cs="Times New Roman"/>
          <w:sz w:val="24"/>
          <w:szCs w:val="24"/>
        </w:rPr>
        <w:t>220m</w:t>
      </w:r>
      <w:r w:rsidRPr="00E756E2">
        <w:rPr>
          <w:rFonts w:asciiTheme="minorEastAsia" w:hAnsiTheme="minorEastAsia" w:cs="Times New Roman" w:hint="eastAsia"/>
          <w:sz w:val="24"/>
          <w:szCs w:val="24"/>
        </w:rPr>
        <w:t>。地表调查中未发现泉。该地层以裂隙水为主，富水性弱，属弱含水岩组。</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7</w:t>
      </w:r>
      <w:r w:rsidRPr="00E756E2">
        <w:rPr>
          <w:rFonts w:asciiTheme="minorEastAsia" w:hAnsiTheme="minorEastAsia" w:cs="Times New Roman" w:hint="eastAsia"/>
          <w:sz w:val="24"/>
          <w:szCs w:val="24"/>
        </w:rPr>
        <w:t>）茅口组（</w:t>
      </w:r>
      <w:r w:rsidRPr="00E756E2">
        <w:rPr>
          <w:rFonts w:asciiTheme="minorEastAsia" w:hAnsiTheme="minorEastAsia" w:cs="Times New Roman"/>
          <w:sz w:val="24"/>
          <w:szCs w:val="24"/>
        </w:rPr>
        <w:t>P</w:t>
      </w:r>
      <w:r w:rsidRPr="00E756E2">
        <w:rPr>
          <w:rFonts w:asciiTheme="minorEastAsia" w:hAnsiTheme="minorEastAsia" w:cs="Times New Roman"/>
          <w:sz w:val="24"/>
          <w:szCs w:val="24"/>
          <w:vertAlign w:val="subscript"/>
        </w:rPr>
        <w:t>2</w:t>
      </w:r>
      <w:r w:rsidRPr="00E756E2">
        <w:rPr>
          <w:rFonts w:asciiTheme="minorEastAsia" w:hAnsiTheme="minorEastAsia" w:cs="Times New Roman"/>
          <w:sz w:val="24"/>
          <w:szCs w:val="24"/>
        </w:rPr>
        <w:t>m</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50" w:firstLine="600"/>
        <w:rPr>
          <w:rFonts w:asciiTheme="minorEastAsia" w:hAnsiTheme="minorEastAsia" w:cs="Times New Roman"/>
          <w:sz w:val="24"/>
          <w:szCs w:val="24"/>
        </w:rPr>
      </w:pPr>
      <w:r w:rsidRPr="00E756E2">
        <w:rPr>
          <w:rFonts w:asciiTheme="minorEastAsia" w:hAnsiTheme="minorEastAsia" w:cs="Times New Roman" w:hint="eastAsia"/>
          <w:sz w:val="24"/>
          <w:szCs w:val="24"/>
        </w:rPr>
        <w:t>岩性为灰色块状石灰岩，地层厚度大于</w:t>
      </w:r>
      <w:r w:rsidRPr="00E756E2">
        <w:rPr>
          <w:rFonts w:asciiTheme="minorEastAsia" w:hAnsiTheme="minorEastAsia" w:cs="Times New Roman"/>
          <w:sz w:val="24"/>
          <w:szCs w:val="24"/>
        </w:rPr>
        <w:t>300m</w:t>
      </w:r>
      <w:r w:rsidRPr="00E756E2">
        <w:rPr>
          <w:rFonts w:asciiTheme="minorEastAsia" w:hAnsiTheme="minorEastAsia" w:cs="Times New Roman" w:hint="eastAsia"/>
          <w:sz w:val="24"/>
          <w:szCs w:val="24"/>
        </w:rPr>
        <w:t>。该地层以岩溶水为主，富水性强，属强含水岩组。上覆峨眉上玄武岩地层厚度达</w:t>
      </w:r>
      <w:r w:rsidRPr="00E756E2">
        <w:rPr>
          <w:rFonts w:asciiTheme="minorEastAsia" w:hAnsiTheme="minorEastAsia" w:cs="Times New Roman"/>
          <w:sz w:val="24"/>
          <w:szCs w:val="24"/>
        </w:rPr>
        <w:t>220m</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区域水文地质图见</w:t>
      </w:r>
      <w:r w:rsidRPr="00E756E2">
        <w:rPr>
          <w:rFonts w:asciiTheme="minorEastAsia" w:hAnsiTheme="minorEastAsia" w:cs="Times New Roman" w:hint="eastAsia"/>
          <w:b/>
          <w:sz w:val="24"/>
          <w:szCs w:val="24"/>
        </w:rPr>
        <w:t>图</w:t>
      </w:r>
      <w:r w:rsidRPr="00E756E2">
        <w:rPr>
          <w:rFonts w:asciiTheme="minorEastAsia" w:hAnsiTheme="minorEastAsia" w:cs="Times New Roman"/>
          <w:b/>
          <w:sz w:val="24"/>
          <w:szCs w:val="24"/>
        </w:rPr>
        <w:t>4.1-</w:t>
      </w:r>
      <w:r w:rsidR="00D77E3E">
        <w:rPr>
          <w:rFonts w:asciiTheme="minorEastAsia" w:hAnsiTheme="minorEastAsia" w:cs="Times New Roman" w:hint="eastAsia"/>
          <w:b/>
          <w:sz w:val="24"/>
          <w:szCs w:val="24"/>
        </w:rPr>
        <w:t>3</w:t>
      </w:r>
      <w:r w:rsidRPr="00E756E2">
        <w:rPr>
          <w:rFonts w:asciiTheme="minorEastAsia" w:hAnsiTheme="minorEastAsia" w:cs="Times New Roman" w:hint="eastAsia"/>
          <w:sz w:val="24"/>
          <w:szCs w:val="24"/>
        </w:rPr>
        <w:t>。</w:t>
      </w:r>
    </w:p>
    <w:p w:rsidR="000F2EF6" w:rsidRPr="000F2EF6" w:rsidRDefault="00E756E2" w:rsidP="00E756E2">
      <w:pPr>
        <w:pStyle w:val="40"/>
        <w:rPr>
          <w:rFonts w:cs="Times New Roman"/>
        </w:rPr>
      </w:pPr>
      <w:bookmarkStart w:id="147" w:name="_Toc472970880"/>
      <w:r>
        <w:rPr>
          <w:rFonts w:hint="eastAsia"/>
        </w:rPr>
        <w:t>4.1.5</w:t>
      </w:r>
      <w:r w:rsidR="000F2EF6" w:rsidRPr="000F2EF6">
        <w:rPr>
          <w:rFonts w:hint="eastAsia"/>
        </w:rPr>
        <w:t>气候气象</w:t>
      </w:r>
      <w:bookmarkEnd w:id="147"/>
    </w:p>
    <w:p w:rsidR="000F2EF6" w:rsidRPr="00E756E2" w:rsidRDefault="000F2EF6" w:rsidP="00E756E2">
      <w:pPr>
        <w:snapToGrid w:val="0"/>
        <w:spacing w:line="360" w:lineRule="auto"/>
        <w:ind w:firstLineChars="150" w:firstLine="360"/>
        <w:rPr>
          <w:rFonts w:asciiTheme="minorEastAsia" w:hAnsiTheme="minorEastAsia" w:cs="Times New Roman"/>
          <w:sz w:val="24"/>
          <w:szCs w:val="24"/>
        </w:rPr>
      </w:pPr>
      <w:r w:rsidRPr="00E756E2">
        <w:rPr>
          <w:rFonts w:asciiTheme="minorEastAsia" w:hAnsiTheme="minorEastAsia" w:cs="Times New Roman" w:hint="eastAsia"/>
          <w:sz w:val="24"/>
          <w:szCs w:val="24"/>
        </w:rPr>
        <w:t>赫章县属暖温带冬春干燥夏季湿润型气候，根据赫章县气象局近</w:t>
      </w:r>
      <w:r w:rsidRPr="00E756E2">
        <w:rPr>
          <w:rFonts w:asciiTheme="minorEastAsia" w:hAnsiTheme="minorEastAsia" w:cs="Times New Roman"/>
          <w:sz w:val="24"/>
          <w:szCs w:val="24"/>
        </w:rPr>
        <w:t>30</w:t>
      </w:r>
      <w:r w:rsidRPr="00E756E2">
        <w:rPr>
          <w:rFonts w:asciiTheme="minorEastAsia" w:hAnsiTheme="minorEastAsia" w:cs="Times New Roman" w:hint="eastAsia"/>
          <w:sz w:val="24"/>
          <w:szCs w:val="24"/>
        </w:rPr>
        <w:t>多年气象资料，年平均气温</w:t>
      </w:r>
      <w:r w:rsidRPr="00E756E2">
        <w:rPr>
          <w:rFonts w:asciiTheme="minorEastAsia" w:hAnsiTheme="minorEastAsia" w:cs="Times New Roman"/>
          <w:sz w:val="24"/>
          <w:szCs w:val="24"/>
        </w:rPr>
        <w:t>11.8</w:t>
      </w:r>
      <w:r w:rsidRPr="00E756E2">
        <w:rPr>
          <w:rFonts w:asciiTheme="minorEastAsia" w:hAnsiTheme="minorEastAsia" w:cs="宋体" w:hint="eastAsia"/>
          <w:sz w:val="24"/>
          <w:szCs w:val="24"/>
        </w:rPr>
        <w:t>℃</w:t>
      </w:r>
      <w:r w:rsidRPr="00E756E2">
        <w:rPr>
          <w:rFonts w:asciiTheme="minorEastAsia" w:hAnsiTheme="minorEastAsia" w:cs="Times New Roman" w:hint="eastAsia"/>
          <w:sz w:val="24"/>
          <w:szCs w:val="24"/>
        </w:rPr>
        <w:t>，极端最高气温</w:t>
      </w:r>
      <w:r w:rsidRPr="00E756E2">
        <w:rPr>
          <w:rFonts w:asciiTheme="minorEastAsia" w:hAnsiTheme="minorEastAsia" w:cs="Times New Roman"/>
          <w:sz w:val="24"/>
          <w:szCs w:val="24"/>
        </w:rPr>
        <w:t>31.5</w:t>
      </w:r>
      <w:r w:rsidRPr="00E756E2">
        <w:rPr>
          <w:rFonts w:asciiTheme="minorEastAsia" w:hAnsiTheme="minorEastAsia" w:cs="宋体" w:hint="eastAsia"/>
          <w:sz w:val="24"/>
          <w:szCs w:val="24"/>
        </w:rPr>
        <w:t>℃</w:t>
      </w:r>
      <w:r w:rsidRPr="00E756E2">
        <w:rPr>
          <w:rFonts w:asciiTheme="minorEastAsia" w:hAnsiTheme="minorEastAsia" w:cs="Times New Roman" w:hint="eastAsia"/>
          <w:sz w:val="24"/>
          <w:szCs w:val="24"/>
        </w:rPr>
        <w:t>，极端最低气温</w:t>
      </w:r>
      <w:r w:rsidRPr="00E756E2">
        <w:rPr>
          <w:rFonts w:asciiTheme="minorEastAsia" w:hAnsiTheme="minorEastAsia" w:cs="Times New Roman"/>
          <w:sz w:val="24"/>
          <w:szCs w:val="24"/>
        </w:rPr>
        <w:t>-7.2</w:t>
      </w:r>
      <w:r w:rsidRPr="00E756E2">
        <w:rPr>
          <w:rFonts w:asciiTheme="minorEastAsia" w:hAnsiTheme="minorEastAsia" w:cs="宋体" w:hint="eastAsia"/>
          <w:sz w:val="24"/>
          <w:szCs w:val="24"/>
        </w:rPr>
        <w:t>℃</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≥10</w:t>
      </w:r>
      <w:r w:rsidRPr="00E756E2">
        <w:rPr>
          <w:rFonts w:asciiTheme="minorEastAsia" w:hAnsiTheme="minorEastAsia" w:cs="宋体" w:hint="eastAsia"/>
          <w:sz w:val="24"/>
          <w:szCs w:val="24"/>
        </w:rPr>
        <w:t>℃</w:t>
      </w:r>
      <w:r w:rsidRPr="00E756E2">
        <w:rPr>
          <w:rFonts w:asciiTheme="minorEastAsia" w:hAnsiTheme="minorEastAsia" w:cs="Times New Roman" w:hint="eastAsia"/>
          <w:sz w:val="24"/>
          <w:szCs w:val="24"/>
        </w:rPr>
        <w:t>有效积温</w:t>
      </w:r>
      <w:r w:rsidRPr="00E756E2">
        <w:rPr>
          <w:rFonts w:asciiTheme="minorEastAsia" w:hAnsiTheme="minorEastAsia" w:cs="Times New Roman"/>
          <w:sz w:val="24"/>
          <w:szCs w:val="24"/>
        </w:rPr>
        <w:t>3482.5</w:t>
      </w:r>
      <w:r w:rsidRPr="00E756E2">
        <w:rPr>
          <w:rFonts w:asciiTheme="minorEastAsia" w:hAnsiTheme="minorEastAsia" w:cs="宋体" w:hint="eastAsia"/>
          <w:sz w:val="24"/>
          <w:szCs w:val="24"/>
        </w:rPr>
        <w:t>℃</w:t>
      </w:r>
      <w:r w:rsidRPr="00E756E2">
        <w:rPr>
          <w:rFonts w:asciiTheme="minorEastAsia" w:hAnsiTheme="minorEastAsia" w:cs="Times New Roman" w:hint="eastAsia"/>
          <w:sz w:val="24"/>
          <w:szCs w:val="24"/>
        </w:rPr>
        <w:t>，平均无霜期</w:t>
      </w:r>
      <w:r w:rsidRPr="00E756E2">
        <w:rPr>
          <w:rFonts w:asciiTheme="minorEastAsia" w:hAnsiTheme="minorEastAsia" w:cs="Times New Roman"/>
          <w:sz w:val="24"/>
          <w:szCs w:val="24"/>
        </w:rPr>
        <w:t>235</w:t>
      </w:r>
      <w:r w:rsidRPr="00E756E2">
        <w:rPr>
          <w:rFonts w:asciiTheme="minorEastAsia" w:hAnsiTheme="minorEastAsia" w:cs="Times New Roman" w:hint="eastAsia"/>
          <w:sz w:val="24"/>
          <w:szCs w:val="24"/>
        </w:rPr>
        <w:t>天。多年平均降雨量</w:t>
      </w:r>
      <w:r w:rsidRPr="00E756E2">
        <w:rPr>
          <w:rFonts w:asciiTheme="minorEastAsia" w:hAnsiTheme="minorEastAsia" w:cs="Times New Roman"/>
          <w:sz w:val="24"/>
          <w:szCs w:val="24"/>
        </w:rPr>
        <w:t>895mm</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4</w:t>
      </w:r>
      <w:r w:rsidRPr="00E756E2">
        <w:rPr>
          <w:rFonts w:asciiTheme="minorEastAsia" w:hAnsiTheme="minorEastAsia" w:cs="Times New Roman" w:hint="eastAsia"/>
          <w:sz w:val="24"/>
          <w:szCs w:val="24"/>
        </w:rPr>
        <w:t>至</w:t>
      </w:r>
      <w:r w:rsidRPr="00E756E2">
        <w:rPr>
          <w:rFonts w:asciiTheme="minorEastAsia" w:hAnsiTheme="minorEastAsia" w:cs="Times New Roman"/>
          <w:sz w:val="24"/>
          <w:szCs w:val="24"/>
        </w:rPr>
        <w:t>9</w:t>
      </w:r>
      <w:r w:rsidRPr="00E756E2">
        <w:rPr>
          <w:rFonts w:asciiTheme="minorEastAsia" w:hAnsiTheme="minorEastAsia" w:cs="Times New Roman" w:hint="eastAsia"/>
          <w:sz w:val="24"/>
          <w:szCs w:val="24"/>
        </w:rPr>
        <w:t>月为雨季，降雨量占全年降雨量的</w:t>
      </w:r>
      <w:r w:rsidRPr="00E756E2">
        <w:rPr>
          <w:rFonts w:asciiTheme="minorEastAsia" w:hAnsiTheme="minorEastAsia" w:cs="Times New Roman"/>
          <w:sz w:val="24"/>
          <w:szCs w:val="24"/>
        </w:rPr>
        <w:t>75.3%</w:t>
      </w:r>
      <w:r w:rsidRPr="00E756E2">
        <w:rPr>
          <w:rFonts w:asciiTheme="minorEastAsia" w:hAnsiTheme="minorEastAsia" w:cs="Times New Roman" w:hint="eastAsia"/>
          <w:sz w:val="24"/>
          <w:szCs w:val="24"/>
        </w:rPr>
        <w:t>。多年最大降雨量</w:t>
      </w:r>
      <w:r w:rsidRPr="00E756E2">
        <w:rPr>
          <w:rFonts w:asciiTheme="minorEastAsia" w:hAnsiTheme="minorEastAsia" w:cs="Times New Roman"/>
          <w:sz w:val="24"/>
          <w:szCs w:val="24"/>
        </w:rPr>
        <w:t>1364mm</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1997</w:t>
      </w:r>
      <w:r w:rsidRPr="00E756E2">
        <w:rPr>
          <w:rFonts w:asciiTheme="minorEastAsia" w:hAnsiTheme="minorEastAsia" w:cs="Times New Roman" w:hint="eastAsia"/>
          <w:sz w:val="24"/>
          <w:szCs w:val="24"/>
        </w:rPr>
        <w:t>年），多年最小降雨量</w:t>
      </w:r>
      <w:r w:rsidRPr="00E756E2">
        <w:rPr>
          <w:rFonts w:asciiTheme="minorEastAsia" w:hAnsiTheme="minorEastAsia" w:cs="Times New Roman"/>
          <w:sz w:val="24"/>
          <w:szCs w:val="24"/>
        </w:rPr>
        <w:t>764mm</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1989</w:t>
      </w:r>
      <w:r w:rsidRPr="00E756E2">
        <w:rPr>
          <w:rFonts w:asciiTheme="minorEastAsia" w:hAnsiTheme="minorEastAsia" w:cs="Times New Roman" w:hint="eastAsia"/>
          <w:sz w:val="24"/>
          <w:szCs w:val="24"/>
        </w:rPr>
        <w:t>年）；项目区年最大</w:t>
      </w: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小时点雨量</w:t>
      </w:r>
      <w:r w:rsidRPr="00E756E2">
        <w:rPr>
          <w:rFonts w:asciiTheme="minorEastAsia" w:hAnsiTheme="minorEastAsia" w:cs="Times New Roman"/>
          <w:sz w:val="24"/>
          <w:szCs w:val="24"/>
        </w:rPr>
        <w:t>36mm</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20</w:t>
      </w:r>
      <w:r w:rsidRPr="00E756E2">
        <w:rPr>
          <w:rFonts w:asciiTheme="minorEastAsia" w:hAnsiTheme="minorEastAsia" w:cs="Times New Roman" w:hint="eastAsia"/>
          <w:sz w:val="24"/>
          <w:szCs w:val="24"/>
        </w:rPr>
        <w:t>年一遇最大</w:t>
      </w: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小时降水量</w:t>
      </w:r>
      <w:r w:rsidRPr="00E756E2">
        <w:rPr>
          <w:rFonts w:asciiTheme="minorEastAsia" w:hAnsiTheme="minorEastAsia" w:cs="Times New Roman"/>
          <w:sz w:val="24"/>
          <w:szCs w:val="24"/>
        </w:rPr>
        <w:t>62.28mm</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50</w:t>
      </w:r>
      <w:r w:rsidRPr="00E756E2">
        <w:rPr>
          <w:rFonts w:asciiTheme="minorEastAsia" w:hAnsiTheme="minorEastAsia" w:cs="Times New Roman" w:hint="eastAsia"/>
          <w:sz w:val="24"/>
          <w:szCs w:val="24"/>
        </w:rPr>
        <w:t>年一遇最大</w:t>
      </w: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小时降水量为</w:t>
      </w:r>
      <w:r w:rsidRPr="00E756E2">
        <w:rPr>
          <w:rFonts w:asciiTheme="minorEastAsia" w:hAnsiTheme="minorEastAsia" w:cs="Times New Roman"/>
          <w:sz w:val="24"/>
          <w:szCs w:val="24"/>
        </w:rPr>
        <w:t>72.72mm</w:t>
      </w:r>
      <w:r w:rsidRPr="00E756E2">
        <w:rPr>
          <w:rFonts w:asciiTheme="minorEastAsia" w:hAnsiTheme="minorEastAsia" w:cs="Times New Roman" w:hint="eastAsia"/>
          <w:sz w:val="24"/>
          <w:szCs w:val="24"/>
        </w:rPr>
        <w:t>。月平均最高相对湿度为</w:t>
      </w:r>
      <w:r w:rsidRPr="00E756E2">
        <w:rPr>
          <w:rFonts w:asciiTheme="minorEastAsia" w:hAnsiTheme="minorEastAsia" w:cs="Times New Roman"/>
          <w:sz w:val="24"/>
          <w:szCs w:val="24"/>
        </w:rPr>
        <w:t>76%</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7</w:t>
      </w:r>
      <w:r w:rsidRPr="00E756E2">
        <w:rPr>
          <w:rFonts w:asciiTheme="minorEastAsia" w:hAnsiTheme="minorEastAsia" w:cs="Times New Roman" w:hint="eastAsia"/>
          <w:sz w:val="24"/>
          <w:szCs w:val="24"/>
        </w:rPr>
        <w:t>月），月平均最低相对湿度为</w:t>
      </w:r>
      <w:r w:rsidRPr="00E756E2">
        <w:rPr>
          <w:rFonts w:asciiTheme="minorEastAsia" w:hAnsiTheme="minorEastAsia" w:cs="Times New Roman"/>
          <w:sz w:val="24"/>
          <w:szCs w:val="24"/>
        </w:rPr>
        <w:t>70%</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4</w:t>
      </w:r>
      <w:r w:rsidRPr="00E756E2">
        <w:rPr>
          <w:rFonts w:asciiTheme="minorEastAsia" w:hAnsiTheme="minorEastAsia" w:cs="Times New Roman" w:hint="eastAsia"/>
          <w:sz w:val="24"/>
          <w:szCs w:val="24"/>
        </w:rPr>
        <w:t>月）。月平均日照时数最长为</w:t>
      </w:r>
      <w:r w:rsidRPr="00E756E2">
        <w:rPr>
          <w:rFonts w:asciiTheme="minorEastAsia" w:hAnsiTheme="minorEastAsia" w:cs="Times New Roman"/>
          <w:sz w:val="24"/>
          <w:szCs w:val="24"/>
        </w:rPr>
        <w:t>188.7</w:t>
      </w:r>
      <w:r w:rsidRPr="00E756E2">
        <w:rPr>
          <w:rFonts w:asciiTheme="minorEastAsia" w:hAnsiTheme="minorEastAsia" w:cs="Times New Roman" w:hint="eastAsia"/>
          <w:sz w:val="24"/>
          <w:szCs w:val="24"/>
        </w:rPr>
        <w:t>小时（</w:t>
      </w:r>
      <w:r w:rsidRPr="00E756E2">
        <w:rPr>
          <w:rFonts w:asciiTheme="minorEastAsia" w:hAnsiTheme="minorEastAsia" w:cs="Times New Roman"/>
          <w:sz w:val="24"/>
          <w:szCs w:val="24"/>
        </w:rPr>
        <w:t>1996.6</w:t>
      </w:r>
      <w:r w:rsidRPr="00E756E2">
        <w:rPr>
          <w:rFonts w:asciiTheme="minorEastAsia" w:hAnsiTheme="minorEastAsia" w:cs="Times New Roman" w:hint="eastAsia"/>
          <w:sz w:val="24"/>
          <w:szCs w:val="24"/>
        </w:rPr>
        <w:t>），月平均日照时数最短为</w:t>
      </w:r>
      <w:r w:rsidRPr="00E756E2">
        <w:rPr>
          <w:rFonts w:asciiTheme="minorEastAsia" w:hAnsiTheme="minorEastAsia" w:cs="Times New Roman"/>
          <w:sz w:val="24"/>
          <w:szCs w:val="24"/>
        </w:rPr>
        <w:t>31.5</w:t>
      </w:r>
      <w:r w:rsidRPr="00E756E2">
        <w:rPr>
          <w:rFonts w:asciiTheme="minorEastAsia" w:hAnsiTheme="minorEastAsia" w:cs="Times New Roman" w:hint="eastAsia"/>
          <w:sz w:val="24"/>
          <w:szCs w:val="24"/>
        </w:rPr>
        <w:t>小时（</w:t>
      </w:r>
      <w:r w:rsidRPr="00E756E2">
        <w:rPr>
          <w:rFonts w:asciiTheme="minorEastAsia" w:hAnsiTheme="minorEastAsia" w:cs="Times New Roman"/>
          <w:sz w:val="24"/>
          <w:szCs w:val="24"/>
        </w:rPr>
        <w:t>1993.2</w:t>
      </w:r>
      <w:r w:rsidRPr="00E756E2">
        <w:rPr>
          <w:rFonts w:asciiTheme="minorEastAsia" w:hAnsiTheme="minorEastAsia" w:cs="Times New Roman" w:hint="eastAsia"/>
          <w:sz w:val="24"/>
          <w:szCs w:val="24"/>
        </w:rPr>
        <w:t>）。日最大积雪深度</w:t>
      </w:r>
      <w:r w:rsidRPr="00E756E2">
        <w:rPr>
          <w:rFonts w:asciiTheme="minorEastAsia" w:hAnsiTheme="minorEastAsia" w:cs="Times New Roman"/>
          <w:sz w:val="24"/>
          <w:szCs w:val="24"/>
        </w:rPr>
        <w:t>14cm</w:t>
      </w:r>
      <w:r w:rsidRPr="00E756E2">
        <w:rPr>
          <w:rFonts w:asciiTheme="minorEastAsia" w:hAnsiTheme="minorEastAsia" w:cs="Times New Roman" w:hint="eastAsia"/>
          <w:sz w:val="24"/>
          <w:szCs w:val="24"/>
        </w:rPr>
        <w:t>，电线积冰直径最大为</w:t>
      </w:r>
      <w:r w:rsidRPr="00E756E2">
        <w:rPr>
          <w:rFonts w:asciiTheme="minorEastAsia" w:hAnsiTheme="minorEastAsia" w:cs="Times New Roman"/>
          <w:sz w:val="24"/>
          <w:szCs w:val="24"/>
        </w:rPr>
        <w:t>12mm</w:t>
      </w:r>
      <w:r w:rsidRPr="00E756E2">
        <w:rPr>
          <w:rFonts w:asciiTheme="minorEastAsia" w:hAnsiTheme="minorEastAsia" w:cs="Times New Roman" w:hint="eastAsia"/>
          <w:sz w:val="24"/>
          <w:szCs w:val="24"/>
        </w:rPr>
        <w:t>。夏季以东南风为主，冬季以东风为主，春、秋季以东北风为主，平均风速</w:t>
      </w:r>
      <w:r w:rsidRPr="00E756E2">
        <w:rPr>
          <w:rFonts w:asciiTheme="minorEastAsia" w:hAnsiTheme="minorEastAsia" w:cs="Times New Roman"/>
          <w:sz w:val="24"/>
          <w:szCs w:val="24"/>
        </w:rPr>
        <w:t>2.3m/s</w:t>
      </w:r>
      <w:r w:rsidRPr="00E756E2">
        <w:rPr>
          <w:rFonts w:asciiTheme="minorEastAsia" w:hAnsiTheme="minorEastAsia" w:cs="Times New Roman" w:hint="eastAsia"/>
          <w:sz w:val="24"/>
          <w:szCs w:val="24"/>
        </w:rPr>
        <w:t>。</w:t>
      </w:r>
    </w:p>
    <w:p w:rsidR="000F2EF6" w:rsidRPr="000F2EF6" w:rsidRDefault="00E756E2" w:rsidP="00E756E2">
      <w:pPr>
        <w:pStyle w:val="40"/>
        <w:rPr>
          <w:rFonts w:cs="Times New Roman"/>
        </w:rPr>
      </w:pPr>
      <w:r>
        <w:rPr>
          <w:rFonts w:hint="eastAsia"/>
        </w:rPr>
        <w:t>4.1.6</w:t>
      </w:r>
      <w:r w:rsidR="000F2EF6" w:rsidRPr="000F2EF6">
        <w:rPr>
          <w:rFonts w:hint="eastAsia"/>
        </w:rPr>
        <w:t>土壤与植被</w:t>
      </w:r>
    </w:p>
    <w:p w:rsidR="000F2EF6" w:rsidRPr="00E756E2" w:rsidRDefault="000F2EF6" w:rsidP="00E756E2">
      <w:pPr>
        <w:pStyle w:val="aa"/>
        <w:spacing w:line="360" w:lineRule="auto"/>
        <w:ind w:firstLine="480"/>
        <w:rPr>
          <w:rFonts w:asciiTheme="minorEastAsia" w:eastAsiaTheme="minorEastAsia" w:hAnsiTheme="minorEastAsia"/>
          <w:sz w:val="24"/>
        </w:rPr>
      </w:pPr>
      <w:bookmarkStart w:id="148" w:name="_Toc490469056"/>
      <w:r w:rsidRPr="00E756E2">
        <w:rPr>
          <w:rFonts w:asciiTheme="minorEastAsia" w:eastAsiaTheme="minorEastAsia" w:hAnsiTheme="minorEastAsia" w:hint="eastAsia"/>
          <w:sz w:val="24"/>
        </w:rPr>
        <w:t>赫章县土壤种类繁多，全县共有</w:t>
      </w:r>
      <w:r w:rsidRPr="00E756E2">
        <w:rPr>
          <w:rFonts w:asciiTheme="minorEastAsia" w:eastAsiaTheme="minorEastAsia" w:hAnsiTheme="minorEastAsia"/>
          <w:sz w:val="24"/>
        </w:rPr>
        <w:t>9</w:t>
      </w:r>
      <w:r w:rsidRPr="00E756E2">
        <w:rPr>
          <w:rFonts w:asciiTheme="minorEastAsia" w:eastAsiaTheme="minorEastAsia" w:hAnsiTheme="minorEastAsia" w:hint="eastAsia"/>
          <w:sz w:val="24"/>
        </w:rPr>
        <w:t>个土类，</w:t>
      </w:r>
      <w:r w:rsidRPr="00E756E2">
        <w:rPr>
          <w:rFonts w:asciiTheme="minorEastAsia" w:eastAsiaTheme="minorEastAsia" w:hAnsiTheme="minorEastAsia"/>
          <w:sz w:val="24"/>
        </w:rPr>
        <w:t>17</w:t>
      </w:r>
      <w:r w:rsidRPr="00E756E2">
        <w:rPr>
          <w:rFonts w:asciiTheme="minorEastAsia" w:eastAsiaTheme="minorEastAsia" w:hAnsiTheme="minorEastAsia" w:hint="eastAsia"/>
          <w:sz w:val="24"/>
        </w:rPr>
        <w:t>个亚类，</w:t>
      </w:r>
      <w:r w:rsidRPr="00E756E2">
        <w:rPr>
          <w:rFonts w:asciiTheme="minorEastAsia" w:eastAsiaTheme="minorEastAsia" w:hAnsiTheme="minorEastAsia"/>
          <w:sz w:val="24"/>
        </w:rPr>
        <w:t>49</w:t>
      </w:r>
      <w:r w:rsidRPr="00E756E2">
        <w:rPr>
          <w:rFonts w:asciiTheme="minorEastAsia" w:eastAsiaTheme="minorEastAsia" w:hAnsiTheme="minorEastAsia" w:hint="eastAsia"/>
          <w:sz w:val="24"/>
        </w:rPr>
        <w:t>个土属，</w:t>
      </w:r>
      <w:r w:rsidRPr="00E756E2">
        <w:rPr>
          <w:rFonts w:asciiTheme="minorEastAsia" w:eastAsiaTheme="minorEastAsia" w:hAnsiTheme="minorEastAsia"/>
          <w:sz w:val="24"/>
        </w:rPr>
        <w:t>119</w:t>
      </w:r>
      <w:r w:rsidRPr="00E756E2">
        <w:rPr>
          <w:rFonts w:asciiTheme="minorEastAsia" w:eastAsiaTheme="minorEastAsia" w:hAnsiTheme="minorEastAsia" w:hint="eastAsia"/>
          <w:sz w:val="24"/>
        </w:rPr>
        <w:t>个土种。土壤面积</w:t>
      </w:r>
      <w:r w:rsidRPr="00E756E2">
        <w:rPr>
          <w:rFonts w:asciiTheme="minorEastAsia" w:eastAsiaTheme="minorEastAsia" w:hAnsiTheme="minorEastAsia"/>
          <w:sz w:val="24"/>
        </w:rPr>
        <w:t>26.39</w:t>
      </w:r>
      <w:r w:rsidRPr="00E756E2">
        <w:rPr>
          <w:rFonts w:asciiTheme="minorEastAsia" w:eastAsiaTheme="minorEastAsia" w:hAnsiTheme="minorEastAsia" w:hint="eastAsia"/>
          <w:sz w:val="24"/>
        </w:rPr>
        <w:t>万</w:t>
      </w:r>
      <w:r w:rsidRPr="00E756E2">
        <w:rPr>
          <w:rFonts w:asciiTheme="minorEastAsia" w:eastAsiaTheme="minorEastAsia" w:hAnsiTheme="minorEastAsia"/>
          <w:sz w:val="24"/>
        </w:rPr>
        <w:t>hm</w:t>
      </w:r>
      <w:r w:rsidRPr="00E756E2">
        <w:rPr>
          <w:rFonts w:asciiTheme="minorEastAsia" w:eastAsiaTheme="minorEastAsia" w:hAnsiTheme="minorEastAsia"/>
          <w:sz w:val="24"/>
          <w:vertAlign w:val="superscript"/>
        </w:rPr>
        <w:t>2</w:t>
      </w:r>
      <w:r w:rsidRPr="00E756E2">
        <w:rPr>
          <w:rFonts w:asciiTheme="minorEastAsia" w:eastAsiaTheme="minorEastAsia" w:hAnsiTheme="minorEastAsia" w:hint="eastAsia"/>
          <w:sz w:val="24"/>
        </w:rPr>
        <w:t>（</w:t>
      </w:r>
      <w:r w:rsidRPr="00E756E2">
        <w:rPr>
          <w:rFonts w:asciiTheme="minorEastAsia" w:eastAsiaTheme="minorEastAsia" w:hAnsiTheme="minorEastAsia"/>
          <w:sz w:val="24"/>
        </w:rPr>
        <w:t>395.83</w:t>
      </w:r>
      <w:r w:rsidRPr="00E756E2">
        <w:rPr>
          <w:rFonts w:asciiTheme="minorEastAsia" w:eastAsiaTheme="minorEastAsia" w:hAnsiTheme="minorEastAsia" w:hint="eastAsia"/>
          <w:sz w:val="24"/>
        </w:rPr>
        <w:t>万亩），占总土地面积</w:t>
      </w:r>
      <w:r w:rsidRPr="00E756E2">
        <w:rPr>
          <w:rFonts w:asciiTheme="minorEastAsia" w:eastAsiaTheme="minorEastAsia" w:hAnsiTheme="minorEastAsia"/>
          <w:sz w:val="24"/>
        </w:rPr>
        <w:t>81.3%</w:t>
      </w:r>
      <w:r w:rsidRPr="00E756E2">
        <w:rPr>
          <w:rFonts w:asciiTheme="minorEastAsia" w:eastAsiaTheme="minorEastAsia" w:hAnsiTheme="minorEastAsia" w:hint="eastAsia"/>
          <w:sz w:val="24"/>
        </w:rPr>
        <w:t>，其中自然土面积</w:t>
      </w:r>
      <w:r w:rsidRPr="00E756E2">
        <w:rPr>
          <w:rFonts w:asciiTheme="minorEastAsia" w:eastAsiaTheme="minorEastAsia" w:hAnsiTheme="minorEastAsia"/>
          <w:sz w:val="24"/>
        </w:rPr>
        <w:t>16.76</w:t>
      </w:r>
      <w:r w:rsidRPr="00E756E2">
        <w:rPr>
          <w:rFonts w:asciiTheme="minorEastAsia" w:eastAsiaTheme="minorEastAsia" w:hAnsiTheme="minorEastAsia" w:hint="eastAsia"/>
          <w:sz w:val="24"/>
        </w:rPr>
        <w:t>万</w:t>
      </w:r>
      <w:r w:rsidRPr="00E756E2">
        <w:rPr>
          <w:rFonts w:asciiTheme="minorEastAsia" w:eastAsiaTheme="minorEastAsia" w:hAnsiTheme="minorEastAsia"/>
          <w:sz w:val="24"/>
        </w:rPr>
        <w:t>hm</w:t>
      </w:r>
      <w:r w:rsidRPr="00E756E2">
        <w:rPr>
          <w:rFonts w:asciiTheme="minorEastAsia" w:eastAsiaTheme="minorEastAsia" w:hAnsiTheme="minorEastAsia"/>
          <w:sz w:val="24"/>
          <w:vertAlign w:val="superscript"/>
        </w:rPr>
        <w:t>2</w:t>
      </w:r>
      <w:r w:rsidRPr="00E756E2">
        <w:rPr>
          <w:rFonts w:asciiTheme="minorEastAsia" w:eastAsiaTheme="minorEastAsia" w:hAnsiTheme="minorEastAsia" w:hint="eastAsia"/>
          <w:sz w:val="24"/>
        </w:rPr>
        <w:t>（</w:t>
      </w:r>
      <w:r w:rsidRPr="00E756E2">
        <w:rPr>
          <w:rFonts w:asciiTheme="minorEastAsia" w:eastAsiaTheme="minorEastAsia" w:hAnsiTheme="minorEastAsia"/>
          <w:sz w:val="24"/>
        </w:rPr>
        <w:t>251.40</w:t>
      </w:r>
      <w:r w:rsidRPr="00E756E2">
        <w:rPr>
          <w:rFonts w:asciiTheme="minorEastAsia" w:eastAsiaTheme="minorEastAsia" w:hAnsiTheme="minorEastAsia" w:hint="eastAsia"/>
          <w:sz w:val="24"/>
        </w:rPr>
        <w:t>万亩），占总土地面积的</w:t>
      </w:r>
      <w:r w:rsidRPr="00E756E2">
        <w:rPr>
          <w:rFonts w:asciiTheme="minorEastAsia" w:eastAsiaTheme="minorEastAsia" w:hAnsiTheme="minorEastAsia"/>
          <w:sz w:val="24"/>
        </w:rPr>
        <w:t>51.7%</w:t>
      </w:r>
      <w:r w:rsidRPr="00E756E2">
        <w:rPr>
          <w:rFonts w:asciiTheme="minorEastAsia" w:eastAsiaTheme="minorEastAsia" w:hAnsiTheme="minorEastAsia" w:hint="eastAsia"/>
          <w:sz w:val="24"/>
        </w:rPr>
        <w:t>，旱作土</w:t>
      </w:r>
      <w:r w:rsidRPr="00E756E2">
        <w:rPr>
          <w:rFonts w:asciiTheme="minorEastAsia" w:eastAsiaTheme="minorEastAsia" w:hAnsiTheme="minorEastAsia"/>
          <w:sz w:val="24"/>
        </w:rPr>
        <w:t>9.34</w:t>
      </w:r>
      <w:r w:rsidRPr="00E756E2">
        <w:rPr>
          <w:rFonts w:asciiTheme="minorEastAsia" w:eastAsiaTheme="minorEastAsia" w:hAnsiTheme="minorEastAsia" w:hint="eastAsia"/>
          <w:sz w:val="24"/>
        </w:rPr>
        <w:t>万</w:t>
      </w:r>
      <w:r w:rsidRPr="00E756E2">
        <w:rPr>
          <w:rFonts w:asciiTheme="minorEastAsia" w:eastAsiaTheme="minorEastAsia" w:hAnsiTheme="minorEastAsia"/>
          <w:sz w:val="24"/>
        </w:rPr>
        <w:t>hm</w:t>
      </w:r>
      <w:r w:rsidRPr="00E756E2">
        <w:rPr>
          <w:rFonts w:asciiTheme="minorEastAsia" w:eastAsiaTheme="minorEastAsia" w:hAnsiTheme="minorEastAsia"/>
          <w:sz w:val="24"/>
          <w:vertAlign w:val="superscript"/>
        </w:rPr>
        <w:t>2</w:t>
      </w:r>
      <w:r w:rsidRPr="00E756E2">
        <w:rPr>
          <w:rFonts w:asciiTheme="minorEastAsia" w:eastAsiaTheme="minorEastAsia" w:hAnsiTheme="minorEastAsia" w:hint="eastAsia"/>
          <w:sz w:val="24"/>
        </w:rPr>
        <w:t>（</w:t>
      </w:r>
      <w:r w:rsidRPr="00E756E2">
        <w:rPr>
          <w:rFonts w:asciiTheme="minorEastAsia" w:eastAsiaTheme="minorEastAsia" w:hAnsiTheme="minorEastAsia"/>
          <w:sz w:val="24"/>
        </w:rPr>
        <w:t>140.15</w:t>
      </w:r>
      <w:r w:rsidRPr="00E756E2">
        <w:rPr>
          <w:rFonts w:asciiTheme="minorEastAsia" w:eastAsiaTheme="minorEastAsia" w:hAnsiTheme="minorEastAsia" w:hint="eastAsia"/>
          <w:sz w:val="24"/>
        </w:rPr>
        <w:t>万亩），占</w:t>
      </w:r>
      <w:r w:rsidRPr="00E756E2">
        <w:rPr>
          <w:rFonts w:asciiTheme="minorEastAsia" w:eastAsiaTheme="minorEastAsia" w:hAnsiTheme="minorEastAsia"/>
          <w:sz w:val="24"/>
        </w:rPr>
        <w:t>28.6%</w:t>
      </w:r>
      <w:r w:rsidRPr="00E756E2">
        <w:rPr>
          <w:rFonts w:asciiTheme="minorEastAsia" w:eastAsiaTheme="minorEastAsia" w:hAnsiTheme="minorEastAsia" w:hint="eastAsia"/>
          <w:sz w:val="24"/>
        </w:rPr>
        <w:t>，水稻土</w:t>
      </w:r>
      <w:r w:rsidRPr="00E756E2">
        <w:rPr>
          <w:rFonts w:asciiTheme="minorEastAsia" w:eastAsiaTheme="minorEastAsia" w:hAnsiTheme="minorEastAsia"/>
          <w:sz w:val="24"/>
        </w:rPr>
        <w:t>0.29</w:t>
      </w:r>
      <w:r w:rsidRPr="00E756E2">
        <w:rPr>
          <w:rFonts w:asciiTheme="minorEastAsia" w:eastAsiaTheme="minorEastAsia" w:hAnsiTheme="minorEastAsia" w:hint="eastAsia"/>
          <w:sz w:val="24"/>
        </w:rPr>
        <w:t>万</w:t>
      </w:r>
      <w:r w:rsidRPr="00E756E2">
        <w:rPr>
          <w:rFonts w:asciiTheme="minorEastAsia" w:eastAsiaTheme="minorEastAsia" w:hAnsiTheme="minorEastAsia"/>
          <w:sz w:val="24"/>
        </w:rPr>
        <w:t>hm</w:t>
      </w:r>
      <w:r w:rsidRPr="00E756E2">
        <w:rPr>
          <w:rFonts w:asciiTheme="minorEastAsia" w:eastAsiaTheme="minorEastAsia" w:hAnsiTheme="minorEastAsia"/>
          <w:sz w:val="24"/>
          <w:vertAlign w:val="superscript"/>
        </w:rPr>
        <w:t>2</w:t>
      </w:r>
      <w:r w:rsidRPr="00E756E2">
        <w:rPr>
          <w:rFonts w:asciiTheme="minorEastAsia" w:eastAsiaTheme="minorEastAsia" w:hAnsiTheme="minorEastAsia" w:hint="eastAsia"/>
          <w:sz w:val="24"/>
        </w:rPr>
        <w:t>（</w:t>
      </w:r>
      <w:r w:rsidRPr="00E756E2">
        <w:rPr>
          <w:rFonts w:asciiTheme="minorEastAsia" w:eastAsiaTheme="minorEastAsia" w:hAnsiTheme="minorEastAsia"/>
          <w:sz w:val="24"/>
        </w:rPr>
        <w:t>4.28</w:t>
      </w:r>
      <w:r w:rsidRPr="00E756E2">
        <w:rPr>
          <w:rFonts w:asciiTheme="minorEastAsia" w:eastAsiaTheme="minorEastAsia" w:hAnsiTheme="minorEastAsia" w:hint="eastAsia"/>
          <w:sz w:val="24"/>
        </w:rPr>
        <w:t>万亩），占</w:t>
      </w:r>
      <w:r w:rsidRPr="00E756E2">
        <w:rPr>
          <w:rFonts w:asciiTheme="minorEastAsia" w:eastAsiaTheme="minorEastAsia" w:hAnsiTheme="minorEastAsia"/>
          <w:sz w:val="24"/>
        </w:rPr>
        <w:t>0.9%</w:t>
      </w:r>
      <w:r w:rsidRPr="00E756E2">
        <w:rPr>
          <w:rFonts w:asciiTheme="minorEastAsia" w:eastAsiaTheme="minorEastAsia" w:hAnsiTheme="minorEastAsia" w:hint="eastAsia"/>
          <w:sz w:val="24"/>
        </w:rPr>
        <w:t>。</w:t>
      </w:r>
      <w:bookmarkEnd w:id="148"/>
    </w:p>
    <w:p w:rsidR="000F2EF6" w:rsidRPr="00E756E2" w:rsidRDefault="000F2EF6" w:rsidP="00E756E2">
      <w:pPr>
        <w:pStyle w:val="aa"/>
        <w:spacing w:line="360" w:lineRule="auto"/>
        <w:ind w:firstLine="480"/>
        <w:rPr>
          <w:rFonts w:asciiTheme="minorEastAsia" w:eastAsiaTheme="minorEastAsia" w:hAnsiTheme="minorEastAsia"/>
          <w:sz w:val="24"/>
        </w:rPr>
      </w:pPr>
      <w:bookmarkStart w:id="149" w:name="_Toc490469057"/>
      <w:r w:rsidRPr="00E756E2">
        <w:rPr>
          <w:rFonts w:asciiTheme="minorEastAsia" w:eastAsiaTheme="minorEastAsia" w:hAnsiTheme="minorEastAsia" w:hint="eastAsia"/>
          <w:sz w:val="24"/>
        </w:rPr>
        <w:t>黄棕壤是赫章主要土类，面积</w:t>
      </w:r>
      <w:r w:rsidRPr="00E756E2">
        <w:rPr>
          <w:rFonts w:asciiTheme="minorEastAsia" w:eastAsiaTheme="minorEastAsia" w:hAnsiTheme="minorEastAsia"/>
          <w:sz w:val="24"/>
        </w:rPr>
        <w:t>15.12</w:t>
      </w:r>
      <w:r w:rsidRPr="00E756E2">
        <w:rPr>
          <w:rFonts w:asciiTheme="minorEastAsia" w:eastAsiaTheme="minorEastAsia" w:hAnsiTheme="minorEastAsia" w:hint="eastAsia"/>
          <w:sz w:val="24"/>
        </w:rPr>
        <w:t>万</w:t>
      </w:r>
      <w:r w:rsidRPr="00E756E2">
        <w:rPr>
          <w:rFonts w:asciiTheme="minorEastAsia" w:eastAsiaTheme="minorEastAsia" w:hAnsiTheme="minorEastAsia"/>
          <w:sz w:val="24"/>
        </w:rPr>
        <w:t>hm</w:t>
      </w:r>
      <w:r w:rsidRPr="00E756E2">
        <w:rPr>
          <w:rFonts w:asciiTheme="minorEastAsia" w:eastAsiaTheme="minorEastAsia" w:hAnsiTheme="minorEastAsia"/>
          <w:sz w:val="24"/>
          <w:vertAlign w:val="superscript"/>
        </w:rPr>
        <w:t>2</w:t>
      </w:r>
      <w:r w:rsidRPr="00E756E2">
        <w:rPr>
          <w:rFonts w:asciiTheme="minorEastAsia" w:eastAsiaTheme="minorEastAsia" w:hAnsiTheme="minorEastAsia" w:hint="eastAsia"/>
          <w:sz w:val="24"/>
        </w:rPr>
        <w:t>（</w:t>
      </w:r>
      <w:r w:rsidRPr="00E756E2">
        <w:rPr>
          <w:rFonts w:asciiTheme="minorEastAsia" w:eastAsiaTheme="minorEastAsia" w:hAnsiTheme="minorEastAsia"/>
          <w:sz w:val="24"/>
        </w:rPr>
        <w:t>226.83</w:t>
      </w:r>
      <w:r w:rsidRPr="00E756E2">
        <w:rPr>
          <w:rFonts w:asciiTheme="minorEastAsia" w:eastAsiaTheme="minorEastAsia" w:hAnsiTheme="minorEastAsia" w:hint="eastAsia"/>
          <w:sz w:val="24"/>
        </w:rPr>
        <w:t>万亩），占土壤面积的</w:t>
      </w:r>
      <w:r w:rsidRPr="00E756E2">
        <w:rPr>
          <w:rFonts w:asciiTheme="minorEastAsia" w:eastAsiaTheme="minorEastAsia" w:hAnsiTheme="minorEastAsia"/>
          <w:sz w:val="24"/>
        </w:rPr>
        <w:t>57.30%</w:t>
      </w:r>
      <w:r w:rsidRPr="00E756E2">
        <w:rPr>
          <w:rFonts w:asciiTheme="minorEastAsia" w:eastAsiaTheme="minorEastAsia" w:hAnsiTheme="minorEastAsia" w:hint="eastAsia"/>
          <w:sz w:val="24"/>
        </w:rPr>
        <w:t>，其次为黄壤占</w:t>
      </w:r>
      <w:r w:rsidRPr="00E756E2">
        <w:rPr>
          <w:rFonts w:asciiTheme="minorEastAsia" w:eastAsiaTheme="minorEastAsia" w:hAnsiTheme="minorEastAsia"/>
          <w:sz w:val="24"/>
        </w:rPr>
        <w:t>18.51%</w:t>
      </w:r>
      <w:r w:rsidRPr="00E756E2">
        <w:rPr>
          <w:rFonts w:asciiTheme="minorEastAsia" w:eastAsiaTheme="minorEastAsia" w:hAnsiTheme="minorEastAsia" w:hint="eastAsia"/>
          <w:sz w:val="24"/>
        </w:rPr>
        <w:t>，紫色土类占</w:t>
      </w:r>
      <w:r w:rsidRPr="00E756E2">
        <w:rPr>
          <w:rFonts w:asciiTheme="minorEastAsia" w:eastAsiaTheme="minorEastAsia" w:hAnsiTheme="minorEastAsia"/>
          <w:sz w:val="24"/>
        </w:rPr>
        <w:t>12.01%</w:t>
      </w:r>
      <w:r w:rsidRPr="00E756E2">
        <w:rPr>
          <w:rFonts w:asciiTheme="minorEastAsia" w:eastAsiaTheme="minorEastAsia" w:hAnsiTheme="minorEastAsia" w:hint="eastAsia"/>
          <w:sz w:val="24"/>
        </w:rPr>
        <w:t>，石灰土类占</w:t>
      </w:r>
      <w:r w:rsidRPr="00E756E2">
        <w:rPr>
          <w:rFonts w:asciiTheme="minorEastAsia" w:eastAsiaTheme="minorEastAsia" w:hAnsiTheme="minorEastAsia"/>
          <w:sz w:val="24"/>
        </w:rPr>
        <w:t>7.92%</w:t>
      </w:r>
      <w:r w:rsidRPr="00E756E2">
        <w:rPr>
          <w:rFonts w:asciiTheme="minorEastAsia" w:eastAsiaTheme="minorEastAsia" w:hAnsiTheme="minorEastAsia" w:hint="eastAsia"/>
          <w:sz w:val="24"/>
        </w:rPr>
        <w:t>，棕壤占</w:t>
      </w:r>
      <w:r w:rsidRPr="00E756E2">
        <w:rPr>
          <w:rFonts w:asciiTheme="minorEastAsia" w:eastAsiaTheme="minorEastAsia" w:hAnsiTheme="minorEastAsia"/>
          <w:sz w:val="24"/>
        </w:rPr>
        <w:t>1.61%</w:t>
      </w:r>
      <w:r w:rsidRPr="00E756E2">
        <w:rPr>
          <w:rFonts w:asciiTheme="minorEastAsia" w:eastAsiaTheme="minorEastAsia" w:hAnsiTheme="minorEastAsia" w:hint="eastAsia"/>
          <w:sz w:val="24"/>
        </w:rPr>
        <w:t>。</w:t>
      </w:r>
      <w:bookmarkEnd w:id="149"/>
    </w:p>
    <w:p w:rsidR="000F2EF6" w:rsidRPr="00E756E2" w:rsidRDefault="000F2EF6" w:rsidP="00E756E2">
      <w:pPr>
        <w:spacing w:line="360" w:lineRule="auto"/>
        <w:ind w:firstLineChars="200" w:firstLine="480"/>
        <w:rPr>
          <w:rFonts w:asciiTheme="minorEastAsia" w:hAnsiTheme="minorEastAsia" w:cs="Times New Roman"/>
          <w:sz w:val="24"/>
          <w:szCs w:val="24"/>
        </w:rPr>
      </w:pPr>
      <w:bookmarkStart w:id="150" w:name="_Toc490469058"/>
      <w:r w:rsidRPr="00E756E2">
        <w:rPr>
          <w:rFonts w:asciiTheme="minorEastAsia" w:hAnsiTheme="minorEastAsia" w:cs="Times New Roman" w:hint="eastAsia"/>
          <w:sz w:val="24"/>
          <w:szCs w:val="24"/>
        </w:rPr>
        <w:t>赫章县属北亚热带黔西北高原山地常绿栎林、云南松林、漆树、核桃林地区。</w:t>
      </w:r>
      <w:r w:rsidRPr="00E756E2">
        <w:rPr>
          <w:rFonts w:asciiTheme="minorEastAsia" w:hAnsiTheme="minorEastAsia" w:cs="Times New Roman" w:hint="eastAsia"/>
          <w:sz w:val="24"/>
          <w:szCs w:val="24"/>
        </w:rPr>
        <w:lastRenderedPageBreak/>
        <w:t>据统计，赫章县的林地面积达到</w:t>
      </w:r>
      <w:r w:rsidRPr="00E756E2">
        <w:rPr>
          <w:rFonts w:asciiTheme="minorEastAsia" w:hAnsiTheme="minorEastAsia" w:cs="Times New Roman"/>
          <w:sz w:val="24"/>
          <w:szCs w:val="24"/>
        </w:rPr>
        <w:t>14.8</w:t>
      </w:r>
      <w:r w:rsidRPr="00E756E2">
        <w:rPr>
          <w:rFonts w:asciiTheme="minorEastAsia" w:hAnsiTheme="minorEastAsia" w:cs="Times New Roman" w:hint="eastAsia"/>
          <w:sz w:val="24"/>
          <w:szCs w:val="24"/>
        </w:rPr>
        <w:t>万</w:t>
      </w:r>
      <w:r w:rsidRPr="00E756E2">
        <w:rPr>
          <w:rFonts w:asciiTheme="minorEastAsia" w:hAnsiTheme="minorEastAsia" w:cs="Times New Roman"/>
          <w:sz w:val="24"/>
          <w:szCs w:val="24"/>
        </w:rPr>
        <w:t>hm</w:t>
      </w:r>
      <w:r w:rsidRPr="00E756E2">
        <w:rPr>
          <w:rFonts w:asciiTheme="minorEastAsia" w:hAnsiTheme="minorEastAsia" w:cs="Times New Roman"/>
          <w:sz w:val="24"/>
          <w:szCs w:val="24"/>
          <w:vertAlign w:val="superscript"/>
        </w:rPr>
        <w:t>2</w:t>
      </w:r>
      <w:r w:rsidRPr="00E756E2">
        <w:rPr>
          <w:rFonts w:asciiTheme="minorEastAsia" w:hAnsiTheme="minorEastAsia" w:cs="Times New Roman"/>
          <w:sz w:val="24"/>
          <w:szCs w:val="24"/>
        </w:rPr>
        <w:t xml:space="preserve"> (222.17</w:t>
      </w:r>
      <w:r w:rsidRPr="00E756E2">
        <w:rPr>
          <w:rFonts w:asciiTheme="minorEastAsia" w:hAnsiTheme="minorEastAsia" w:cs="Times New Roman" w:hint="eastAsia"/>
          <w:sz w:val="24"/>
          <w:szCs w:val="24"/>
        </w:rPr>
        <w:t>万亩</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，其中有林地面积</w:t>
      </w:r>
      <w:r w:rsidRPr="00E756E2">
        <w:rPr>
          <w:rFonts w:asciiTheme="minorEastAsia" w:hAnsiTheme="minorEastAsia" w:cs="Times New Roman"/>
          <w:sz w:val="24"/>
          <w:szCs w:val="24"/>
        </w:rPr>
        <w:t>5.5</w:t>
      </w:r>
      <w:r w:rsidRPr="00E756E2">
        <w:rPr>
          <w:rFonts w:asciiTheme="minorEastAsia" w:hAnsiTheme="minorEastAsia" w:cs="Times New Roman" w:hint="eastAsia"/>
          <w:sz w:val="24"/>
          <w:szCs w:val="24"/>
        </w:rPr>
        <w:t>万</w:t>
      </w:r>
      <w:r w:rsidRPr="00E756E2">
        <w:rPr>
          <w:rFonts w:asciiTheme="minorEastAsia" w:hAnsiTheme="minorEastAsia" w:cs="Times New Roman"/>
          <w:sz w:val="24"/>
          <w:szCs w:val="24"/>
        </w:rPr>
        <w:t>hm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82.69</w:t>
      </w:r>
      <w:r w:rsidRPr="00E756E2">
        <w:rPr>
          <w:rFonts w:asciiTheme="minorEastAsia" w:hAnsiTheme="minorEastAsia" w:cs="Times New Roman" w:hint="eastAsia"/>
          <w:sz w:val="24"/>
          <w:szCs w:val="24"/>
        </w:rPr>
        <w:t>万亩），疏林地</w:t>
      </w:r>
      <w:r w:rsidRPr="00E756E2">
        <w:rPr>
          <w:rFonts w:asciiTheme="minorEastAsia" w:hAnsiTheme="minorEastAsia" w:cs="Times New Roman"/>
          <w:sz w:val="24"/>
          <w:szCs w:val="24"/>
        </w:rPr>
        <w:t>8.1</w:t>
      </w:r>
      <w:r w:rsidRPr="00E756E2">
        <w:rPr>
          <w:rFonts w:asciiTheme="minorEastAsia" w:hAnsiTheme="minorEastAsia" w:cs="Times New Roman" w:hint="eastAsia"/>
          <w:sz w:val="24"/>
          <w:szCs w:val="24"/>
        </w:rPr>
        <w:t>万</w:t>
      </w:r>
      <w:r w:rsidRPr="00E756E2">
        <w:rPr>
          <w:rFonts w:asciiTheme="minorEastAsia" w:hAnsiTheme="minorEastAsia" w:cs="Times New Roman"/>
          <w:sz w:val="24"/>
          <w:szCs w:val="24"/>
        </w:rPr>
        <w:t>hm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122.18</w:t>
      </w:r>
      <w:r w:rsidRPr="00E756E2">
        <w:rPr>
          <w:rFonts w:asciiTheme="minorEastAsia" w:hAnsiTheme="minorEastAsia" w:cs="Times New Roman" w:hint="eastAsia"/>
          <w:sz w:val="24"/>
          <w:szCs w:val="24"/>
        </w:rPr>
        <w:t>万亩），未成林地</w:t>
      </w:r>
      <w:r w:rsidRPr="00E756E2">
        <w:rPr>
          <w:rFonts w:asciiTheme="minorEastAsia" w:hAnsiTheme="minorEastAsia" w:cs="Times New Roman"/>
          <w:sz w:val="24"/>
          <w:szCs w:val="24"/>
        </w:rPr>
        <w:t>1.15</w:t>
      </w:r>
      <w:r w:rsidRPr="00E756E2">
        <w:rPr>
          <w:rFonts w:asciiTheme="minorEastAsia" w:hAnsiTheme="minorEastAsia" w:cs="Times New Roman" w:hint="eastAsia"/>
          <w:sz w:val="24"/>
          <w:szCs w:val="24"/>
        </w:rPr>
        <w:t>万</w:t>
      </w:r>
      <w:r w:rsidRPr="00E756E2">
        <w:rPr>
          <w:rFonts w:asciiTheme="minorEastAsia" w:hAnsiTheme="minorEastAsia" w:cs="Times New Roman"/>
          <w:sz w:val="24"/>
          <w:szCs w:val="24"/>
        </w:rPr>
        <w:t>hm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17.30</w:t>
      </w:r>
      <w:r w:rsidRPr="00E756E2">
        <w:rPr>
          <w:rFonts w:asciiTheme="minorEastAsia" w:hAnsiTheme="minorEastAsia" w:cs="Times New Roman" w:hint="eastAsia"/>
          <w:sz w:val="24"/>
          <w:szCs w:val="24"/>
        </w:rPr>
        <w:t>万亩），其林灌覆盖率为</w:t>
      </w:r>
      <w:r w:rsidRPr="00E756E2">
        <w:rPr>
          <w:rFonts w:asciiTheme="minorEastAsia" w:hAnsiTheme="minorEastAsia" w:cs="Times New Roman"/>
          <w:sz w:val="24"/>
          <w:szCs w:val="24"/>
        </w:rPr>
        <w:t>37.4%</w:t>
      </w:r>
      <w:r w:rsidRPr="00E756E2">
        <w:rPr>
          <w:rFonts w:asciiTheme="minorEastAsia" w:hAnsiTheme="minorEastAsia" w:cs="Times New Roman" w:hint="eastAsia"/>
          <w:sz w:val="24"/>
          <w:szCs w:val="24"/>
        </w:rPr>
        <w:t>。</w:t>
      </w:r>
      <w:bookmarkEnd w:id="150"/>
    </w:p>
    <w:p w:rsidR="000F2EF6" w:rsidRPr="000F2EF6" w:rsidRDefault="00E756E2" w:rsidP="007A6F01">
      <w:pPr>
        <w:pStyle w:val="20"/>
      </w:pPr>
      <w:bookmarkStart w:id="151" w:name="_Toc49504636"/>
      <w:r>
        <w:rPr>
          <w:rFonts w:hint="eastAsia"/>
        </w:rPr>
        <w:t>4.2</w:t>
      </w:r>
      <w:r w:rsidR="000F2EF6" w:rsidRPr="000F2EF6">
        <w:rPr>
          <w:rFonts w:hint="eastAsia"/>
        </w:rPr>
        <w:t>区域污染源调查</w:t>
      </w:r>
      <w:bookmarkEnd w:id="151"/>
    </w:p>
    <w:p w:rsidR="000F2EF6" w:rsidRPr="000F2EF6" w:rsidRDefault="000F2EF6" w:rsidP="000F2EF6">
      <w:pPr>
        <w:adjustRightInd w:val="0"/>
        <w:snapToGrid w:val="0"/>
        <w:ind w:firstLineChars="200" w:firstLine="420"/>
        <w:rPr>
          <w:rFonts w:asciiTheme="minorEastAsia" w:hAnsiTheme="minorEastAsia"/>
        </w:rPr>
      </w:pPr>
      <w:r w:rsidRPr="000F2EF6">
        <w:rPr>
          <w:rFonts w:asciiTheme="minorEastAsia" w:hAnsiTheme="minorEastAsia" w:hint="eastAsia"/>
        </w:rPr>
        <w:t>目前，项目区域污染源主要污染物排放见表</w:t>
      </w:r>
      <w:r w:rsidR="004528DA">
        <w:rPr>
          <w:rFonts w:asciiTheme="minorEastAsia" w:hAnsiTheme="minorEastAsia" w:hint="eastAsia"/>
        </w:rPr>
        <w:t>4.2-1</w:t>
      </w:r>
      <w:r w:rsidRPr="000F2EF6">
        <w:rPr>
          <w:rFonts w:asciiTheme="minorEastAsia" w:hAnsiTheme="minorEastAsia"/>
        </w:rPr>
        <w:t>1</w:t>
      </w:r>
      <w:r w:rsidRPr="000F2EF6">
        <w:rPr>
          <w:rFonts w:asciiTheme="minorEastAsia" w:hAnsiTheme="minorEastAsia" w:hint="eastAsia"/>
        </w:rPr>
        <w:t>。</w:t>
      </w:r>
    </w:p>
    <w:p w:rsidR="000F2EF6" w:rsidRPr="000F2EF6" w:rsidRDefault="000F2EF6" w:rsidP="000F2EF6">
      <w:pPr>
        <w:adjustRightInd w:val="0"/>
        <w:snapToGrid w:val="0"/>
        <w:ind w:firstLineChars="200" w:firstLine="420"/>
        <w:rPr>
          <w:rFonts w:asciiTheme="minorEastAsia" w:hAnsiTheme="minorEastAsia"/>
        </w:rPr>
      </w:pPr>
      <w:r w:rsidRPr="000F2EF6">
        <w:rPr>
          <w:rFonts w:asciiTheme="minorEastAsia" w:hAnsiTheme="minorEastAsia" w:hint="eastAsia"/>
        </w:rPr>
        <w:t>根据调查，评价范围内（</w:t>
      </w:r>
      <w:r w:rsidRPr="000F2EF6">
        <w:rPr>
          <w:rFonts w:asciiTheme="minorEastAsia" w:hAnsiTheme="minorEastAsia"/>
        </w:rPr>
        <w:t>10km×10km</w:t>
      </w:r>
      <w:r w:rsidRPr="000F2EF6">
        <w:rPr>
          <w:rFonts w:asciiTheme="minorEastAsia" w:hAnsiTheme="minorEastAsia" w:hint="eastAsia"/>
        </w:rPr>
        <w:t>）无与本项目有关的在建项目、已通过环评的拟建项目。</w:t>
      </w:r>
    </w:p>
    <w:p w:rsidR="000F2EF6" w:rsidRPr="000F2EF6" w:rsidRDefault="000F2EF6" w:rsidP="000F2EF6">
      <w:pPr>
        <w:adjustRightInd w:val="0"/>
        <w:snapToGrid w:val="0"/>
        <w:jc w:val="center"/>
        <w:rPr>
          <w:rFonts w:asciiTheme="minorEastAsia" w:hAnsiTheme="minorEastAsia"/>
          <w:b/>
          <w:bCs/>
          <w:highlight w:val="yellow"/>
        </w:rPr>
      </w:pPr>
      <w:r w:rsidRPr="000F2EF6">
        <w:rPr>
          <w:rFonts w:asciiTheme="minorEastAsia" w:hAnsiTheme="minorEastAsia" w:hint="eastAsia"/>
          <w:b/>
          <w:bCs/>
        </w:rPr>
        <w:t>表</w:t>
      </w:r>
      <w:r w:rsidR="004528DA">
        <w:rPr>
          <w:rFonts w:asciiTheme="minorEastAsia" w:hAnsiTheme="minorEastAsia" w:hint="eastAsia"/>
          <w:b/>
          <w:bCs/>
        </w:rPr>
        <w:t>4.2-1</w:t>
      </w:r>
      <w:r w:rsidRPr="000F2EF6">
        <w:rPr>
          <w:rFonts w:asciiTheme="minorEastAsia" w:hAnsiTheme="minorEastAsia"/>
          <w:b/>
          <w:bCs/>
        </w:rPr>
        <w:t xml:space="preserve">   </w:t>
      </w:r>
      <w:r w:rsidRPr="000F2EF6">
        <w:rPr>
          <w:rFonts w:asciiTheme="minorEastAsia" w:hAnsiTheme="minorEastAsia" w:hint="eastAsia"/>
          <w:b/>
          <w:bCs/>
        </w:rPr>
        <w:t>项目评价区域主要污染源调查</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52"/>
        <w:gridCol w:w="1730"/>
        <w:gridCol w:w="1188"/>
        <w:gridCol w:w="849"/>
        <w:gridCol w:w="739"/>
        <w:gridCol w:w="820"/>
        <w:gridCol w:w="1120"/>
        <w:gridCol w:w="912"/>
        <w:gridCol w:w="910"/>
      </w:tblGrid>
      <w:tr w:rsidR="000F2EF6" w:rsidRPr="000F2EF6" w:rsidTr="000F2EF6">
        <w:trPr>
          <w:trHeight w:val="94"/>
          <w:tblHeader/>
          <w:jc w:val="center"/>
        </w:trPr>
        <w:tc>
          <w:tcPr>
            <w:tcW w:w="259" w:type="pct"/>
            <w:vMerge w:val="restar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序号</w:t>
            </w:r>
          </w:p>
        </w:tc>
        <w:tc>
          <w:tcPr>
            <w:tcW w:w="99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单位</w:t>
            </w:r>
          </w:p>
        </w:tc>
        <w:tc>
          <w:tcPr>
            <w:tcW w:w="68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产品</w:t>
            </w:r>
          </w:p>
        </w:tc>
        <w:tc>
          <w:tcPr>
            <w:tcW w:w="3068" w:type="pct"/>
            <w:gridSpan w:val="6"/>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污染物排放量（</w:t>
            </w:r>
            <w:r w:rsidRPr="000F2EF6">
              <w:rPr>
                <w:rFonts w:asciiTheme="minorEastAsia" w:hAnsiTheme="minorEastAsia"/>
                <w:bCs/>
              </w:rPr>
              <w:t>t/a</w:t>
            </w:r>
            <w:r w:rsidRPr="000F2EF6">
              <w:rPr>
                <w:rFonts w:asciiTheme="minorEastAsia" w:hAnsiTheme="minorEastAsia" w:hint="eastAsia"/>
                <w:bCs/>
              </w:rPr>
              <w:t>）</w:t>
            </w:r>
          </w:p>
        </w:tc>
      </w:tr>
      <w:tr w:rsidR="000F2EF6" w:rsidRPr="000F2EF6" w:rsidTr="000F2EF6">
        <w:trPr>
          <w:trHeight w:val="90"/>
          <w:tblHeade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jc w:val="left"/>
              <w:rPr>
                <w:rFonts w:asciiTheme="minorEastAsia" w:hAnsiTheme="minorEastAsia" w:cs="黑体"/>
                <w:bCs/>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jc w:val="left"/>
              <w:rPr>
                <w:rFonts w:asciiTheme="minorEastAsia" w:hAnsiTheme="minorEastAsia" w:cs="黑体"/>
                <w:bCs/>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jc w:val="left"/>
              <w:rPr>
                <w:rFonts w:asciiTheme="minorEastAsia" w:hAnsiTheme="minorEastAsia" w:cs="黑体"/>
                <w:bCs/>
                <w:szCs w:val="21"/>
              </w:rPr>
            </w:pP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COD</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氨氮</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SO</w:t>
            </w:r>
            <w:r w:rsidRPr="000F2EF6">
              <w:rPr>
                <w:rFonts w:asciiTheme="minorEastAsia" w:hAnsiTheme="minorEastAsia"/>
                <w:bCs/>
                <w:vertAlign w:val="subscript"/>
              </w:rPr>
              <w:t>2</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氮氧化物</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颗粒物</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固废</w:t>
            </w:r>
          </w:p>
        </w:tc>
      </w:tr>
      <w:tr w:rsidR="000F2EF6" w:rsidRPr="000F2EF6" w:rsidTr="000F2EF6">
        <w:trPr>
          <w:trHeight w:val="90"/>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贵州渝黔华瑞实业有限公司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零配件的铸造</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22.01</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23.65</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10.24</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90"/>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2</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贵州嘉奇机械有限公司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零配件生产</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18.21</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28.12</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9.01</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90"/>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4</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毕节市金赫科技实业有限公司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大理石板材</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8.54</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90"/>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5</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赫章县力盛铸造有限公司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燃气炉灶头</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26.99</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36.32</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5.62</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213"/>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6</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赫章县三联铸造有限公司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燃气炉灶头</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18.99</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15..09</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6.94</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90"/>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7</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贵州金珠江之星实业有限公司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丁基胶摩托内胎</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12.86</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4.97</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213"/>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8</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赫章县贤智新材料有限公司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方解石</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9.44</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213"/>
          <w:tblHeader/>
          <w:jc w:val="center"/>
        </w:trPr>
        <w:tc>
          <w:tcPr>
            <w:tcW w:w="259"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9</w:t>
            </w:r>
          </w:p>
        </w:tc>
        <w:tc>
          <w:tcPr>
            <w:tcW w:w="99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赫章县泉盛五金铸造加工有限公司</w:t>
            </w:r>
          </w:p>
        </w:tc>
        <w:tc>
          <w:tcPr>
            <w:tcW w:w="68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地弹簧缸体</w:t>
            </w:r>
          </w:p>
        </w:tc>
        <w:tc>
          <w:tcPr>
            <w:tcW w:w="4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26.44</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30.21</w:t>
            </w:r>
          </w:p>
        </w:tc>
        <w:tc>
          <w:tcPr>
            <w:tcW w:w="52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10.24</w:t>
            </w:r>
          </w:p>
        </w:tc>
        <w:tc>
          <w:tcPr>
            <w:tcW w:w="52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r w:rsidR="000F2EF6" w:rsidRPr="000F2EF6" w:rsidTr="000F2EF6">
        <w:trPr>
          <w:trHeight w:val="213"/>
          <w:tblHeader/>
          <w:jc w:val="center"/>
        </w:trPr>
        <w:tc>
          <w:tcPr>
            <w:tcW w:w="259"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10</w:t>
            </w:r>
          </w:p>
        </w:tc>
        <w:tc>
          <w:tcPr>
            <w:tcW w:w="99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4528DA">
            <w:pPr>
              <w:adjustRightInd w:val="0"/>
              <w:snapToGrid w:val="0"/>
              <w:jc w:val="center"/>
              <w:rPr>
                <w:rFonts w:asciiTheme="minorEastAsia" w:hAnsiTheme="minorEastAsia" w:cs="黑体"/>
                <w:bCs/>
                <w:szCs w:val="21"/>
              </w:rPr>
            </w:pPr>
            <w:r w:rsidRPr="000F2EF6">
              <w:rPr>
                <w:rFonts w:asciiTheme="minorEastAsia" w:hAnsiTheme="minorEastAsia" w:hint="eastAsia"/>
                <w:bCs/>
              </w:rPr>
              <w:t>赫章县惠阳纸业有限责任公司</w:t>
            </w:r>
          </w:p>
        </w:tc>
        <w:tc>
          <w:tcPr>
            <w:tcW w:w="68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hint="eastAsia"/>
                <w:bCs/>
              </w:rPr>
              <w:t>废纸造纸</w:t>
            </w:r>
          </w:p>
        </w:tc>
        <w:tc>
          <w:tcPr>
            <w:tcW w:w="48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2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c>
          <w:tcPr>
            <w:tcW w:w="47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0.245</w:t>
            </w:r>
          </w:p>
        </w:tc>
        <w:tc>
          <w:tcPr>
            <w:tcW w:w="64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3.3</w:t>
            </w:r>
          </w:p>
        </w:tc>
        <w:tc>
          <w:tcPr>
            <w:tcW w:w="52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0.324</w:t>
            </w:r>
          </w:p>
        </w:tc>
        <w:tc>
          <w:tcPr>
            <w:tcW w:w="522"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rsidP="004528DA">
            <w:pPr>
              <w:widowControl/>
              <w:adjustRightInd w:val="0"/>
              <w:snapToGrid w:val="0"/>
              <w:jc w:val="center"/>
              <w:rPr>
                <w:rFonts w:asciiTheme="minorEastAsia" w:hAnsiTheme="minorEastAsia" w:cs="黑体"/>
                <w:bCs/>
                <w:szCs w:val="21"/>
              </w:rPr>
            </w:pPr>
            <w:r w:rsidRPr="000F2EF6">
              <w:rPr>
                <w:rFonts w:asciiTheme="minorEastAsia" w:hAnsiTheme="minorEastAsia"/>
                <w:bCs/>
              </w:rPr>
              <w:t>0</w:t>
            </w:r>
          </w:p>
        </w:tc>
      </w:tr>
    </w:tbl>
    <w:p w:rsidR="000F2EF6" w:rsidRPr="000F2EF6" w:rsidRDefault="000F2EF6" w:rsidP="005308C0">
      <w:pPr>
        <w:pStyle w:val="21"/>
        <w:ind w:firstLine="496"/>
      </w:pPr>
    </w:p>
    <w:p w:rsidR="000F2EF6" w:rsidRPr="000F2EF6" w:rsidRDefault="00E756E2" w:rsidP="007A6F01">
      <w:pPr>
        <w:pStyle w:val="20"/>
      </w:pPr>
      <w:bookmarkStart w:id="152" w:name="_Toc21425105"/>
      <w:bookmarkStart w:id="153" w:name="_Toc49504637"/>
      <w:bookmarkStart w:id="154" w:name="_Toc472970887"/>
      <w:bookmarkStart w:id="155" w:name="_Toc6121"/>
      <w:bookmarkStart w:id="156" w:name="_Toc438444794"/>
      <w:r>
        <w:rPr>
          <w:rFonts w:hint="eastAsia"/>
        </w:rPr>
        <w:t>4.3</w:t>
      </w:r>
      <w:r w:rsidR="000F2EF6" w:rsidRPr="000F2EF6">
        <w:rPr>
          <w:rFonts w:hint="eastAsia"/>
        </w:rPr>
        <w:t>环境质量现状评价</w:t>
      </w:r>
      <w:bookmarkEnd w:id="152"/>
      <w:bookmarkEnd w:id="153"/>
    </w:p>
    <w:p w:rsidR="000F2EF6" w:rsidRPr="000F2EF6" w:rsidRDefault="00E756E2" w:rsidP="00E756E2">
      <w:pPr>
        <w:pStyle w:val="40"/>
      </w:pPr>
      <w:r>
        <w:rPr>
          <w:rFonts w:hint="eastAsia"/>
        </w:rPr>
        <w:t>4.3.1</w:t>
      </w:r>
      <w:r w:rsidR="000F2EF6" w:rsidRPr="000F2EF6">
        <w:rPr>
          <w:rFonts w:hint="eastAsia"/>
        </w:rPr>
        <w:t>地表水环境质量现状评价</w:t>
      </w:r>
      <w:bookmarkEnd w:id="154"/>
      <w:bookmarkEnd w:id="155"/>
      <w:bookmarkEnd w:id="156"/>
    </w:p>
    <w:p w:rsidR="000F2EF6" w:rsidRPr="00E756E2" w:rsidRDefault="000F2EF6" w:rsidP="000F2EF6">
      <w:pPr>
        <w:rPr>
          <w:rFonts w:asciiTheme="minorEastAsia" w:hAnsiTheme="minorEastAsia"/>
          <w:sz w:val="24"/>
          <w:szCs w:val="24"/>
        </w:rPr>
      </w:pPr>
      <w:r w:rsidRPr="000F2EF6">
        <w:rPr>
          <w:rFonts w:asciiTheme="minorEastAsia" w:hAnsiTheme="minorEastAsia"/>
        </w:rPr>
        <w:t xml:space="preserve">   </w:t>
      </w:r>
      <w:r w:rsidRPr="00E756E2">
        <w:rPr>
          <w:rFonts w:asciiTheme="minorEastAsia" w:hAnsiTheme="minorEastAsia"/>
          <w:sz w:val="24"/>
          <w:szCs w:val="24"/>
        </w:rPr>
        <w:t xml:space="preserve"> </w:t>
      </w:r>
      <w:r w:rsidRPr="00E756E2">
        <w:rPr>
          <w:rFonts w:asciiTheme="minorEastAsia" w:hAnsiTheme="minorEastAsia" w:hint="eastAsia"/>
          <w:sz w:val="24"/>
          <w:szCs w:val="24"/>
        </w:rPr>
        <w:t>项目废水自然走向是流入珠市河。</w:t>
      </w:r>
    </w:p>
    <w:p w:rsidR="000F2EF6" w:rsidRPr="00E756E2" w:rsidRDefault="000F2EF6" w:rsidP="000F2EF6">
      <w:pPr>
        <w:snapToGrid w:val="0"/>
        <w:rPr>
          <w:rFonts w:asciiTheme="minorEastAsia" w:hAnsiTheme="minorEastAsia"/>
          <w:sz w:val="24"/>
          <w:szCs w:val="24"/>
        </w:rPr>
      </w:pPr>
      <w:r w:rsidRPr="00E756E2">
        <w:rPr>
          <w:rFonts w:asciiTheme="minorEastAsia" w:hAnsiTheme="minorEastAsia"/>
          <w:sz w:val="24"/>
          <w:szCs w:val="24"/>
        </w:rPr>
        <w:t xml:space="preserve">    </w:t>
      </w:r>
      <w:r w:rsidRPr="00E756E2">
        <w:rPr>
          <w:rFonts w:asciiTheme="minorEastAsia" w:hAnsiTheme="minorEastAsia" w:hint="eastAsia"/>
          <w:sz w:val="24"/>
          <w:szCs w:val="24"/>
        </w:rPr>
        <w:t>为了解当地环境质量现状，</w:t>
      </w:r>
      <w:r w:rsidRPr="00E756E2">
        <w:rPr>
          <w:rFonts w:asciiTheme="minorEastAsia" w:hAnsiTheme="minorEastAsia" w:hint="eastAsia"/>
          <w:bCs/>
          <w:sz w:val="24"/>
          <w:szCs w:val="24"/>
        </w:rPr>
        <w:t>地表水监测数据引用贵州中科检测技术有限公司对珠市河的监测数据珠市河（项目事故排污口下游</w:t>
      </w:r>
      <w:r w:rsidRPr="00E756E2">
        <w:rPr>
          <w:rFonts w:asciiTheme="minorEastAsia" w:hAnsiTheme="minorEastAsia"/>
          <w:bCs/>
          <w:sz w:val="24"/>
          <w:szCs w:val="24"/>
        </w:rPr>
        <w:t>3000m</w:t>
      </w:r>
      <w:r w:rsidRPr="00E756E2">
        <w:rPr>
          <w:rFonts w:asciiTheme="minorEastAsia" w:hAnsiTheme="minorEastAsia" w:hint="eastAsia"/>
          <w:bCs/>
          <w:sz w:val="24"/>
          <w:szCs w:val="24"/>
        </w:rPr>
        <w:t>），监测时间为</w:t>
      </w:r>
      <w:r w:rsidRPr="00E756E2">
        <w:rPr>
          <w:rFonts w:asciiTheme="minorEastAsia" w:hAnsiTheme="minorEastAsia"/>
          <w:bCs/>
          <w:sz w:val="24"/>
          <w:szCs w:val="24"/>
        </w:rPr>
        <w:t>2017</w:t>
      </w:r>
      <w:r w:rsidRPr="00E756E2">
        <w:rPr>
          <w:rFonts w:asciiTheme="minorEastAsia" w:hAnsiTheme="minorEastAsia" w:hint="eastAsia"/>
          <w:bCs/>
          <w:sz w:val="24"/>
          <w:szCs w:val="24"/>
        </w:rPr>
        <w:t>年</w:t>
      </w:r>
      <w:r w:rsidRPr="00E756E2">
        <w:rPr>
          <w:rFonts w:asciiTheme="minorEastAsia" w:hAnsiTheme="minorEastAsia"/>
          <w:bCs/>
          <w:sz w:val="24"/>
          <w:szCs w:val="24"/>
        </w:rPr>
        <w:t>7</w:t>
      </w:r>
      <w:r w:rsidRPr="00E756E2">
        <w:rPr>
          <w:rFonts w:asciiTheme="minorEastAsia" w:hAnsiTheme="minorEastAsia" w:hint="eastAsia"/>
          <w:bCs/>
          <w:sz w:val="24"/>
          <w:szCs w:val="24"/>
        </w:rPr>
        <w:t>月</w:t>
      </w:r>
      <w:r w:rsidRPr="00E756E2">
        <w:rPr>
          <w:rFonts w:asciiTheme="minorEastAsia" w:hAnsiTheme="minorEastAsia"/>
          <w:bCs/>
          <w:sz w:val="24"/>
          <w:szCs w:val="24"/>
        </w:rPr>
        <w:t>26</w:t>
      </w:r>
      <w:r w:rsidRPr="00E756E2">
        <w:rPr>
          <w:rFonts w:asciiTheme="minorEastAsia" w:hAnsiTheme="minorEastAsia" w:hint="eastAsia"/>
          <w:bCs/>
          <w:sz w:val="24"/>
          <w:szCs w:val="24"/>
        </w:rPr>
        <w:t>日</w:t>
      </w:r>
      <w:r w:rsidRPr="00E756E2">
        <w:rPr>
          <w:rFonts w:asciiTheme="minorEastAsia" w:hAnsiTheme="minorEastAsia"/>
          <w:bCs/>
          <w:sz w:val="24"/>
          <w:szCs w:val="24"/>
        </w:rPr>
        <w:t>~7</w:t>
      </w:r>
      <w:r w:rsidRPr="00E756E2">
        <w:rPr>
          <w:rFonts w:asciiTheme="minorEastAsia" w:hAnsiTheme="minorEastAsia" w:hint="eastAsia"/>
          <w:bCs/>
          <w:sz w:val="24"/>
          <w:szCs w:val="24"/>
        </w:rPr>
        <w:t>月</w:t>
      </w:r>
      <w:r w:rsidRPr="00E756E2">
        <w:rPr>
          <w:rFonts w:asciiTheme="minorEastAsia" w:hAnsiTheme="minorEastAsia"/>
          <w:bCs/>
          <w:sz w:val="24"/>
          <w:szCs w:val="24"/>
        </w:rPr>
        <w:t>28</w:t>
      </w:r>
      <w:r w:rsidRPr="00E756E2">
        <w:rPr>
          <w:rFonts w:asciiTheme="minorEastAsia" w:hAnsiTheme="minorEastAsia" w:hint="eastAsia"/>
          <w:bCs/>
          <w:sz w:val="24"/>
          <w:szCs w:val="24"/>
        </w:rPr>
        <w:t>日。引用的数据为</w:t>
      </w:r>
      <w:r w:rsidRPr="00E756E2">
        <w:rPr>
          <w:rFonts w:asciiTheme="minorEastAsia" w:hAnsiTheme="minorEastAsia"/>
          <w:bCs/>
          <w:sz w:val="24"/>
          <w:szCs w:val="24"/>
        </w:rPr>
        <w:t>3</w:t>
      </w:r>
      <w:r w:rsidRPr="00E756E2">
        <w:rPr>
          <w:rFonts w:asciiTheme="minorEastAsia" w:hAnsiTheme="minorEastAsia" w:hint="eastAsia"/>
          <w:bCs/>
          <w:sz w:val="24"/>
          <w:szCs w:val="24"/>
        </w:rPr>
        <w:t>年内，且监测至今无新建成投产的工业企业，根据《环境影响评价技术导则</w:t>
      </w:r>
      <w:r w:rsidRPr="00E756E2">
        <w:rPr>
          <w:rFonts w:asciiTheme="minorEastAsia" w:hAnsiTheme="minorEastAsia"/>
          <w:bCs/>
          <w:sz w:val="24"/>
          <w:szCs w:val="24"/>
        </w:rPr>
        <w:t xml:space="preserve">  </w:t>
      </w:r>
      <w:r w:rsidRPr="00E756E2">
        <w:rPr>
          <w:rFonts w:asciiTheme="minorEastAsia" w:hAnsiTheme="minorEastAsia" w:hint="eastAsia"/>
          <w:bCs/>
          <w:sz w:val="24"/>
          <w:szCs w:val="24"/>
        </w:rPr>
        <w:t>地面水环境（</w:t>
      </w:r>
      <w:r w:rsidRPr="00E756E2">
        <w:rPr>
          <w:rFonts w:asciiTheme="minorEastAsia" w:hAnsiTheme="minorEastAsia"/>
          <w:bCs/>
          <w:sz w:val="24"/>
          <w:szCs w:val="24"/>
        </w:rPr>
        <w:t>HJ/T2.3-93</w:t>
      </w:r>
      <w:r w:rsidRPr="00E756E2">
        <w:rPr>
          <w:rFonts w:asciiTheme="minorEastAsia" w:hAnsiTheme="minorEastAsia" w:hint="eastAsia"/>
          <w:bCs/>
          <w:sz w:val="24"/>
          <w:szCs w:val="24"/>
        </w:rPr>
        <w:t>）》，引用的监测数据有效。</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本次环评委托贵州中测检测技术有限公司对珠市河（</w:t>
      </w:r>
      <w:r w:rsidRPr="00E756E2">
        <w:rPr>
          <w:rFonts w:asciiTheme="minorEastAsia" w:hAnsiTheme="minorEastAsia" w:hint="eastAsia"/>
          <w:bCs/>
          <w:sz w:val="24"/>
          <w:szCs w:val="24"/>
        </w:rPr>
        <w:t>事故排污口（季节性小溪汇入口）上游</w:t>
      </w:r>
      <w:r w:rsidRPr="00E756E2">
        <w:rPr>
          <w:rFonts w:asciiTheme="minorEastAsia" w:hAnsiTheme="minorEastAsia"/>
          <w:bCs/>
          <w:sz w:val="24"/>
          <w:szCs w:val="24"/>
        </w:rPr>
        <w:t>500m</w:t>
      </w:r>
      <w:r w:rsidRPr="00E756E2">
        <w:rPr>
          <w:rFonts w:asciiTheme="minorEastAsia" w:hAnsiTheme="minorEastAsia" w:hint="eastAsia"/>
          <w:sz w:val="24"/>
          <w:szCs w:val="24"/>
        </w:rPr>
        <w:t>）、珠市河（</w:t>
      </w:r>
      <w:r w:rsidRPr="00E756E2">
        <w:rPr>
          <w:rFonts w:asciiTheme="minorEastAsia" w:hAnsiTheme="minorEastAsia" w:hint="eastAsia"/>
          <w:bCs/>
          <w:sz w:val="24"/>
          <w:szCs w:val="24"/>
        </w:rPr>
        <w:t>事故排污口（季节性小溪汇入口）下游</w:t>
      </w:r>
      <w:r w:rsidRPr="00E756E2">
        <w:rPr>
          <w:rFonts w:asciiTheme="minorEastAsia" w:hAnsiTheme="minorEastAsia"/>
          <w:bCs/>
          <w:sz w:val="24"/>
          <w:szCs w:val="24"/>
        </w:rPr>
        <w:t>500m</w:t>
      </w:r>
      <w:r w:rsidRPr="00E756E2">
        <w:rPr>
          <w:rFonts w:asciiTheme="minorEastAsia" w:hAnsiTheme="minorEastAsia" w:hint="eastAsia"/>
          <w:sz w:val="24"/>
          <w:szCs w:val="24"/>
        </w:rPr>
        <w:t>）水质</w:t>
      </w:r>
      <w:r w:rsidRPr="00E756E2">
        <w:rPr>
          <w:rFonts w:asciiTheme="minorEastAsia" w:hAnsiTheme="minorEastAsia" w:hint="eastAsia"/>
          <w:sz w:val="24"/>
          <w:szCs w:val="24"/>
        </w:rPr>
        <w:lastRenderedPageBreak/>
        <w:t>进行了监测，</w:t>
      </w:r>
      <w:r w:rsidRPr="00E756E2">
        <w:rPr>
          <w:rFonts w:asciiTheme="minorEastAsia" w:hAnsiTheme="minorEastAsia" w:hint="eastAsia"/>
          <w:bCs/>
          <w:sz w:val="24"/>
          <w:szCs w:val="24"/>
        </w:rPr>
        <w:t>监测时间为</w:t>
      </w:r>
      <w:r w:rsidRPr="00E756E2">
        <w:rPr>
          <w:rFonts w:asciiTheme="minorEastAsia" w:hAnsiTheme="minorEastAsia"/>
          <w:bCs/>
          <w:sz w:val="24"/>
          <w:szCs w:val="24"/>
        </w:rPr>
        <w:t>2018</w:t>
      </w:r>
      <w:r w:rsidRPr="00E756E2">
        <w:rPr>
          <w:rFonts w:asciiTheme="minorEastAsia" w:hAnsiTheme="minorEastAsia" w:hint="eastAsia"/>
          <w:bCs/>
          <w:sz w:val="24"/>
          <w:szCs w:val="24"/>
        </w:rPr>
        <w:t>年</w:t>
      </w:r>
      <w:r w:rsidRPr="00E756E2">
        <w:rPr>
          <w:rFonts w:asciiTheme="minorEastAsia" w:hAnsiTheme="minorEastAsia"/>
          <w:bCs/>
          <w:sz w:val="24"/>
          <w:szCs w:val="24"/>
        </w:rPr>
        <w:t>12</w:t>
      </w:r>
      <w:r w:rsidRPr="00E756E2">
        <w:rPr>
          <w:rFonts w:asciiTheme="minorEastAsia" w:hAnsiTheme="minorEastAsia" w:hint="eastAsia"/>
          <w:bCs/>
          <w:sz w:val="24"/>
          <w:szCs w:val="24"/>
        </w:rPr>
        <w:t>月</w:t>
      </w:r>
      <w:r w:rsidRPr="00E756E2">
        <w:rPr>
          <w:rFonts w:asciiTheme="minorEastAsia" w:hAnsiTheme="minorEastAsia"/>
          <w:bCs/>
          <w:sz w:val="24"/>
          <w:szCs w:val="24"/>
        </w:rPr>
        <w:t>6</w:t>
      </w:r>
      <w:r w:rsidRPr="00E756E2">
        <w:rPr>
          <w:rFonts w:asciiTheme="minorEastAsia" w:hAnsiTheme="minorEastAsia" w:hint="eastAsia"/>
          <w:bCs/>
          <w:sz w:val="24"/>
          <w:szCs w:val="24"/>
        </w:rPr>
        <w:t>日</w:t>
      </w:r>
      <w:r w:rsidRPr="00E756E2">
        <w:rPr>
          <w:rFonts w:asciiTheme="minorEastAsia" w:hAnsiTheme="minorEastAsia"/>
          <w:bCs/>
          <w:sz w:val="24"/>
          <w:szCs w:val="24"/>
        </w:rPr>
        <w:t>~12</w:t>
      </w:r>
      <w:r w:rsidRPr="00E756E2">
        <w:rPr>
          <w:rFonts w:asciiTheme="minorEastAsia" w:hAnsiTheme="minorEastAsia" w:hint="eastAsia"/>
          <w:bCs/>
          <w:sz w:val="24"/>
          <w:szCs w:val="24"/>
        </w:rPr>
        <w:t>月</w:t>
      </w:r>
      <w:r w:rsidRPr="00E756E2">
        <w:rPr>
          <w:rFonts w:asciiTheme="minorEastAsia" w:hAnsiTheme="minorEastAsia"/>
          <w:bCs/>
          <w:sz w:val="24"/>
          <w:szCs w:val="24"/>
        </w:rPr>
        <w:t>8</w:t>
      </w:r>
      <w:r w:rsidRPr="00E756E2">
        <w:rPr>
          <w:rFonts w:asciiTheme="minorEastAsia" w:hAnsiTheme="minorEastAsia" w:hint="eastAsia"/>
          <w:bCs/>
          <w:sz w:val="24"/>
          <w:szCs w:val="24"/>
        </w:rPr>
        <w:t>日</w:t>
      </w:r>
      <w:r w:rsidRPr="00E756E2">
        <w:rPr>
          <w:rFonts w:asciiTheme="minorEastAsia" w:hAnsiTheme="minorEastAsia" w:hint="eastAsia"/>
          <w:sz w:val="24"/>
          <w:szCs w:val="24"/>
        </w:rPr>
        <w:t>。</w:t>
      </w:r>
    </w:p>
    <w:p w:rsidR="000F2EF6" w:rsidRPr="00E756E2" w:rsidRDefault="000F2EF6" w:rsidP="000F2EF6">
      <w:pPr>
        <w:rPr>
          <w:rFonts w:asciiTheme="minorEastAsia" w:hAnsiTheme="minorEastAsia"/>
          <w:kern w:val="0"/>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1</w:t>
      </w:r>
      <w:r w:rsidRPr="00E756E2">
        <w:rPr>
          <w:rFonts w:asciiTheme="minorEastAsia" w:hAnsiTheme="minorEastAsia" w:hint="eastAsia"/>
          <w:sz w:val="24"/>
          <w:szCs w:val="24"/>
        </w:rPr>
        <w:t>）监测断面</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监测断面具体位置见表</w:t>
      </w:r>
      <w:r w:rsidR="004528DA">
        <w:rPr>
          <w:rFonts w:asciiTheme="minorEastAsia" w:hAnsiTheme="minorEastAsia" w:hint="eastAsia"/>
          <w:sz w:val="24"/>
          <w:szCs w:val="24"/>
        </w:rPr>
        <w:t>4.3-1</w:t>
      </w:r>
      <w:r w:rsidRPr="00E756E2">
        <w:rPr>
          <w:rFonts w:asciiTheme="minorEastAsia" w:hAnsiTheme="minorEastAsia" w:hint="eastAsia"/>
          <w:sz w:val="24"/>
          <w:szCs w:val="24"/>
        </w:rPr>
        <w:t>及图</w:t>
      </w:r>
      <w:r w:rsidR="00D77E3E">
        <w:rPr>
          <w:rFonts w:asciiTheme="minorEastAsia" w:hAnsiTheme="minorEastAsia" w:hint="eastAsia"/>
          <w:sz w:val="24"/>
          <w:szCs w:val="24"/>
        </w:rPr>
        <w:t>4.3-1</w:t>
      </w:r>
      <w:r w:rsidRPr="00E756E2">
        <w:rPr>
          <w:rFonts w:asciiTheme="minorEastAsia" w:hAnsiTheme="minorEastAsia" w:hint="eastAsia"/>
          <w:sz w:val="24"/>
          <w:szCs w:val="24"/>
        </w:rPr>
        <w:t>。</w:t>
      </w:r>
    </w:p>
    <w:p w:rsidR="000F2EF6" w:rsidRPr="000F2EF6" w:rsidRDefault="000F2EF6" w:rsidP="000F2EF6">
      <w:pPr>
        <w:snapToGrid w:val="0"/>
        <w:spacing w:line="276" w:lineRule="auto"/>
        <w:jc w:val="center"/>
        <w:rPr>
          <w:rFonts w:asciiTheme="minorEastAsia" w:hAnsiTheme="minorEastAsia"/>
          <w:b/>
        </w:rPr>
      </w:pPr>
      <w:bookmarkStart w:id="157" w:name="_Toc307003067"/>
      <w:bookmarkStart w:id="158" w:name="_Toc311425803"/>
      <w:bookmarkStart w:id="159" w:name="_Toc328128535"/>
      <w:bookmarkStart w:id="160" w:name="_Toc339438426"/>
      <w:r w:rsidRPr="000F2EF6">
        <w:rPr>
          <w:rFonts w:asciiTheme="minorEastAsia" w:hAnsiTheme="minorEastAsia" w:hint="eastAsia"/>
          <w:b/>
        </w:rPr>
        <w:t>表</w:t>
      </w:r>
      <w:r w:rsidR="004528DA">
        <w:rPr>
          <w:rFonts w:asciiTheme="minorEastAsia" w:hAnsiTheme="minorEastAsia" w:hint="eastAsia"/>
          <w:b/>
        </w:rPr>
        <w:t>4.3-1</w:t>
      </w:r>
      <w:r w:rsidRPr="000F2EF6">
        <w:rPr>
          <w:rFonts w:asciiTheme="minorEastAsia" w:hAnsiTheme="minorEastAsia" w:hint="eastAsia"/>
          <w:b/>
        </w:rPr>
        <w:t>地表水监测断面分布表</w:t>
      </w:r>
      <w:bookmarkEnd w:id="157"/>
      <w:bookmarkEnd w:id="158"/>
      <w:bookmarkEnd w:id="159"/>
      <w:bookmarkEnd w:id="160"/>
    </w:p>
    <w:tbl>
      <w:tblPr>
        <w:tblW w:w="89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83"/>
        <w:gridCol w:w="4250"/>
        <w:gridCol w:w="3307"/>
      </w:tblGrid>
      <w:tr w:rsidR="000F2EF6" w:rsidRPr="000F2EF6" w:rsidTr="000F2EF6">
        <w:trPr>
          <w:trHeight w:val="292"/>
        </w:trPr>
        <w:tc>
          <w:tcPr>
            <w:tcW w:w="1383"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黑体"/>
                <w:szCs w:val="21"/>
              </w:rPr>
            </w:pPr>
            <w:r w:rsidRPr="000F2EF6">
              <w:rPr>
                <w:rFonts w:asciiTheme="minorEastAsia" w:hAnsiTheme="minorEastAsia" w:hint="eastAsia"/>
                <w:bCs/>
              </w:rPr>
              <w:t>监测断面</w:t>
            </w:r>
          </w:p>
        </w:tc>
        <w:tc>
          <w:tcPr>
            <w:tcW w:w="4250"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黑体"/>
                <w:szCs w:val="21"/>
              </w:rPr>
            </w:pPr>
            <w:r w:rsidRPr="000F2EF6">
              <w:rPr>
                <w:rFonts w:asciiTheme="minorEastAsia" w:hAnsiTheme="minorEastAsia" w:hint="eastAsia"/>
              </w:rPr>
              <w:t>监测点</w:t>
            </w:r>
          </w:p>
        </w:tc>
        <w:tc>
          <w:tcPr>
            <w:tcW w:w="3307"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rPr>
                <w:rFonts w:asciiTheme="minorEastAsia" w:hAnsiTheme="minorEastAsia" w:cs="黑体"/>
                <w:szCs w:val="21"/>
              </w:rPr>
            </w:pPr>
            <w:r w:rsidRPr="000F2EF6">
              <w:rPr>
                <w:rFonts w:asciiTheme="minorEastAsia" w:hAnsiTheme="minorEastAsia" w:hint="eastAsia"/>
              </w:rPr>
              <w:t>备注</w:t>
            </w:r>
          </w:p>
        </w:tc>
      </w:tr>
      <w:tr w:rsidR="000F2EF6" w:rsidRPr="000F2EF6" w:rsidTr="000F2EF6">
        <w:trPr>
          <w:trHeight w:val="108"/>
        </w:trPr>
        <w:tc>
          <w:tcPr>
            <w:tcW w:w="1383"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W1</w:t>
            </w:r>
          </w:p>
        </w:tc>
        <w:tc>
          <w:tcPr>
            <w:tcW w:w="42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hint="eastAsia"/>
              </w:rPr>
              <w:t>珠市河</w:t>
            </w:r>
            <w:r w:rsidRPr="000F2EF6">
              <w:rPr>
                <w:rFonts w:asciiTheme="minorEastAsia" w:hAnsiTheme="minorEastAsia" w:hint="eastAsia"/>
                <w:bCs/>
              </w:rPr>
              <w:t>，事故排污口（季节性小溪汇入口）上游</w:t>
            </w:r>
            <w:r w:rsidRPr="000F2EF6">
              <w:rPr>
                <w:rFonts w:asciiTheme="minorEastAsia" w:hAnsiTheme="minorEastAsia"/>
                <w:bCs/>
              </w:rPr>
              <w:t>500m</w:t>
            </w:r>
          </w:p>
        </w:tc>
        <w:tc>
          <w:tcPr>
            <w:tcW w:w="3307" w:type="dxa"/>
            <w:vMerge w:val="restar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tabs>
                <w:tab w:val="left" w:pos="1335"/>
              </w:tabs>
              <w:snapToGrid w:val="0"/>
              <w:spacing w:line="360" w:lineRule="auto"/>
              <w:jc w:val="center"/>
              <w:rPr>
                <w:rFonts w:asciiTheme="minorEastAsia" w:hAnsiTheme="minorEastAsia" w:cs="黑体"/>
                <w:bCs/>
                <w:szCs w:val="21"/>
              </w:rPr>
            </w:pPr>
            <w:r w:rsidRPr="000F2EF6">
              <w:rPr>
                <w:rFonts w:asciiTheme="minorEastAsia" w:hAnsiTheme="minorEastAsia"/>
              </w:rPr>
              <w:t>2018</w:t>
            </w:r>
            <w:r w:rsidRPr="000F2EF6">
              <w:rPr>
                <w:rFonts w:asciiTheme="minorEastAsia" w:hAnsiTheme="minorEastAsia" w:hint="eastAsia"/>
              </w:rPr>
              <w:t>年</w:t>
            </w:r>
            <w:r w:rsidRPr="000F2EF6">
              <w:rPr>
                <w:rFonts w:asciiTheme="minorEastAsia" w:hAnsiTheme="minorEastAsia"/>
              </w:rPr>
              <w:t>12</w:t>
            </w:r>
            <w:r w:rsidRPr="000F2EF6">
              <w:rPr>
                <w:rFonts w:asciiTheme="minorEastAsia" w:hAnsiTheme="minorEastAsia" w:hint="eastAsia"/>
              </w:rPr>
              <w:t>月</w:t>
            </w:r>
            <w:r w:rsidRPr="000F2EF6">
              <w:rPr>
                <w:rFonts w:asciiTheme="minorEastAsia" w:hAnsiTheme="minorEastAsia"/>
              </w:rPr>
              <w:t>6</w:t>
            </w:r>
            <w:r w:rsidRPr="000F2EF6">
              <w:rPr>
                <w:rFonts w:asciiTheme="minorEastAsia" w:hAnsiTheme="minorEastAsia" w:hint="eastAsia"/>
              </w:rPr>
              <w:t>日～</w:t>
            </w:r>
            <w:r w:rsidRPr="000F2EF6">
              <w:rPr>
                <w:rFonts w:asciiTheme="minorEastAsia" w:hAnsiTheme="minorEastAsia"/>
              </w:rPr>
              <w:t>12</w:t>
            </w:r>
            <w:r w:rsidRPr="000F2EF6">
              <w:rPr>
                <w:rFonts w:asciiTheme="minorEastAsia" w:hAnsiTheme="minorEastAsia" w:hint="eastAsia"/>
              </w:rPr>
              <w:t>月</w:t>
            </w:r>
            <w:r w:rsidRPr="000F2EF6">
              <w:rPr>
                <w:rFonts w:asciiTheme="minorEastAsia" w:hAnsiTheme="minorEastAsia"/>
              </w:rPr>
              <w:t>8</w:t>
            </w:r>
            <w:r w:rsidRPr="000F2EF6">
              <w:rPr>
                <w:rFonts w:asciiTheme="minorEastAsia" w:hAnsiTheme="minorEastAsia" w:hint="eastAsia"/>
              </w:rPr>
              <w:t>日（贵州中测检测技术有限公司）</w:t>
            </w:r>
          </w:p>
        </w:tc>
      </w:tr>
      <w:tr w:rsidR="000F2EF6" w:rsidRPr="000F2EF6" w:rsidTr="000F2EF6">
        <w:trPr>
          <w:trHeight w:val="342"/>
        </w:trPr>
        <w:tc>
          <w:tcPr>
            <w:tcW w:w="1383"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W2</w:t>
            </w:r>
          </w:p>
        </w:tc>
        <w:tc>
          <w:tcPr>
            <w:tcW w:w="42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szCs w:val="21"/>
              </w:rPr>
            </w:pPr>
            <w:r w:rsidRPr="000F2EF6">
              <w:rPr>
                <w:rFonts w:asciiTheme="minorEastAsia" w:hAnsiTheme="minorEastAsia" w:hint="eastAsia"/>
              </w:rPr>
              <w:t>珠市河</w:t>
            </w:r>
            <w:r w:rsidRPr="000F2EF6">
              <w:rPr>
                <w:rFonts w:asciiTheme="minorEastAsia" w:hAnsiTheme="minorEastAsia" w:hint="eastAsia"/>
                <w:bCs/>
              </w:rPr>
              <w:t>，事故排污口（季节性小溪汇入口）下游</w:t>
            </w:r>
            <w:r w:rsidRPr="000F2EF6">
              <w:rPr>
                <w:rFonts w:asciiTheme="minorEastAsia" w:hAnsiTheme="minorEastAsia"/>
                <w:bCs/>
              </w:rPr>
              <w:t>500m</w:t>
            </w:r>
          </w:p>
        </w:tc>
        <w:tc>
          <w:tcPr>
            <w:tcW w:w="3307"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黑体"/>
                <w:bCs/>
                <w:szCs w:val="21"/>
              </w:rPr>
            </w:pPr>
          </w:p>
        </w:tc>
      </w:tr>
      <w:tr w:rsidR="000F2EF6" w:rsidRPr="000F2EF6" w:rsidTr="00D77E3E">
        <w:trPr>
          <w:trHeight w:val="646"/>
        </w:trPr>
        <w:tc>
          <w:tcPr>
            <w:tcW w:w="1383"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W5</w:t>
            </w:r>
          </w:p>
        </w:tc>
        <w:tc>
          <w:tcPr>
            <w:tcW w:w="4250"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tabs>
                <w:tab w:val="left" w:pos="1335"/>
              </w:tabs>
              <w:snapToGrid w:val="0"/>
              <w:spacing w:line="360" w:lineRule="auto"/>
              <w:jc w:val="center"/>
              <w:rPr>
                <w:rFonts w:asciiTheme="minorEastAsia" w:hAnsiTheme="minorEastAsia" w:cs="黑体"/>
                <w:bCs/>
                <w:szCs w:val="21"/>
              </w:rPr>
            </w:pPr>
            <w:r w:rsidRPr="000F2EF6">
              <w:rPr>
                <w:rFonts w:asciiTheme="minorEastAsia" w:hAnsiTheme="minorEastAsia" w:hint="eastAsia"/>
                <w:bCs/>
              </w:rPr>
              <w:t>珠市河，项目事故排污口下游</w:t>
            </w:r>
            <w:r w:rsidRPr="000F2EF6">
              <w:rPr>
                <w:rFonts w:asciiTheme="minorEastAsia" w:hAnsiTheme="minorEastAsia"/>
                <w:bCs/>
              </w:rPr>
              <w:t>3000m</w:t>
            </w:r>
          </w:p>
        </w:tc>
        <w:tc>
          <w:tcPr>
            <w:tcW w:w="3307"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360" w:lineRule="auto"/>
              <w:jc w:val="left"/>
              <w:rPr>
                <w:rFonts w:asciiTheme="minorEastAsia" w:hAnsiTheme="minorEastAsia" w:cs="黑体"/>
                <w:bCs/>
                <w:szCs w:val="21"/>
              </w:rPr>
            </w:pPr>
            <w:r w:rsidRPr="000F2EF6">
              <w:rPr>
                <w:rFonts w:asciiTheme="minorEastAsia" w:hAnsiTheme="minorEastAsia"/>
              </w:rPr>
              <w:t>2017</w:t>
            </w:r>
            <w:r w:rsidRPr="000F2EF6">
              <w:rPr>
                <w:rFonts w:asciiTheme="minorEastAsia" w:hAnsiTheme="minorEastAsia" w:hint="eastAsia"/>
              </w:rPr>
              <w:t>年</w:t>
            </w:r>
            <w:r w:rsidRPr="000F2EF6">
              <w:rPr>
                <w:rFonts w:asciiTheme="minorEastAsia" w:hAnsiTheme="minorEastAsia"/>
              </w:rPr>
              <w:t>7</w:t>
            </w:r>
            <w:r w:rsidRPr="000F2EF6">
              <w:rPr>
                <w:rFonts w:asciiTheme="minorEastAsia" w:hAnsiTheme="minorEastAsia" w:hint="eastAsia"/>
              </w:rPr>
              <w:t>月</w:t>
            </w:r>
            <w:r w:rsidRPr="000F2EF6">
              <w:rPr>
                <w:rFonts w:asciiTheme="minorEastAsia" w:hAnsiTheme="minorEastAsia"/>
              </w:rPr>
              <w:t>26</w:t>
            </w:r>
            <w:r w:rsidRPr="000F2EF6">
              <w:rPr>
                <w:rFonts w:asciiTheme="minorEastAsia" w:hAnsiTheme="minorEastAsia" w:hint="eastAsia"/>
              </w:rPr>
              <w:t>日</w:t>
            </w:r>
            <w:r w:rsidRPr="000F2EF6">
              <w:rPr>
                <w:rFonts w:asciiTheme="minorEastAsia" w:hAnsiTheme="minorEastAsia"/>
              </w:rPr>
              <w:t>~7</w:t>
            </w:r>
            <w:r w:rsidRPr="000F2EF6">
              <w:rPr>
                <w:rFonts w:asciiTheme="minorEastAsia" w:hAnsiTheme="minorEastAsia" w:hint="eastAsia"/>
              </w:rPr>
              <w:t>月</w:t>
            </w:r>
            <w:r w:rsidRPr="000F2EF6">
              <w:rPr>
                <w:rFonts w:asciiTheme="minorEastAsia" w:hAnsiTheme="minorEastAsia"/>
              </w:rPr>
              <w:t>28</w:t>
            </w:r>
            <w:r w:rsidRPr="000F2EF6">
              <w:rPr>
                <w:rFonts w:asciiTheme="minorEastAsia" w:hAnsiTheme="minorEastAsia" w:hint="eastAsia"/>
              </w:rPr>
              <w:t>日（贵州中科检测技术有限公司）</w:t>
            </w:r>
          </w:p>
        </w:tc>
      </w:tr>
    </w:tbl>
    <w:p w:rsidR="000F2EF6" w:rsidRPr="000F2EF6" w:rsidRDefault="000F2EF6" w:rsidP="000F2EF6">
      <w:pPr>
        <w:snapToGrid w:val="0"/>
        <w:rPr>
          <w:rFonts w:asciiTheme="minorEastAsia" w:hAnsiTheme="minorEastAsia" w:cs="Times New Roman"/>
          <w:szCs w:val="20"/>
        </w:rPr>
      </w:pPr>
    </w:p>
    <w:p w:rsidR="000F2EF6" w:rsidRPr="00E756E2" w:rsidRDefault="000F2EF6" w:rsidP="000F2EF6">
      <w:pPr>
        <w:rPr>
          <w:rFonts w:asciiTheme="minorEastAsia" w:hAnsiTheme="minorEastAsia" w:cs="黑体"/>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2</w:t>
      </w:r>
      <w:r w:rsidRPr="00E756E2">
        <w:rPr>
          <w:rFonts w:asciiTheme="minorEastAsia" w:hAnsiTheme="minorEastAsia" w:hint="eastAsia"/>
          <w:sz w:val="24"/>
          <w:szCs w:val="24"/>
        </w:rPr>
        <w:t>）监测项目</w:t>
      </w:r>
    </w:p>
    <w:p w:rsidR="000F2EF6" w:rsidRPr="00E756E2" w:rsidRDefault="000F2EF6" w:rsidP="000F2EF6">
      <w:pPr>
        <w:rPr>
          <w:rFonts w:asciiTheme="minorEastAsia" w:hAnsiTheme="minorEastAsia"/>
          <w:kern w:val="0"/>
          <w:sz w:val="24"/>
          <w:szCs w:val="24"/>
        </w:rPr>
      </w:pPr>
      <w:r w:rsidRPr="00E756E2">
        <w:rPr>
          <w:rFonts w:asciiTheme="minorEastAsia" w:hAnsiTheme="minorEastAsia"/>
          <w:sz w:val="24"/>
          <w:szCs w:val="24"/>
        </w:rPr>
        <w:t>pH</w:t>
      </w:r>
      <w:r w:rsidRPr="00E756E2">
        <w:rPr>
          <w:rFonts w:asciiTheme="minorEastAsia" w:hAnsiTheme="minorEastAsia" w:hint="eastAsia"/>
          <w:sz w:val="24"/>
          <w:szCs w:val="24"/>
        </w:rPr>
        <w:t>、</w:t>
      </w:r>
      <w:r w:rsidRPr="00E756E2">
        <w:rPr>
          <w:rFonts w:asciiTheme="minorEastAsia" w:hAnsiTheme="minorEastAsia"/>
          <w:sz w:val="24"/>
          <w:szCs w:val="24"/>
        </w:rPr>
        <w:t>COD</w:t>
      </w:r>
      <w:r w:rsidRPr="00E756E2">
        <w:rPr>
          <w:rFonts w:asciiTheme="minorEastAsia" w:hAnsiTheme="minorEastAsia" w:hint="eastAsia"/>
          <w:sz w:val="24"/>
          <w:szCs w:val="24"/>
        </w:rPr>
        <w:t>、</w:t>
      </w:r>
      <w:r w:rsidRPr="00E756E2">
        <w:rPr>
          <w:rFonts w:asciiTheme="minorEastAsia" w:hAnsiTheme="minorEastAsia"/>
          <w:sz w:val="24"/>
          <w:szCs w:val="24"/>
        </w:rPr>
        <w:t>SS</w:t>
      </w:r>
      <w:r w:rsidRPr="00E756E2">
        <w:rPr>
          <w:rFonts w:asciiTheme="minorEastAsia" w:hAnsiTheme="minorEastAsia" w:hint="eastAsia"/>
          <w:sz w:val="24"/>
          <w:szCs w:val="24"/>
        </w:rPr>
        <w:t>、</w:t>
      </w:r>
      <w:r w:rsidRPr="00E756E2">
        <w:rPr>
          <w:rFonts w:asciiTheme="minorEastAsia" w:hAnsiTheme="minorEastAsia"/>
          <w:sz w:val="24"/>
          <w:szCs w:val="24"/>
        </w:rPr>
        <w:t>BOD</w:t>
      </w:r>
      <w:r w:rsidRPr="00E756E2">
        <w:rPr>
          <w:rFonts w:asciiTheme="minorEastAsia" w:hAnsiTheme="minorEastAsia"/>
          <w:sz w:val="24"/>
          <w:szCs w:val="24"/>
          <w:vertAlign w:val="subscript"/>
        </w:rPr>
        <w:t>5</w:t>
      </w:r>
      <w:r w:rsidRPr="00E756E2">
        <w:rPr>
          <w:rFonts w:asciiTheme="minorEastAsia" w:hAnsiTheme="minorEastAsia" w:hint="eastAsia"/>
          <w:sz w:val="24"/>
          <w:szCs w:val="24"/>
        </w:rPr>
        <w:t>、高锰酸盐指数、</w:t>
      </w:r>
      <w:r w:rsidRPr="00E756E2">
        <w:rPr>
          <w:rFonts w:asciiTheme="minorEastAsia" w:hAnsiTheme="minorEastAsia"/>
          <w:sz w:val="24"/>
          <w:szCs w:val="24"/>
        </w:rPr>
        <w:t>NH</w:t>
      </w:r>
      <w:r w:rsidRPr="00E756E2">
        <w:rPr>
          <w:rFonts w:asciiTheme="minorEastAsia" w:hAnsiTheme="minorEastAsia"/>
          <w:sz w:val="24"/>
          <w:szCs w:val="24"/>
          <w:vertAlign w:val="subscript"/>
        </w:rPr>
        <w:t>3</w:t>
      </w:r>
      <w:r w:rsidRPr="00E756E2">
        <w:rPr>
          <w:rFonts w:asciiTheme="minorEastAsia" w:hAnsiTheme="minorEastAsia"/>
          <w:sz w:val="24"/>
          <w:szCs w:val="24"/>
        </w:rPr>
        <w:t>-N</w:t>
      </w:r>
      <w:r w:rsidRPr="00E756E2">
        <w:rPr>
          <w:rFonts w:asciiTheme="minorEastAsia" w:hAnsiTheme="minorEastAsia" w:hint="eastAsia"/>
          <w:sz w:val="24"/>
          <w:szCs w:val="24"/>
        </w:rPr>
        <w:t>、总磷、粪大肠菌群、锌，现场测量流量和流速。</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3</w:t>
      </w:r>
      <w:r w:rsidRPr="00E756E2">
        <w:rPr>
          <w:rFonts w:asciiTheme="minorEastAsia" w:hAnsiTheme="minorEastAsia" w:hint="eastAsia"/>
          <w:sz w:val="24"/>
          <w:szCs w:val="24"/>
        </w:rPr>
        <w:t>）监测时间</w:t>
      </w:r>
    </w:p>
    <w:p w:rsidR="000F2EF6" w:rsidRPr="00E756E2" w:rsidRDefault="000F2EF6" w:rsidP="000F2EF6">
      <w:pPr>
        <w:rPr>
          <w:rFonts w:asciiTheme="minorEastAsia" w:hAnsiTheme="minorEastAsia"/>
          <w:sz w:val="24"/>
          <w:szCs w:val="24"/>
        </w:rPr>
      </w:pPr>
      <w:r w:rsidRPr="00E756E2">
        <w:rPr>
          <w:rFonts w:asciiTheme="minorEastAsia" w:hAnsiTheme="minorEastAsia"/>
          <w:sz w:val="24"/>
          <w:szCs w:val="24"/>
        </w:rPr>
        <w:t>2018</w:t>
      </w:r>
      <w:r w:rsidRPr="00E756E2">
        <w:rPr>
          <w:rFonts w:asciiTheme="minorEastAsia" w:hAnsiTheme="minorEastAsia" w:hint="eastAsia"/>
          <w:sz w:val="24"/>
          <w:szCs w:val="24"/>
        </w:rPr>
        <w:t>年</w:t>
      </w:r>
      <w:r w:rsidRPr="00E756E2">
        <w:rPr>
          <w:rFonts w:asciiTheme="minorEastAsia" w:hAnsiTheme="minorEastAsia"/>
          <w:sz w:val="24"/>
          <w:szCs w:val="24"/>
        </w:rPr>
        <w:t>12</w:t>
      </w:r>
      <w:r w:rsidRPr="00E756E2">
        <w:rPr>
          <w:rFonts w:asciiTheme="minorEastAsia" w:hAnsiTheme="minorEastAsia" w:hint="eastAsia"/>
          <w:sz w:val="24"/>
          <w:szCs w:val="24"/>
        </w:rPr>
        <w:t>月</w:t>
      </w:r>
      <w:r w:rsidRPr="00E756E2">
        <w:rPr>
          <w:rFonts w:asciiTheme="minorEastAsia" w:hAnsiTheme="minorEastAsia"/>
          <w:sz w:val="24"/>
          <w:szCs w:val="24"/>
        </w:rPr>
        <w:t>6</w:t>
      </w:r>
      <w:r w:rsidRPr="00E756E2">
        <w:rPr>
          <w:rFonts w:asciiTheme="minorEastAsia" w:hAnsiTheme="minorEastAsia" w:hint="eastAsia"/>
          <w:sz w:val="24"/>
          <w:szCs w:val="24"/>
        </w:rPr>
        <w:t>日～</w:t>
      </w:r>
      <w:r w:rsidRPr="00E756E2">
        <w:rPr>
          <w:rFonts w:asciiTheme="minorEastAsia" w:hAnsiTheme="minorEastAsia"/>
          <w:sz w:val="24"/>
          <w:szCs w:val="24"/>
        </w:rPr>
        <w:t>12</w:t>
      </w:r>
      <w:r w:rsidRPr="00E756E2">
        <w:rPr>
          <w:rFonts w:asciiTheme="minorEastAsia" w:hAnsiTheme="minorEastAsia" w:hint="eastAsia"/>
          <w:sz w:val="24"/>
          <w:szCs w:val="24"/>
        </w:rPr>
        <w:t>月</w:t>
      </w:r>
      <w:r w:rsidRPr="00E756E2">
        <w:rPr>
          <w:rFonts w:asciiTheme="minorEastAsia" w:hAnsiTheme="minorEastAsia"/>
          <w:sz w:val="24"/>
          <w:szCs w:val="24"/>
        </w:rPr>
        <w:t>8</w:t>
      </w:r>
      <w:r w:rsidRPr="00E756E2">
        <w:rPr>
          <w:rFonts w:asciiTheme="minorEastAsia" w:hAnsiTheme="minorEastAsia" w:hint="eastAsia"/>
          <w:sz w:val="24"/>
          <w:szCs w:val="24"/>
        </w:rPr>
        <w:t>日（贵州中测检测技术有限公司）、</w:t>
      </w:r>
      <w:r w:rsidRPr="00E756E2">
        <w:rPr>
          <w:rFonts w:asciiTheme="minorEastAsia" w:hAnsiTheme="minorEastAsia"/>
          <w:sz w:val="24"/>
          <w:szCs w:val="24"/>
        </w:rPr>
        <w:t>2017</w:t>
      </w:r>
      <w:r w:rsidRPr="00E756E2">
        <w:rPr>
          <w:rFonts w:asciiTheme="minorEastAsia" w:hAnsiTheme="minorEastAsia" w:hint="eastAsia"/>
          <w:sz w:val="24"/>
          <w:szCs w:val="24"/>
        </w:rPr>
        <w:t>年</w:t>
      </w:r>
      <w:r w:rsidRPr="00E756E2">
        <w:rPr>
          <w:rFonts w:asciiTheme="minorEastAsia" w:hAnsiTheme="minorEastAsia"/>
          <w:sz w:val="24"/>
          <w:szCs w:val="24"/>
        </w:rPr>
        <w:t>7</w:t>
      </w:r>
      <w:r w:rsidRPr="00E756E2">
        <w:rPr>
          <w:rFonts w:asciiTheme="minorEastAsia" w:hAnsiTheme="minorEastAsia" w:hint="eastAsia"/>
          <w:sz w:val="24"/>
          <w:szCs w:val="24"/>
        </w:rPr>
        <w:t>月</w:t>
      </w:r>
      <w:r w:rsidRPr="00E756E2">
        <w:rPr>
          <w:rFonts w:asciiTheme="minorEastAsia" w:hAnsiTheme="minorEastAsia"/>
          <w:sz w:val="24"/>
          <w:szCs w:val="24"/>
        </w:rPr>
        <w:t>26</w:t>
      </w:r>
      <w:r w:rsidRPr="00E756E2">
        <w:rPr>
          <w:rFonts w:asciiTheme="minorEastAsia" w:hAnsiTheme="minorEastAsia" w:hint="eastAsia"/>
          <w:sz w:val="24"/>
          <w:szCs w:val="24"/>
        </w:rPr>
        <w:t>日</w:t>
      </w:r>
      <w:r w:rsidRPr="00E756E2">
        <w:rPr>
          <w:rFonts w:asciiTheme="minorEastAsia" w:hAnsiTheme="minorEastAsia"/>
          <w:sz w:val="24"/>
          <w:szCs w:val="24"/>
        </w:rPr>
        <w:t>~7</w:t>
      </w:r>
      <w:r w:rsidRPr="00E756E2">
        <w:rPr>
          <w:rFonts w:asciiTheme="minorEastAsia" w:hAnsiTheme="minorEastAsia" w:hint="eastAsia"/>
          <w:sz w:val="24"/>
          <w:szCs w:val="24"/>
        </w:rPr>
        <w:t>月</w:t>
      </w:r>
      <w:r w:rsidRPr="00E756E2">
        <w:rPr>
          <w:rFonts w:asciiTheme="minorEastAsia" w:hAnsiTheme="minorEastAsia"/>
          <w:sz w:val="24"/>
          <w:szCs w:val="24"/>
        </w:rPr>
        <w:t>28</w:t>
      </w:r>
      <w:r w:rsidRPr="00E756E2">
        <w:rPr>
          <w:rFonts w:asciiTheme="minorEastAsia" w:hAnsiTheme="minorEastAsia" w:hint="eastAsia"/>
          <w:sz w:val="24"/>
          <w:szCs w:val="24"/>
        </w:rPr>
        <w:t>日（贵州中科检测技术有限公司），连续监测</w:t>
      </w:r>
      <w:r w:rsidRPr="00E756E2">
        <w:rPr>
          <w:rFonts w:asciiTheme="minorEastAsia" w:hAnsiTheme="minorEastAsia"/>
          <w:sz w:val="24"/>
          <w:szCs w:val="24"/>
        </w:rPr>
        <w:t>3</w:t>
      </w:r>
      <w:r w:rsidRPr="00E756E2">
        <w:rPr>
          <w:rFonts w:asciiTheme="minorEastAsia" w:hAnsiTheme="minorEastAsia" w:hint="eastAsia"/>
          <w:sz w:val="24"/>
          <w:szCs w:val="24"/>
        </w:rPr>
        <w:t>天，每天各断面采集一个混合样。</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4</w:t>
      </w:r>
      <w:r w:rsidRPr="00E756E2">
        <w:rPr>
          <w:rFonts w:asciiTheme="minorEastAsia" w:hAnsiTheme="minorEastAsia" w:hint="eastAsia"/>
          <w:sz w:val="24"/>
          <w:szCs w:val="24"/>
        </w:rPr>
        <w:t>）地表水水质监测结果</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地表水水质监测结果见表</w:t>
      </w:r>
      <w:r w:rsidRPr="00E756E2">
        <w:rPr>
          <w:rFonts w:asciiTheme="minorEastAsia" w:hAnsiTheme="minorEastAsia"/>
          <w:sz w:val="24"/>
          <w:szCs w:val="24"/>
        </w:rPr>
        <w:t>3.4-4</w:t>
      </w:r>
      <w:r w:rsidRPr="00E756E2">
        <w:rPr>
          <w:rFonts w:asciiTheme="minorEastAsia" w:hAnsiTheme="minorEastAsia" w:hint="eastAsia"/>
          <w:sz w:val="24"/>
          <w:szCs w:val="24"/>
        </w:rPr>
        <w:t>所示。</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5</w:t>
      </w:r>
      <w:r w:rsidRPr="00E756E2">
        <w:rPr>
          <w:rFonts w:asciiTheme="minorEastAsia" w:hAnsiTheme="minorEastAsia" w:hint="eastAsia"/>
          <w:sz w:val="24"/>
          <w:szCs w:val="24"/>
        </w:rPr>
        <w:t>）评价模式</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地表水现状评价采用单因子指数法，评价模式采用《环境影响评价导则》推荐的模式。模式如下：</w:t>
      </w:r>
    </w:p>
    <w:p w:rsidR="000F2EF6" w:rsidRPr="00E756E2" w:rsidRDefault="000F2EF6" w:rsidP="000F2EF6">
      <w:pPr>
        <w:adjustRightInd w:val="0"/>
        <w:snapToGrid w:val="0"/>
        <w:jc w:val="center"/>
        <w:rPr>
          <w:rFonts w:asciiTheme="minorEastAsia" w:hAnsiTheme="minorEastAsia"/>
          <w:sz w:val="24"/>
          <w:szCs w:val="24"/>
        </w:rPr>
      </w:pPr>
      <w:r w:rsidRPr="00E756E2">
        <w:rPr>
          <w:rFonts w:asciiTheme="minorEastAsia" w:hAnsiTheme="minorEastAsia"/>
          <w:sz w:val="24"/>
          <w:szCs w:val="24"/>
        </w:rPr>
        <w:t>S</w:t>
      </w:r>
      <w:r w:rsidRPr="00E756E2">
        <w:rPr>
          <w:rFonts w:asciiTheme="minorEastAsia" w:hAnsiTheme="minorEastAsia"/>
          <w:sz w:val="24"/>
          <w:szCs w:val="24"/>
          <w:vertAlign w:val="subscript"/>
        </w:rPr>
        <w:t>ij</w:t>
      </w:r>
      <w:r w:rsidRPr="00E756E2">
        <w:rPr>
          <w:rFonts w:asciiTheme="minorEastAsia" w:hAnsiTheme="minorEastAsia"/>
          <w:sz w:val="24"/>
          <w:szCs w:val="24"/>
        </w:rPr>
        <w:t xml:space="preserve"> = C</w:t>
      </w:r>
      <w:r w:rsidRPr="00E756E2">
        <w:rPr>
          <w:rFonts w:asciiTheme="minorEastAsia" w:hAnsiTheme="minorEastAsia"/>
          <w:sz w:val="24"/>
          <w:szCs w:val="24"/>
          <w:vertAlign w:val="subscript"/>
        </w:rPr>
        <w:t>ij</w:t>
      </w:r>
      <w:r w:rsidRPr="00E756E2">
        <w:rPr>
          <w:rFonts w:asciiTheme="minorEastAsia" w:hAnsiTheme="minorEastAsia"/>
          <w:sz w:val="24"/>
          <w:szCs w:val="24"/>
        </w:rPr>
        <w:t>/C</w:t>
      </w:r>
      <w:r w:rsidRPr="00E756E2">
        <w:rPr>
          <w:rFonts w:asciiTheme="minorEastAsia" w:hAnsiTheme="minorEastAsia"/>
          <w:sz w:val="24"/>
          <w:szCs w:val="24"/>
          <w:vertAlign w:val="subscript"/>
        </w:rPr>
        <w:t>si</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式中：</w:t>
      </w:r>
    </w:p>
    <w:p w:rsidR="000F2EF6" w:rsidRPr="00E756E2" w:rsidRDefault="000F2EF6" w:rsidP="000F2EF6">
      <w:pPr>
        <w:rPr>
          <w:rFonts w:asciiTheme="minorEastAsia" w:hAnsiTheme="minorEastAsia"/>
          <w:sz w:val="24"/>
          <w:szCs w:val="24"/>
        </w:rPr>
      </w:pPr>
      <w:r w:rsidRPr="00E756E2">
        <w:rPr>
          <w:rFonts w:asciiTheme="minorEastAsia" w:hAnsiTheme="minorEastAsia"/>
          <w:sz w:val="24"/>
          <w:szCs w:val="24"/>
        </w:rPr>
        <w:t>S</w:t>
      </w:r>
      <w:r w:rsidRPr="00E756E2">
        <w:rPr>
          <w:rFonts w:asciiTheme="minorEastAsia" w:hAnsiTheme="minorEastAsia"/>
          <w:sz w:val="24"/>
          <w:szCs w:val="24"/>
          <w:vertAlign w:val="subscript"/>
        </w:rPr>
        <w:t>ij</w:t>
      </w:r>
      <w:r w:rsidRPr="00E756E2">
        <w:rPr>
          <w:rFonts w:asciiTheme="minorEastAsia" w:hAnsiTheme="minorEastAsia"/>
          <w:sz w:val="24"/>
          <w:szCs w:val="24"/>
        </w:rPr>
        <w:t xml:space="preserve"> ——</w:t>
      </w:r>
      <w:r w:rsidRPr="00E756E2">
        <w:rPr>
          <w:rFonts w:asciiTheme="minorEastAsia" w:hAnsiTheme="minorEastAsia" w:hint="eastAsia"/>
          <w:sz w:val="24"/>
          <w:szCs w:val="24"/>
        </w:rPr>
        <w:t>为</w:t>
      </w:r>
      <w:r w:rsidRPr="00E756E2">
        <w:rPr>
          <w:rFonts w:asciiTheme="minorEastAsia" w:hAnsiTheme="minorEastAsia"/>
          <w:sz w:val="24"/>
          <w:szCs w:val="24"/>
        </w:rPr>
        <w:t xml:space="preserve"> i</w:t>
      </w:r>
      <w:r w:rsidRPr="00E756E2">
        <w:rPr>
          <w:rFonts w:asciiTheme="minorEastAsia" w:hAnsiTheme="minorEastAsia" w:hint="eastAsia"/>
          <w:sz w:val="24"/>
          <w:szCs w:val="24"/>
        </w:rPr>
        <w:t>污染物在</w:t>
      </w:r>
      <w:r w:rsidRPr="00E756E2">
        <w:rPr>
          <w:rFonts w:asciiTheme="minorEastAsia" w:hAnsiTheme="minorEastAsia"/>
          <w:sz w:val="24"/>
          <w:szCs w:val="24"/>
        </w:rPr>
        <w:t>j</w:t>
      </w:r>
      <w:r w:rsidRPr="00E756E2">
        <w:rPr>
          <w:rFonts w:asciiTheme="minorEastAsia" w:hAnsiTheme="minorEastAsia" w:hint="eastAsia"/>
          <w:sz w:val="24"/>
          <w:szCs w:val="24"/>
        </w:rPr>
        <w:t>监测点处的单项污染指数；</w:t>
      </w:r>
    </w:p>
    <w:p w:rsidR="000F2EF6" w:rsidRPr="00E756E2" w:rsidRDefault="000F2EF6" w:rsidP="000F2EF6">
      <w:pPr>
        <w:rPr>
          <w:rFonts w:asciiTheme="minorEastAsia" w:hAnsiTheme="minorEastAsia"/>
          <w:sz w:val="24"/>
          <w:szCs w:val="24"/>
        </w:rPr>
      </w:pPr>
      <w:r w:rsidRPr="00E756E2">
        <w:rPr>
          <w:rFonts w:asciiTheme="minorEastAsia" w:hAnsiTheme="minorEastAsia"/>
          <w:sz w:val="24"/>
          <w:szCs w:val="24"/>
        </w:rPr>
        <w:t>C</w:t>
      </w:r>
      <w:r w:rsidRPr="00E756E2">
        <w:rPr>
          <w:rFonts w:asciiTheme="minorEastAsia" w:hAnsiTheme="minorEastAsia"/>
          <w:sz w:val="24"/>
          <w:szCs w:val="24"/>
          <w:vertAlign w:val="subscript"/>
        </w:rPr>
        <w:t>ij</w:t>
      </w:r>
      <w:r w:rsidRPr="00E756E2">
        <w:rPr>
          <w:rFonts w:asciiTheme="minorEastAsia" w:hAnsiTheme="minorEastAsia"/>
          <w:sz w:val="24"/>
          <w:szCs w:val="24"/>
        </w:rPr>
        <w:t xml:space="preserve"> ——</w:t>
      </w:r>
      <w:r w:rsidRPr="00E756E2">
        <w:rPr>
          <w:rFonts w:asciiTheme="minorEastAsia" w:hAnsiTheme="minorEastAsia" w:hint="eastAsia"/>
          <w:sz w:val="24"/>
          <w:szCs w:val="24"/>
        </w:rPr>
        <w:t>为</w:t>
      </w:r>
      <w:r w:rsidRPr="00E756E2">
        <w:rPr>
          <w:rFonts w:asciiTheme="minorEastAsia" w:hAnsiTheme="minorEastAsia"/>
          <w:sz w:val="24"/>
          <w:szCs w:val="24"/>
        </w:rPr>
        <w:t>i</w:t>
      </w:r>
      <w:r w:rsidRPr="00E756E2">
        <w:rPr>
          <w:rFonts w:asciiTheme="minorEastAsia" w:hAnsiTheme="minorEastAsia" w:hint="eastAsia"/>
          <w:sz w:val="24"/>
          <w:szCs w:val="24"/>
        </w:rPr>
        <w:t>污染物在</w:t>
      </w:r>
      <w:r w:rsidRPr="00E756E2">
        <w:rPr>
          <w:rFonts w:asciiTheme="minorEastAsia" w:hAnsiTheme="minorEastAsia"/>
          <w:sz w:val="24"/>
          <w:szCs w:val="24"/>
        </w:rPr>
        <w:t>j</w:t>
      </w:r>
      <w:r w:rsidRPr="00E756E2">
        <w:rPr>
          <w:rFonts w:asciiTheme="minorEastAsia" w:hAnsiTheme="minorEastAsia" w:hint="eastAsia"/>
          <w:sz w:val="24"/>
          <w:szCs w:val="24"/>
        </w:rPr>
        <w:t>监测点处的实测浓度</w:t>
      </w:r>
      <w:r w:rsidRPr="00E756E2">
        <w:rPr>
          <w:rFonts w:asciiTheme="minorEastAsia" w:hAnsiTheme="minorEastAsia"/>
          <w:sz w:val="24"/>
          <w:szCs w:val="24"/>
        </w:rPr>
        <w:t>(mg/L)</w:t>
      </w:r>
      <w:r w:rsidRPr="00E756E2">
        <w:rPr>
          <w:rFonts w:asciiTheme="minorEastAsia" w:hAnsiTheme="minorEastAsia" w:hint="eastAsia"/>
          <w:sz w:val="24"/>
          <w:szCs w:val="24"/>
        </w:rPr>
        <w:t>；</w:t>
      </w:r>
    </w:p>
    <w:p w:rsidR="000F2EF6" w:rsidRPr="00E756E2" w:rsidRDefault="000F2EF6" w:rsidP="000F2EF6">
      <w:pPr>
        <w:rPr>
          <w:rFonts w:asciiTheme="minorEastAsia" w:hAnsiTheme="minorEastAsia"/>
          <w:sz w:val="24"/>
          <w:szCs w:val="24"/>
        </w:rPr>
      </w:pPr>
      <w:r w:rsidRPr="00E756E2">
        <w:rPr>
          <w:rFonts w:asciiTheme="minorEastAsia" w:hAnsiTheme="minorEastAsia"/>
          <w:sz w:val="24"/>
          <w:szCs w:val="24"/>
        </w:rPr>
        <w:t>C</w:t>
      </w:r>
      <w:r w:rsidRPr="00E756E2">
        <w:rPr>
          <w:rFonts w:asciiTheme="minorEastAsia" w:hAnsiTheme="minorEastAsia"/>
          <w:sz w:val="24"/>
          <w:szCs w:val="24"/>
          <w:vertAlign w:val="subscript"/>
        </w:rPr>
        <w:t>si</w:t>
      </w:r>
      <w:r w:rsidRPr="00E756E2">
        <w:rPr>
          <w:rFonts w:asciiTheme="minorEastAsia" w:hAnsiTheme="minorEastAsia"/>
          <w:sz w:val="24"/>
          <w:szCs w:val="24"/>
        </w:rPr>
        <w:t xml:space="preserve"> ——</w:t>
      </w:r>
      <w:r w:rsidRPr="00E756E2">
        <w:rPr>
          <w:rFonts w:asciiTheme="minorEastAsia" w:hAnsiTheme="minorEastAsia" w:hint="eastAsia"/>
          <w:sz w:val="24"/>
          <w:szCs w:val="24"/>
        </w:rPr>
        <w:t>为</w:t>
      </w:r>
      <w:r w:rsidRPr="00E756E2">
        <w:rPr>
          <w:rFonts w:asciiTheme="minorEastAsia" w:hAnsiTheme="minorEastAsia"/>
          <w:sz w:val="24"/>
          <w:szCs w:val="24"/>
        </w:rPr>
        <w:t>i</w:t>
      </w:r>
      <w:r w:rsidRPr="00E756E2">
        <w:rPr>
          <w:rFonts w:asciiTheme="minorEastAsia" w:hAnsiTheme="minorEastAsia" w:hint="eastAsia"/>
          <w:sz w:val="24"/>
          <w:szCs w:val="24"/>
        </w:rPr>
        <w:t>污染物的评价标准</w:t>
      </w:r>
      <w:r w:rsidRPr="00E756E2">
        <w:rPr>
          <w:rFonts w:asciiTheme="minorEastAsia" w:hAnsiTheme="minorEastAsia"/>
          <w:sz w:val="24"/>
          <w:szCs w:val="24"/>
        </w:rPr>
        <w:t>(mg/L)</w:t>
      </w:r>
      <w:r w:rsidRPr="00E756E2">
        <w:rPr>
          <w:rFonts w:asciiTheme="minorEastAsia" w:hAnsiTheme="minorEastAsia" w:hint="eastAsia"/>
          <w:sz w:val="24"/>
          <w:szCs w:val="24"/>
        </w:rPr>
        <w:t>；</w:t>
      </w:r>
    </w:p>
    <w:tbl>
      <w:tblPr>
        <w:tblW w:w="0" w:type="auto"/>
        <w:jc w:val="center"/>
        <w:tblLayout w:type="fixed"/>
        <w:tblLook w:val="04A0"/>
      </w:tblPr>
      <w:tblGrid>
        <w:gridCol w:w="2324"/>
        <w:gridCol w:w="3638"/>
        <w:gridCol w:w="1455"/>
        <w:gridCol w:w="1262"/>
      </w:tblGrid>
      <w:tr w:rsidR="000F2EF6" w:rsidRPr="00E756E2" w:rsidTr="000F2EF6">
        <w:trPr>
          <w:trHeight w:val="881"/>
          <w:jc w:val="center"/>
        </w:trPr>
        <w:tc>
          <w:tcPr>
            <w:tcW w:w="2324" w:type="dxa"/>
            <w:vAlign w:val="center"/>
            <w:hideMark/>
          </w:tcPr>
          <w:p w:rsidR="000F2EF6" w:rsidRPr="00E756E2" w:rsidRDefault="000F2EF6">
            <w:pPr>
              <w:spacing w:line="360" w:lineRule="auto"/>
              <w:rPr>
                <w:rFonts w:asciiTheme="minorEastAsia" w:hAnsiTheme="minorEastAsia" w:cs="黑体"/>
                <w:sz w:val="24"/>
                <w:szCs w:val="24"/>
              </w:rPr>
            </w:pPr>
            <w:r w:rsidRPr="00E756E2">
              <w:rPr>
                <w:rFonts w:asciiTheme="minorEastAsia" w:hAnsiTheme="minorEastAsia"/>
                <w:sz w:val="24"/>
                <w:szCs w:val="24"/>
              </w:rPr>
              <w:t>pH</w:t>
            </w:r>
            <w:r w:rsidRPr="00E756E2">
              <w:rPr>
                <w:rFonts w:asciiTheme="minorEastAsia" w:hAnsiTheme="minorEastAsia" w:hint="eastAsia"/>
                <w:sz w:val="24"/>
                <w:szCs w:val="24"/>
              </w:rPr>
              <w:t>评价模式：</w:t>
            </w:r>
          </w:p>
        </w:tc>
        <w:tc>
          <w:tcPr>
            <w:tcW w:w="3638" w:type="dxa"/>
            <w:vAlign w:val="center"/>
            <w:hideMark/>
          </w:tcPr>
          <w:p w:rsidR="000F2EF6" w:rsidRPr="00E756E2" w:rsidRDefault="000F2EF6">
            <w:pPr>
              <w:spacing w:line="360" w:lineRule="auto"/>
              <w:rPr>
                <w:rFonts w:asciiTheme="minorEastAsia" w:hAnsiTheme="minorEastAsia" w:cs="黑体"/>
                <w:sz w:val="24"/>
                <w:szCs w:val="24"/>
              </w:rPr>
            </w:pPr>
            <w:r w:rsidRPr="00E756E2">
              <w:rPr>
                <w:rFonts w:asciiTheme="minorEastAsia" w:hAnsiTheme="minorEastAsia"/>
                <w:noProof/>
                <w:position w:val="-30"/>
                <w:sz w:val="24"/>
                <w:szCs w:val="24"/>
              </w:rPr>
              <w:drawing>
                <wp:inline distT="0" distB="0" distL="0" distR="0">
                  <wp:extent cx="1238250" cy="4762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238250" cy="476250"/>
                          </a:xfrm>
                          <a:prstGeom prst="rect">
                            <a:avLst/>
                          </a:prstGeom>
                          <a:noFill/>
                          <a:ln w="9525">
                            <a:noFill/>
                            <a:miter lim="800000"/>
                            <a:headEnd/>
                            <a:tailEnd/>
                          </a:ln>
                        </pic:spPr>
                      </pic:pic>
                    </a:graphicData>
                  </a:graphic>
                </wp:inline>
              </w:drawing>
            </w:r>
          </w:p>
        </w:tc>
        <w:tc>
          <w:tcPr>
            <w:tcW w:w="1455" w:type="dxa"/>
            <w:vAlign w:val="center"/>
            <w:hideMark/>
          </w:tcPr>
          <w:p w:rsidR="000F2EF6" w:rsidRPr="00E756E2" w:rsidRDefault="000F2EF6">
            <w:pPr>
              <w:spacing w:line="360" w:lineRule="auto"/>
              <w:rPr>
                <w:rFonts w:asciiTheme="minorEastAsia" w:hAnsiTheme="minorEastAsia" w:cs="黑体"/>
                <w:snapToGrid w:val="0"/>
                <w:sz w:val="24"/>
                <w:szCs w:val="24"/>
              </w:rPr>
            </w:pPr>
            <w:r w:rsidRPr="00E756E2">
              <w:rPr>
                <w:rFonts w:asciiTheme="minorEastAsia" w:hAnsiTheme="minorEastAsia"/>
                <w:snapToGrid w:val="0"/>
                <w:sz w:val="24"/>
                <w:szCs w:val="24"/>
              </w:rPr>
              <w:t>pH</w:t>
            </w:r>
            <w:r w:rsidRPr="00E756E2">
              <w:rPr>
                <w:rFonts w:asciiTheme="minorEastAsia" w:hAnsiTheme="minorEastAsia"/>
                <w:snapToGrid w:val="0"/>
                <w:sz w:val="24"/>
                <w:szCs w:val="24"/>
                <w:vertAlign w:val="subscript"/>
              </w:rPr>
              <w:t>j</w:t>
            </w:r>
            <w:r w:rsidRPr="00E756E2">
              <w:rPr>
                <w:rFonts w:asciiTheme="minorEastAsia" w:hAnsiTheme="minorEastAsia"/>
                <w:snapToGrid w:val="0"/>
                <w:sz w:val="24"/>
                <w:szCs w:val="24"/>
              </w:rPr>
              <w:t>≥7.0</w:t>
            </w:r>
          </w:p>
        </w:tc>
        <w:tc>
          <w:tcPr>
            <w:tcW w:w="1262" w:type="dxa"/>
            <w:vAlign w:val="center"/>
          </w:tcPr>
          <w:p w:rsidR="000F2EF6" w:rsidRPr="00E756E2" w:rsidRDefault="000F2EF6">
            <w:pPr>
              <w:ind w:firstLineChars="200" w:firstLine="482"/>
              <w:rPr>
                <w:rFonts w:asciiTheme="minorEastAsia" w:hAnsiTheme="minorEastAsia" w:cs="Times New Roman"/>
                <w:b/>
                <w:sz w:val="24"/>
                <w:szCs w:val="24"/>
              </w:rPr>
            </w:pPr>
          </w:p>
          <w:p w:rsidR="000F2EF6" w:rsidRPr="00E756E2" w:rsidRDefault="000F2EF6">
            <w:pPr>
              <w:spacing w:line="360" w:lineRule="auto"/>
              <w:ind w:firstLineChars="200" w:firstLine="482"/>
              <w:rPr>
                <w:rFonts w:asciiTheme="minorEastAsia" w:hAnsiTheme="minorEastAsia" w:cs="黑体"/>
                <w:b/>
                <w:sz w:val="24"/>
                <w:szCs w:val="24"/>
              </w:rPr>
            </w:pPr>
          </w:p>
        </w:tc>
      </w:tr>
      <w:tr w:rsidR="000F2EF6" w:rsidRPr="00E756E2" w:rsidTr="000F2EF6">
        <w:trPr>
          <w:trHeight w:val="934"/>
          <w:jc w:val="center"/>
        </w:trPr>
        <w:tc>
          <w:tcPr>
            <w:tcW w:w="2324" w:type="dxa"/>
            <w:vAlign w:val="center"/>
          </w:tcPr>
          <w:p w:rsidR="000F2EF6" w:rsidRPr="00E756E2" w:rsidRDefault="000F2EF6">
            <w:pPr>
              <w:spacing w:line="360" w:lineRule="auto"/>
              <w:rPr>
                <w:rFonts w:asciiTheme="minorEastAsia" w:hAnsiTheme="minorEastAsia" w:cs="黑体"/>
                <w:snapToGrid w:val="0"/>
                <w:sz w:val="24"/>
                <w:szCs w:val="24"/>
              </w:rPr>
            </w:pPr>
          </w:p>
        </w:tc>
        <w:tc>
          <w:tcPr>
            <w:tcW w:w="3638" w:type="dxa"/>
            <w:vAlign w:val="center"/>
            <w:hideMark/>
          </w:tcPr>
          <w:p w:rsidR="000F2EF6" w:rsidRPr="00E756E2" w:rsidRDefault="000F2EF6">
            <w:pPr>
              <w:spacing w:line="360" w:lineRule="auto"/>
              <w:rPr>
                <w:rFonts w:asciiTheme="minorEastAsia" w:hAnsiTheme="minorEastAsia" w:cs="黑体"/>
                <w:sz w:val="24"/>
                <w:szCs w:val="24"/>
              </w:rPr>
            </w:pPr>
            <w:r w:rsidRPr="00E756E2">
              <w:rPr>
                <w:rFonts w:asciiTheme="minorEastAsia" w:hAnsiTheme="minorEastAsia"/>
                <w:noProof/>
                <w:position w:val="-30"/>
                <w:sz w:val="24"/>
                <w:szCs w:val="24"/>
              </w:rPr>
              <w:drawing>
                <wp:inline distT="0" distB="0" distL="0" distR="0">
                  <wp:extent cx="1238250" cy="47625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1238250" cy="476250"/>
                          </a:xfrm>
                          <a:prstGeom prst="rect">
                            <a:avLst/>
                          </a:prstGeom>
                          <a:noFill/>
                          <a:ln w="9525">
                            <a:noFill/>
                            <a:miter lim="800000"/>
                            <a:headEnd/>
                            <a:tailEnd/>
                          </a:ln>
                        </pic:spPr>
                      </pic:pic>
                    </a:graphicData>
                  </a:graphic>
                </wp:inline>
              </w:drawing>
            </w:r>
          </w:p>
        </w:tc>
        <w:tc>
          <w:tcPr>
            <w:tcW w:w="1455" w:type="dxa"/>
            <w:vAlign w:val="center"/>
            <w:hideMark/>
          </w:tcPr>
          <w:p w:rsidR="000F2EF6" w:rsidRPr="00E756E2" w:rsidRDefault="000F2EF6">
            <w:pPr>
              <w:spacing w:line="360" w:lineRule="auto"/>
              <w:jc w:val="center"/>
              <w:rPr>
                <w:rFonts w:asciiTheme="minorEastAsia" w:hAnsiTheme="minorEastAsia" w:cs="黑体"/>
                <w:snapToGrid w:val="0"/>
                <w:sz w:val="24"/>
                <w:szCs w:val="24"/>
              </w:rPr>
            </w:pPr>
            <w:r w:rsidRPr="00E756E2">
              <w:rPr>
                <w:rFonts w:asciiTheme="minorEastAsia" w:hAnsiTheme="minorEastAsia"/>
                <w:snapToGrid w:val="0"/>
                <w:sz w:val="24"/>
                <w:szCs w:val="24"/>
              </w:rPr>
              <w:t>pH</w:t>
            </w:r>
            <w:r w:rsidRPr="00E756E2">
              <w:rPr>
                <w:rFonts w:asciiTheme="minorEastAsia" w:hAnsiTheme="minorEastAsia"/>
                <w:snapToGrid w:val="0"/>
                <w:sz w:val="24"/>
                <w:szCs w:val="24"/>
                <w:vertAlign w:val="subscript"/>
              </w:rPr>
              <w:t>j</w:t>
            </w:r>
            <w:r w:rsidRPr="00E756E2">
              <w:rPr>
                <w:rFonts w:asciiTheme="minorEastAsia" w:hAnsiTheme="minorEastAsia" w:hint="eastAsia"/>
                <w:snapToGrid w:val="0"/>
                <w:sz w:val="24"/>
                <w:szCs w:val="24"/>
              </w:rPr>
              <w:t>＜</w:t>
            </w:r>
            <w:r w:rsidRPr="00E756E2">
              <w:rPr>
                <w:rFonts w:asciiTheme="minorEastAsia" w:hAnsiTheme="minorEastAsia"/>
                <w:snapToGrid w:val="0"/>
                <w:sz w:val="24"/>
                <w:szCs w:val="24"/>
              </w:rPr>
              <w:t>7.0</w:t>
            </w:r>
          </w:p>
        </w:tc>
        <w:tc>
          <w:tcPr>
            <w:tcW w:w="1262" w:type="dxa"/>
            <w:vAlign w:val="center"/>
          </w:tcPr>
          <w:p w:rsidR="000F2EF6" w:rsidRPr="00E756E2" w:rsidRDefault="000F2EF6">
            <w:pPr>
              <w:spacing w:line="360" w:lineRule="auto"/>
              <w:ind w:firstLineChars="200" w:firstLine="482"/>
              <w:rPr>
                <w:rFonts w:asciiTheme="minorEastAsia" w:hAnsiTheme="minorEastAsia" w:cs="黑体"/>
                <w:b/>
                <w:sz w:val="24"/>
                <w:szCs w:val="24"/>
              </w:rPr>
            </w:pPr>
          </w:p>
        </w:tc>
      </w:tr>
    </w:tbl>
    <w:p w:rsidR="000F2EF6" w:rsidRPr="00E756E2" w:rsidRDefault="000F2EF6" w:rsidP="000F2EF6">
      <w:pPr>
        <w:rPr>
          <w:rFonts w:asciiTheme="minorEastAsia" w:hAnsiTheme="minorEastAsia" w:cs="Times New Roman"/>
          <w:sz w:val="24"/>
          <w:szCs w:val="24"/>
        </w:rPr>
      </w:pPr>
      <w:r w:rsidRPr="00E756E2">
        <w:rPr>
          <w:rFonts w:asciiTheme="minorEastAsia" w:hAnsiTheme="minorEastAsia" w:hint="eastAsia"/>
          <w:sz w:val="24"/>
          <w:szCs w:val="24"/>
        </w:rPr>
        <w:t>式中：</w:t>
      </w:r>
    </w:p>
    <w:p w:rsidR="000F2EF6" w:rsidRPr="00E756E2" w:rsidRDefault="000F2EF6" w:rsidP="000F2EF6">
      <w:pPr>
        <w:rPr>
          <w:rFonts w:asciiTheme="minorEastAsia" w:hAnsiTheme="minorEastAsia" w:cs="黑体"/>
          <w:kern w:val="0"/>
          <w:sz w:val="24"/>
          <w:szCs w:val="24"/>
        </w:rPr>
      </w:pPr>
      <w:r w:rsidRPr="00E756E2">
        <w:rPr>
          <w:rFonts w:asciiTheme="minorEastAsia" w:hAnsiTheme="minorEastAsia"/>
          <w:sz w:val="24"/>
          <w:szCs w:val="24"/>
        </w:rPr>
        <w:t>S</w:t>
      </w:r>
      <w:r w:rsidRPr="00E756E2">
        <w:rPr>
          <w:rFonts w:asciiTheme="minorEastAsia" w:hAnsiTheme="minorEastAsia"/>
          <w:sz w:val="24"/>
          <w:szCs w:val="24"/>
          <w:vertAlign w:val="subscript"/>
        </w:rPr>
        <w:t>pHj</w:t>
      </w:r>
      <w:r w:rsidRPr="00E756E2">
        <w:rPr>
          <w:rFonts w:asciiTheme="minorEastAsia" w:hAnsiTheme="minorEastAsia"/>
          <w:sz w:val="24"/>
          <w:szCs w:val="24"/>
        </w:rPr>
        <w:t xml:space="preserve"> ——pH</w:t>
      </w:r>
      <w:r w:rsidRPr="00E756E2">
        <w:rPr>
          <w:rFonts w:asciiTheme="minorEastAsia" w:hAnsiTheme="minorEastAsia" w:hint="eastAsia"/>
          <w:sz w:val="24"/>
          <w:szCs w:val="24"/>
        </w:rPr>
        <w:t>的单项污染指数；</w:t>
      </w:r>
    </w:p>
    <w:p w:rsidR="000F2EF6" w:rsidRPr="00E756E2" w:rsidRDefault="000F2EF6" w:rsidP="000F2EF6">
      <w:pPr>
        <w:rPr>
          <w:rFonts w:asciiTheme="minorEastAsia" w:hAnsiTheme="minorEastAsia"/>
          <w:sz w:val="24"/>
          <w:szCs w:val="24"/>
        </w:rPr>
      </w:pPr>
      <w:r w:rsidRPr="00E756E2">
        <w:rPr>
          <w:rFonts w:asciiTheme="minorEastAsia" w:hAnsiTheme="minorEastAsia"/>
          <w:sz w:val="24"/>
          <w:szCs w:val="24"/>
        </w:rPr>
        <w:t>pH</w:t>
      </w:r>
      <w:r w:rsidRPr="00E756E2">
        <w:rPr>
          <w:rFonts w:asciiTheme="minorEastAsia" w:hAnsiTheme="minorEastAsia"/>
          <w:sz w:val="24"/>
          <w:szCs w:val="24"/>
          <w:vertAlign w:val="subscript"/>
        </w:rPr>
        <w:t>sd</w:t>
      </w:r>
      <w:r w:rsidRPr="00E756E2">
        <w:rPr>
          <w:rFonts w:asciiTheme="minorEastAsia" w:hAnsiTheme="minorEastAsia"/>
          <w:sz w:val="24"/>
          <w:szCs w:val="24"/>
        </w:rPr>
        <w:t xml:space="preserve"> ——</w:t>
      </w:r>
      <w:r w:rsidRPr="00E756E2">
        <w:rPr>
          <w:rFonts w:asciiTheme="minorEastAsia" w:hAnsiTheme="minorEastAsia" w:hint="eastAsia"/>
          <w:sz w:val="24"/>
          <w:szCs w:val="24"/>
        </w:rPr>
        <w:t>地表水水质标准中规定的</w:t>
      </w:r>
      <w:r w:rsidRPr="00E756E2">
        <w:rPr>
          <w:rFonts w:asciiTheme="minorEastAsia" w:hAnsiTheme="minorEastAsia"/>
          <w:sz w:val="24"/>
          <w:szCs w:val="24"/>
        </w:rPr>
        <w:t>pH</w:t>
      </w:r>
      <w:r w:rsidRPr="00E756E2">
        <w:rPr>
          <w:rFonts w:asciiTheme="minorEastAsia" w:hAnsiTheme="minorEastAsia" w:hint="eastAsia"/>
          <w:sz w:val="24"/>
          <w:szCs w:val="24"/>
        </w:rPr>
        <w:t>值下限；</w:t>
      </w:r>
    </w:p>
    <w:p w:rsidR="000F2EF6" w:rsidRPr="00E756E2" w:rsidRDefault="000F2EF6" w:rsidP="000F2EF6">
      <w:pPr>
        <w:pStyle w:val="ae"/>
        <w:ind w:left="425" w:firstLine="0"/>
        <w:rPr>
          <w:rFonts w:asciiTheme="minorEastAsia" w:eastAsiaTheme="minorEastAsia" w:hAnsiTheme="minorEastAsia"/>
          <w:sz w:val="24"/>
          <w:szCs w:val="24"/>
        </w:rPr>
      </w:pPr>
      <w:r w:rsidRPr="00E756E2">
        <w:rPr>
          <w:rFonts w:asciiTheme="minorEastAsia" w:eastAsiaTheme="minorEastAsia" w:hAnsiTheme="minorEastAsia"/>
          <w:sz w:val="24"/>
          <w:szCs w:val="24"/>
        </w:rPr>
        <w:t>pH</w:t>
      </w:r>
      <w:r w:rsidRPr="00E756E2">
        <w:rPr>
          <w:rFonts w:asciiTheme="minorEastAsia" w:eastAsiaTheme="minorEastAsia" w:hAnsiTheme="minorEastAsia"/>
          <w:sz w:val="24"/>
          <w:szCs w:val="24"/>
          <w:vertAlign w:val="subscript"/>
        </w:rPr>
        <w:t>su</w:t>
      </w:r>
      <w:r w:rsidRPr="00E756E2">
        <w:rPr>
          <w:rFonts w:asciiTheme="minorEastAsia" w:eastAsiaTheme="minorEastAsia" w:hAnsiTheme="minorEastAsia"/>
          <w:sz w:val="24"/>
          <w:szCs w:val="24"/>
        </w:rPr>
        <w:t xml:space="preserve"> ——</w:t>
      </w:r>
      <w:r w:rsidRPr="00E756E2">
        <w:rPr>
          <w:rFonts w:asciiTheme="minorEastAsia" w:eastAsiaTheme="minorEastAsia" w:hAnsiTheme="minorEastAsia" w:hint="eastAsia"/>
          <w:sz w:val="24"/>
          <w:szCs w:val="24"/>
        </w:rPr>
        <w:t>地表水水质标准中规定的</w:t>
      </w:r>
      <w:r w:rsidRPr="00E756E2">
        <w:rPr>
          <w:rFonts w:asciiTheme="minorEastAsia" w:eastAsiaTheme="minorEastAsia" w:hAnsiTheme="minorEastAsia"/>
          <w:sz w:val="24"/>
          <w:szCs w:val="24"/>
        </w:rPr>
        <w:t>pH</w:t>
      </w:r>
      <w:r w:rsidRPr="00E756E2">
        <w:rPr>
          <w:rFonts w:asciiTheme="minorEastAsia" w:eastAsiaTheme="minorEastAsia" w:hAnsiTheme="minorEastAsia" w:hint="eastAsia"/>
          <w:sz w:val="24"/>
          <w:szCs w:val="24"/>
        </w:rPr>
        <w:t>值上限；</w:t>
      </w:r>
    </w:p>
    <w:p w:rsidR="000F2EF6" w:rsidRPr="00E756E2" w:rsidRDefault="000F2EF6" w:rsidP="000F2EF6">
      <w:pPr>
        <w:pStyle w:val="ae"/>
        <w:ind w:left="425" w:firstLine="0"/>
        <w:rPr>
          <w:rFonts w:asciiTheme="minorEastAsia" w:eastAsiaTheme="minorEastAsia" w:hAnsiTheme="minorEastAsia"/>
          <w:sz w:val="24"/>
          <w:szCs w:val="24"/>
        </w:rPr>
      </w:pPr>
      <w:r w:rsidRPr="00E756E2">
        <w:rPr>
          <w:rFonts w:asciiTheme="minorEastAsia" w:eastAsiaTheme="minorEastAsia" w:hAnsiTheme="minorEastAsia"/>
          <w:sz w:val="24"/>
          <w:szCs w:val="24"/>
        </w:rPr>
        <w:t>pHj ——</w:t>
      </w:r>
      <w:r w:rsidRPr="00E756E2">
        <w:rPr>
          <w:rFonts w:asciiTheme="minorEastAsia" w:eastAsiaTheme="minorEastAsia" w:hAnsiTheme="minorEastAsia" w:hint="eastAsia"/>
          <w:sz w:val="24"/>
          <w:szCs w:val="24"/>
        </w:rPr>
        <w:t>在</w:t>
      </w:r>
      <w:r w:rsidRPr="00E756E2">
        <w:rPr>
          <w:rFonts w:asciiTheme="minorEastAsia" w:eastAsiaTheme="minorEastAsia" w:hAnsiTheme="minorEastAsia"/>
          <w:sz w:val="24"/>
          <w:szCs w:val="24"/>
        </w:rPr>
        <w:t>j</w:t>
      </w:r>
      <w:r w:rsidRPr="00E756E2">
        <w:rPr>
          <w:rFonts w:asciiTheme="minorEastAsia" w:eastAsiaTheme="minorEastAsia" w:hAnsiTheme="minorEastAsia" w:hint="eastAsia"/>
          <w:sz w:val="24"/>
          <w:szCs w:val="24"/>
        </w:rPr>
        <w:t>监测点处实测</w:t>
      </w:r>
      <w:r w:rsidRPr="00E756E2">
        <w:rPr>
          <w:rFonts w:asciiTheme="minorEastAsia" w:eastAsiaTheme="minorEastAsia" w:hAnsiTheme="minorEastAsia"/>
          <w:sz w:val="24"/>
          <w:szCs w:val="24"/>
        </w:rPr>
        <w:t>pH</w:t>
      </w:r>
      <w:r w:rsidRPr="00E756E2">
        <w:rPr>
          <w:rFonts w:asciiTheme="minorEastAsia" w:eastAsiaTheme="minorEastAsia" w:hAnsiTheme="minorEastAsia" w:hint="eastAsia"/>
          <w:sz w:val="24"/>
          <w:szCs w:val="24"/>
        </w:rPr>
        <w:t>值；</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6</w:t>
      </w:r>
      <w:r w:rsidRPr="00E756E2">
        <w:rPr>
          <w:rFonts w:asciiTheme="minorEastAsia" w:hAnsiTheme="minorEastAsia" w:hint="eastAsia"/>
          <w:sz w:val="24"/>
          <w:szCs w:val="24"/>
        </w:rPr>
        <w:t>）评价标准</w:t>
      </w:r>
    </w:p>
    <w:p w:rsidR="000F2EF6" w:rsidRPr="00E756E2" w:rsidRDefault="000F2EF6" w:rsidP="000F2EF6">
      <w:pPr>
        <w:rPr>
          <w:rFonts w:asciiTheme="minorEastAsia" w:hAnsiTheme="minorEastAsia"/>
          <w:sz w:val="24"/>
          <w:szCs w:val="24"/>
        </w:rPr>
      </w:pPr>
      <w:r w:rsidRPr="00E756E2">
        <w:rPr>
          <w:rFonts w:asciiTheme="minorEastAsia" w:hAnsiTheme="minorEastAsia" w:hint="eastAsia"/>
          <w:sz w:val="24"/>
          <w:szCs w:val="24"/>
        </w:rPr>
        <w:t>评价标准采用《地表水环境质量标准》（</w:t>
      </w:r>
      <w:r w:rsidRPr="00E756E2">
        <w:rPr>
          <w:rFonts w:asciiTheme="minorEastAsia" w:hAnsiTheme="minorEastAsia"/>
          <w:sz w:val="24"/>
          <w:szCs w:val="24"/>
        </w:rPr>
        <w:t>GB3838-2002</w:t>
      </w:r>
      <w:r w:rsidRPr="00E756E2">
        <w:rPr>
          <w:rFonts w:asciiTheme="minorEastAsia" w:hAnsiTheme="minorEastAsia" w:hint="eastAsia"/>
          <w:sz w:val="24"/>
          <w:szCs w:val="24"/>
        </w:rPr>
        <w:t>）中的</w:t>
      </w:r>
      <w:r w:rsidRPr="00E756E2">
        <w:rPr>
          <w:rFonts w:asciiTheme="minorEastAsia" w:hAnsiTheme="minorEastAsia" w:cs="宋体" w:hint="eastAsia"/>
          <w:sz w:val="24"/>
          <w:szCs w:val="24"/>
        </w:rPr>
        <w:t>Ⅲ</w:t>
      </w:r>
      <w:r w:rsidRPr="00E756E2">
        <w:rPr>
          <w:rFonts w:asciiTheme="minorEastAsia" w:hAnsiTheme="minorEastAsia" w:hint="eastAsia"/>
          <w:sz w:val="24"/>
          <w:szCs w:val="24"/>
        </w:rPr>
        <w:t>类标准。</w:t>
      </w:r>
    </w:p>
    <w:p w:rsidR="000F2EF6" w:rsidRPr="00D77E3E" w:rsidRDefault="000F2EF6" w:rsidP="000F2EF6">
      <w:pPr>
        <w:rPr>
          <w:rFonts w:asciiTheme="minorEastAsia" w:hAnsiTheme="minorEastAsia"/>
          <w:sz w:val="24"/>
          <w:szCs w:val="24"/>
        </w:rPr>
      </w:pPr>
      <w:r w:rsidRPr="00D77E3E">
        <w:rPr>
          <w:rFonts w:asciiTheme="minorEastAsia" w:hAnsiTheme="minorEastAsia" w:hint="eastAsia"/>
          <w:sz w:val="24"/>
          <w:szCs w:val="24"/>
        </w:rPr>
        <w:t>（</w:t>
      </w:r>
      <w:r w:rsidRPr="00D77E3E">
        <w:rPr>
          <w:rFonts w:asciiTheme="minorEastAsia" w:hAnsiTheme="minorEastAsia"/>
          <w:sz w:val="24"/>
          <w:szCs w:val="24"/>
        </w:rPr>
        <w:t>7</w:t>
      </w:r>
      <w:r w:rsidRPr="00D77E3E">
        <w:rPr>
          <w:rFonts w:asciiTheme="minorEastAsia" w:hAnsiTheme="minorEastAsia" w:hint="eastAsia"/>
          <w:sz w:val="24"/>
          <w:szCs w:val="24"/>
        </w:rPr>
        <w:t>）评价结果</w:t>
      </w:r>
    </w:p>
    <w:p w:rsidR="000F2EF6" w:rsidRPr="00D77E3E" w:rsidRDefault="000F2EF6" w:rsidP="000F2EF6">
      <w:pPr>
        <w:adjustRightInd w:val="0"/>
        <w:snapToGrid w:val="0"/>
        <w:rPr>
          <w:rFonts w:asciiTheme="minorEastAsia" w:hAnsiTheme="minorEastAsia"/>
          <w:sz w:val="24"/>
          <w:szCs w:val="24"/>
        </w:rPr>
      </w:pPr>
      <w:r w:rsidRPr="00D77E3E">
        <w:rPr>
          <w:rFonts w:asciiTheme="minorEastAsia" w:hAnsiTheme="minorEastAsia" w:hint="eastAsia"/>
          <w:sz w:val="24"/>
          <w:szCs w:val="24"/>
        </w:rPr>
        <w:lastRenderedPageBreak/>
        <w:t>评价结果可详见表</w:t>
      </w:r>
      <w:r w:rsidR="004528DA" w:rsidRPr="00D77E3E">
        <w:rPr>
          <w:rFonts w:asciiTheme="minorEastAsia" w:hAnsiTheme="minorEastAsia" w:hint="eastAsia"/>
          <w:sz w:val="24"/>
          <w:szCs w:val="24"/>
        </w:rPr>
        <w:t>4.3-2</w:t>
      </w:r>
      <w:r w:rsidRPr="00D77E3E">
        <w:rPr>
          <w:rFonts w:asciiTheme="minorEastAsia" w:hAnsiTheme="minorEastAsia" w:hint="eastAsia"/>
          <w:sz w:val="24"/>
          <w:szCs w:val="24"/>
        </w:rPr>
        <w:t>。</w:t>
      </w:r>
    </w:p>
    <w:p w:rsidR="004528DA" w:rsidRDefault="004528DA" w:rsidP="000F2EF6">
      <w:pPr>
        <w:adjustRightInd w:val="0"/>
        <w:snapToGrid w:val="0"/>
        <w:rPr>
          <w:rFonts w:asciiTheme="minorEastAsia" w:hAnsiTheme="minorEastAsia"/>
        </w:rPr>
      </w:pPr>
    </w:p>
    <w:p w:rsidR="004528DA" w:rsidRDefault="004528DA" w:rsidP="000F2EF6">
      <w:pPr>
        <w:adjustRightInd w:val="0"/>
        <w:snapToGrid w:val="0"/>
        <w:rPr>
          <w:rFonts w:asciiTheme="minorEastAsia" w:hAnsiTheme="minorEastAsia"/>
        </w:rPr>
      </w:pPr>
    </w:p>
    <w:p w:rsidR="004528DA" w:rsidRPr="000F2EF6" w:rsidRDefault="004528DA" w:rsidP="000F2EF6">
      <w:pPr>
        <w:adjustRightInd w:val="0"/>
        <w:snapToGrid w:val="0"/>
        <w:rPr>
          <w:rFonts w:asciiTheme="minorEastAsia" w:hAnsiTheme="minorEastAsia"/>
        </w:rPr>
      </w:pPr>
    </w:p>
    <w:p w:rsidR="000F2EF6" w:rsidRPr="000F2EF6" w:rsidRDefault="000F2EF6" w:rsidP="000F2EF6">
      <w:pPr>
        <w:snapToGrid w:val="0"/>
        <w:spacing w:line="276" w:lineRule="auto"/>
        <w:jc w:val="center"/>
        <w:rPr>
          <w:rFonts w:asciiTheme="minorEastAsia" w:hAnsiTheme="minorEastAsia"/>
          <w:b/>
        </w:rPr>
      </w:pPr>
      <w:r w:rsidRPr="000F2EF6">
        <w:rPr>
          <w:rFonts w:asciiTheme="minorEastAsia" w:hAnsiTheme="minorEastAsia" w:hint="eastAsia"/>
          <w:b/>
        </w:rPr>
        <w:t>表</w:t>
      </w:r>
      <w:r w:rsidR="004528DA">
        <w:rPr>
          <w:rFonts w:asciiTheme="minorEastAsia" w:hAnsiTheme="minorEastAsia" w:hint="eastAsia"/>
          <w:b/>
        </w:rPr>
        <w:t>4.3-2</w:t>
      </w:r>
      <w:r w:rsidRPr="000F2EF6">
        <w:rPr>
          <w:rFonts w:asciiTheme="minorEastAsia" w:hAnsiTheme="minorEastAsia"/>
          <w:b/>
        </w:rPr>
        <w:t xml:space="preserve"> </w:t>
      </w:r>
      <w:r w:rsidRPr="000F2EF6">
        <w:rPr>
          <w:rFonts w:asciiTheme="minorEastAsia" w:hAnsiTheme="minorEastAsia" w:hint="eastAsia"/>
          <w:b/>
        </w:rPr>
        <w:t>地表水环境质量现状监测及评价结果</w:t>
      </w:r>
    </w:p>
    <w:tbl>
      <w:tblPr>
        <w:tblW w:w="5100" w:type="pct"/>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38"/>
        <w:gridCol w:w="741"/>
        <w:gridCol w:w="741"/>
        <w:gridCol w:w="686"/>
        <w:gridCol w:w="678"/>
        <w:gridCol w:w="741"/>
        <w:gridCol w:w="684"/>
        <w:gridCol w:w="741"/>
        <w:gridCol w:w="741"/>
        <w:gridCol w:w="680"/>
        <w:gridCol w:w="1523"/>
      </w:tblGrid>
      <w:tr w:rsidR="000F2EF6" w:rsidRPr="000F2EF6" w:rsidTr="000F2EF6">
        <w:trPr>
          <w:jc w:val="center"/>
        </w:trPr>
        <w:tc>
          <w:tcPr>
            <w:tcW w:w="542" w:type="pct"/>
            <w:vMerge w:val="restar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rPr>
              <w:t>监测</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项目</w:t>
            </w:r>
          </w:p>
        </w:tc>
        <w:tc>
          <w:tcPr>
            <w:tcW w:w="1207" w:type="pct"/>
            <w:gridSpan w:val="3"/>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W1</w:t>
            </w:r>
          </w:p>
        </w:tc>
        <w:tc>
          <w:tcPr>
            <w:tcW w:w="1191" w:type="pct"/>
            <w:gridSpan w:val="3"/>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W2</w:t>
            </w:r>
          </w:p>
        </w:tc>
        <w:tc>
          <w:tcPr>
            <w:tcW w:w="1189" w:type="pct"/>
            <w:gridSpan w:val="3"/>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W3</w:t>
            </w:r>
          </w:p>
        </w:tc>
        <w:tc>
          <w:tcPr>
            <w:tcW w:w="871"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rPr>
              <w:t>GB3838-2002</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III</w:t>
            </w:r>
            <w:r w:rsidRPr="000F2EF6">
              <w:rPr>
                <w:rFonts w:asciiTheme="minorEastAsia" w:hAnsiTheme="minorEastAsia" w:hint="eastAsia"/>
              </w:rPr>
              <w:t>级标准</w:t>
            </w:r>
          </w:p>
        </w:tc>
      </w:tr>
      <w:tr w:rsidR="000F2EF6" w:rsidRPr="000F2EF6" w:rsidTr="000F2EF6">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黑体"/>
                <w:szCs w:val="21"/>
              </w:rPr>
            </w:pP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rPr>
              <w:t>平均</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值</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标准指数</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超标倍数</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平均值</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标准指数</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超标倍数</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平均值</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标准指数</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rPr>
              <w:t>超标</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倍数</w:t>
            </w: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黑体"/>
                <w:szCs w:val="21"/>
              </w:rPr>
            </w:pP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COD</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8</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0.4</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6</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0.35</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20</w:t>
            </w: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BOD</w:t>
            </w:r>
            <w:r w:rsidRPr="000F2EF6">
              <w:rPr>
                <w:rFonts w:asciiTheme="minorEastAsia" w:hAnsiTheme="minorEastAsia"/>
                <w:vertAlign w:val="subscript"/>
              </w:rPr>
              <w:t>5</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0.9</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0.23</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0.7</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0.18</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0.6</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0.15</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w:t>
            </w: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SS</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9</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28</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高锰酸盐指数</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0.17</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1.1</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0.18</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0.95</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0.16</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6</w:t>
            </w: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总磷</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0.04</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0.2</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0.06</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0.02</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0.2</w:t>
            </w: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氨氮</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0.594</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0.59</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1.35</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1.35</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0.35</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0.049</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0.05</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w:t>
            </w: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锌</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0.05</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0.05</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0.05</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0.05</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0.025</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0.025</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w:t>
            </w:r>
          </w:p>
        </w:tc>
      </w:tr>
      <w:tr w:rsidR="000F2EF6" w:rsidRPr="000F2EF6" w:rsidTr="000F2EF6">
        <w:trPr>
          <w:jc w:val="center"/>
        </w:trPr>
        <w:tc>
          <w:tcPr>
            <w:tcW w:w="54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粪大肠菌群</w:t>
            </w:r>
          </w:p>
        </w:tc>
        <w:tc>
          <w:tcPr>
            <w:tcW w:w="41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193</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0.019</w:t>
            </w:r>
          </w:p>
        </w:tc>
        <w:tc>
          <w:tcPr>
            <w:tcW w:w="40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230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0.023</w:t>
            </w:r>
          </w:p>
        </w:tc>
        <w:tc>
          <w:tcPr>
            <w:tcW w:w="39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1010</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w:t>
            </w:r>
          </w:p>
        </w:tc>
        <w:tc>
          <w:tcPr>
            <w:tcW w:w="39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10000</w:t>
            </w:r>
          </w:p>
        </w:tc>
      </w:tr>
      <w:tr w:rsidR="000F2EF6" w:rsidRPr="000F2EF6" w:rsidTr="000F2EF6">
        <w:trPr>
          <w:jc w:val="center"/>
        </w:trPr>
        <w:tc>
          <w:tcPr>
            <w:tcW w:w="542"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pH</w:t>
            </w:r>
          </w:p>
        </w:tc>
        <w:tc>
          <w:tcPr>
            <w:tcW w:w="41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7.97</w:t>
            </w:r>
          </w:p>
        </w:tc>
        <w:tc>
          <w:tcPr>
            <w:tcW w:w="39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0.49</w:t>
            </w:r>
          </w:p>
        </w:tc>
        <w:tc>
          <w:tcPr>
            <w:tcW w:w="40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8.01</w:t>
            </w:r>
          </w:p>
        </w:tc>
        <w:tc>
          <w:tcPr>
            <w:tcW w:w="39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w:t>
            </w:r>
          </w:p>
        </w:tc>
        <w:tc>
          <w:tcPr>
            <w:tcW w:w="39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39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8.2</w:t>
            </w:r>
          </w:p>
        </w:tc>
        <w:tc>
          <w:tcPr>
            <w:tcW w:w="39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0.6</w:t>
            </w:r>
          </w:p>
        </w:tc>
        <w:tc>
          <w:tcPr>
            <w:tcW w:w="39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871"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6~9</w:t>
            </w:r>
          </w:p>
        </w:tc>
      </w:tr>
    </w:tbl>
    <w:p w:rsidR="000F2EF6" w:rsidRPr="000F2EF6" w:rsidRDefault="000F2EF6" w:rsidP="000F2EF6">
      <w:pPr>
        <w:pStyle w:val="23"/>
        <w:ind w:leftChars="0" w:left="0" w:firstLineChars="0" w:firstLine="0"/>
        <w:rPr>
          <w:rFonts w:asciiTheme="minorEastAsia" w:eastAsiaTheme="minorEastAsia" w:hAnsiTheme="minorEastAsia"/>
          <w:kern w:val="2"/>
        </w:rPr>
      </w:pPr>
    </w:p>
    <w:p w:rsidR="000F2EF6" w:rsidRPr="00E756E2" w:rsidRDefault="000F2EF6" w:rsidP="000F2EF6">
      <w:pPr>
        <w:adjustRightInd w:val="0"/>
        <w:snapToGrid w:val="0"/>
        <w:rPr>
          <w:rFonts w:asciiTheme="minorEastAsia" w:hAnsiTheme="minorEastAsia" w:cs="黑体"/>
          <w:sz w:val="24"/>
          <w:szCs w:val="24"/>
        </w:rPr>
      </w:pPr>
      <w:r w:rsidRPr="00E756E2">
        <w:rPr>
          <w:rFonts w:asciiTheme="minorEastAsia" w:hAnsiTheme="minorEastAsia" w:hint="eastAsia"/>
          <w:sz w:val="24"/>
          <w:szCs w:val="24"/>
        </w:rPr>
        <w:t>由表</w:t>
      </w:r>
      <w:r w:rsidRPr="00E756E2">
        <w:rPr>
          <w:rFonts w:asciiTheme="minorEastAsia" w:hAnsiTheme="minorEastAsia"/>
          <w:sz w:val="24"/>
          <w:szCs w:val="24"/>
        </w:rPr>
        <w:t>3.4-4</w:t>
      </w:r>
      <w:r w:rsidRPr="00E756E2">
        <w:rPr>
          <w:rFonts w:asciiTheme="minorEastAsia" w:hAnsiTheme="minorEastAsia" w:hint="eastAsia"/>
          <w:sz w:val="24"/>
          <w:szCs w:val="24"/>
        </w:rPr>
        <w:t>可知，珠市河</w:t>
      </w:r>
      <w:r w:rsidRPr="00E756E2">
        <w:rPr>
          <w:rFonts w:asciiTheme="minorEastAsia" w:hAnsiTheme="minorEastAsia"/>
          <w:sz w:val="24"/>
          <w:szCs w:val="24"/>
        </w:rPr>
        <w:t>W2</w:t>
      </w:r>
      <w:r w:rsidRPr="00E756E2">
        <w:rPr>
          <w:rFonts w:asciiTheme="minorEastAsia" w:hAnsiTheme="minorEastAsia" w:hint="eastAsia"/>
          <w:sz w:val="24"/>
          <w:szCs w:val="24"/>
        </w:rPr>
        <w:t>断面的氨氮超标</w:t>
      </w:r>
      <w:r w:rsidRPr="00E756E2">
        <w:rPr>
          <w:rFonts w:asciiTheme="minorEastAsia" w:hAnsiTheme="minorEastAsia"/>
          <w:sz w:val="24"/>
          <w:szCs w:val="24"/>
        </w:rPr>
        <w:t>0.35</w:t>
      </w:r>
      <w:r w:rsidRPr="00E756E2">
        <w:rPr>
          <w:rFonts w:asciiTheme="minorEastAsia" w:hAnsiTheme="minorEastAsia" w:hint="eastAsia"/>
          <w:sz w:val="24"/>
          <w:szCs w:val="24"/>
        </w:rPr>
        <w:t>倍，其余监测断面各项水质监测因子均符合《地表水环境质量标准》（</w:t>
      </w:r>
      <w:r w:rsidRPr="00E756E2">
        <w:rPr>
          <w:rFonts w:asciiTheme="minorEastAsia" w:hAnsiTheme="minorEastAsia"/>
          <w:sz w:val="24"/>
          <w:szCs w:val="24"/>
        </w:rPr>
        <w:t>GB3838-2002</w:t>
      </w:r>
      <w:r w:rsidRPr="00E756E2">
        <w:rPr>
          <w:rFonts w:asciiTheme="minorEastAsia" w:hAnsiTheme="minorEastAsia" w:hint="eastAsia"/>
          <w:sz w:val="24"/>
          <w:szCs w:val="24"/>
        </w:rPr>
        <w:t>）</w:t>
      </w:r>
      <w:r w:rsidRPr="00E756E2">
        <w:rPr>
          <w:rFonts w:asciiTheme="minorEastAsia" w:hAnsiTheme="minorEastAsia" w:cs="宋体" w:hint="eastAsia"/>
          <w:sz w:val="24"/>
          <w:szCs w:val="24"/>
        </w:rPr>
        <w:t>Ⅲ</w:t>
      </w:r>
      <w:r w:rsidRPr="00E756E2">
        <w:rPr>
          <w:rFonts w:asciiTheme="minorEastAsia" w:hAnsiTheme="minorEastAsia" w:hint="eastAsia"/>
          <w:sz w:val="24"/>
          <w:szCs w:val="24"/>
        </w:rPr>
        <w:t>类标准要求。</w:t>
      </w:r>
      <w:r w:rsidRPr="00E756E2">
        <w:rPr>
          <w:rFonts w:asciiTheme="minorEastAsia" w:hAnsiTheme="minorEastAsia"/>
          <w:sz w:val="24"/>
          <w:szCs w:val="24"/>
        </w:rPr>
        <w:t>W2</w:t>
      </w:r>
      <w:r w:rsidRPr="00E756E2">
        <w:rPr>
          <w:rFonts w:asciiTheme="minorEastAsia" w:hAnsiTheme="minorEastAsia" w:hint="eastAsia"/>
          <w:sz w:val="24"/>
          <w:szCs w:val="24"/>
        </w:rPr>
        <w:t>断面氨氮超标原因可能是：由于珠市污水处理厂未运行，周边居民生活污水未处理直接排入珠市河所致。</w:t>
      </w:r>
    </w:p>
    <w:p w:rsidR="000F2EF6" w:rsidRPr="000F2EF6" w:rsidRDefault="00E756E2" w:rsidP="00E756E2">
      <w:pPr>
        <w:pStyle w:val="40"/>
      </w:pPr>
      <w:bookmarkStart w:id="161" w:name="_Toc472970890"/>
      <w:r>
        <w:rPr>
          <w:rFonts w:hint="eastAsia"/>
        </w:rPr>
        <w:t>4.3.2</w:t>
      </w:r>
      <w:r w:rsidR="000F2EF6" w:rsidRPr="000F2EF6">
        <w:rPr>
          <w:rFonts w:hint="eastAsia"/>
        </w:rPr>
        <w:t>地下水环境质量现状评价</w:t>
      </w:r>
      <w:bookmarkEnd w:id="161"/>
    </w:p>
    <w:p w:rsidR="000F2EF6" w:rsidRPr="00E756E2" w:rsidRDefault="000F2EF6" w:rsidP="000F2EF6">
      <w:pPr>
        <w:ind w:firstLineChars="200" w:firstLine="420"/>
        <w:jc w:val="left"/>
        <w:rPr>
          <w:rFonts w:asciiTheme="minorEastAsia" w:hAnsiTheme="minorEastAsia"/>
          <w:sz w:val="24"/>
          <w:szCs w:val="24"/>
        </w:rPr>
      </w:pPr>
      <w:r w:rsidRPr="000F2EF6">
        <w:rPr>
          <w:rFonts w:asciiTheme="minorEastAsia" w:hAnsiTheme="minorEastAsia"/>
        </w:rPr>
        <w:t xml:space="preserve"> </w:t>
      </w:r>
      <w:r w:rsidRPr="00E756E2">
        <w:rPr>
          <w:rFonts w:asciiTheme="minorEastAsia" w:hAnsiTheme="minorEastAsia"/>
          <w:sz w:val="24"/>
          <w:szCs w:val="24"/>
        </w:rPr>
        <w:t xml:space="preserve">   </w:t>
      </w:r>
      <w:r w:rsidRPr="00E756E2">
        <w:rPr>
          <w:rFonts w:asciiTheme="minorEastAsia" w:hAnsiTheme="minorEastAsia" w:hint="eastAsia"/>
          <w:sz w:val="24"/>
          <w:szCs w:val="24"/>
        </w:rPr>
        <w:t>为了解当地环境质量现状，本次环评委托贵州中测检测技术有限公司对区域地下水环境进行了监测，监测时间为</w:t>
      </w:r>
      <w:r w:rsidRPr="00E756E2">
        <w:rPr>
          <w:rFonts w:asciiTheme="minorEastAsia" w:hAnsiTheme="minorEastAsia"/>
          <w:sz w:val="24"/>
          <w:szCs w:val="24"/>
        </w:rPr>
        <w:t>2018</w:t>
      </w:r>
      <w:r w:rsidRPr="00E756E2">
        <w:rPr>
          <w:rFonts w:asciiTheme="minorEastAsia" w:hAnsiTheme="minorEastAsia" w:hint="eastAsia"/>
          <w:sz w:val="24"/>
          <w:szCs w:val="24"/>
        </w:rPr>
        <w:t>年</w:t>
      </w:r>
      <w:r w:rsidRPr="00E756E2">
        <w:rPr>
          <w:rFonts w:asciiTheme="minorEastAsia" w:hAnsiTheme="minorEastAsia"/>
          <w:sz w:val="24"/>
          <w:szCs w:val="24"/>
        </w:rPr>
        <w:t>12</w:t>
      </w:r>
      <w:r w:rsidRPr="00E756E2">
        <w:rPr>
          <w:rFonts w:asciiTheme="minorEastAsia" w:hAnsiTheme="minorEastAsia" w:hint="eastAsia"/>
          <w:sz w:val="24"/>
          <w:szCs w:val="24"/>
        </w:rPr>
        <w:t>月</w:t>
      </w:r>
      <w:r w:rsidRPr="00E756E2">
        <w:rPr>
          <w:rFonts w:asciiTheme="minorEastAsia" w:hAnsiTheme="minorEastAsia"/>
          <w:sz w:val="24"/>
          <w:szCs w:val="24"/>
        </w:rPr>
        <w:t>6</w:t>
      </w:r>
      <w:r w:rsidRPr="00E756E2">
        <w:rPr>
          <w:rFonts w:asciiTheme="minorEastAsia" w:hAnsiTheme="minorEastAsia" w:hint="eastAsia"/>
          <w:sz w:val="24"/>
          <w:szCs w:val="24"/>
        </w:rPr>
        <w:t>日～</w:t>
      </w:r>
      <w:r w:rsidRPr="00E756E2">
        <w:rPr>
          <w:rFonts w:asciiTheme="minorEastAsia" w:hAnsiTheme="minorEastAsia"/>
          <w:sz w:val="24"/>
          <w:szCs w:val="24"/>
        </w:rPr>
        <w:t>12</w:t>
      </w:r>
      <w:r w:rsidRPr="00E756E2">
        <w:rPr>
          <w:rFonts w:asciiTheme="minorEastAsia" w:hAnsiTheme="minorEastAsia" w:hint="eastAsia"/>
          <w:sz w:val="24"/>
          <w:szCs w:val="24"/>
        </w:rPr>
        <w:t>月</w:t>
      </w:r>
      <w:r w:rsidRPr="00E756E2">
        <w:rPr>
          <w:rFonts w:asciiTheme="minorEastAsia" w:hAnsiTheme="minorEastAsia"/>
          <w:sz w:val="24"/>
          <w:szCs w:val="24"/>
        </w:rPr>
        <w:t>8</w:t>
      </w:r>
      <w:r w:rsidRPr="00E756E2">
        <w:rPr>
          <w:rFonts w:asciiTheme="minorEastAsia" w:hAnsiTheme="minorEastAsia" w:hint="eastAsia"/>
          <w:sz w:val="24"/>
          <w:szCs w:val="24"/>
        </w:rPr>
        <w:t>日。</w:t>
      </w:r>
    </w:p>
    <w:p w:rsidR="000F2EF6" w:rsidRPr="00E756E2" w:rsidRDefault="000F2EF6" w:rsidP="00E756E2">
      <w:pPr>
        <w:ind w:firstLineChars="200" w:firstLine="480"/>
        <w:jc w:val="left"/>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1</w:t>
      </w:r>
      <w:r w:rsidRPr="00E756E2">
        <w:rPr>
          <w:rFonts w:asciiTheme="minorEastAsia" w:hAnsiTheme="minorEastAsia" w:hint="eastAsia"/>
          <w:sz w:val="24"/>
          <w:szCs w:val="24"/>
        </w:rPr>
        <w:t>）监测点的布置</w:t>
      </w:r>
    </w:p>
    <w:p w:rsidR="000F2EF6" w:rsidRPr="00E756E2" w:rsidRDefault="000F2EF6" w:rsidP="000F2EF6">
      <w:pPr>
        <w:spacing w:before="60"/>
        <w:ind w:firstLine="480"/>
        <w:rPr>
          <w:rFonts w:asciiTheme="minorEastAsia" w:hAnsiTheme="minorEastAsia"/>
          <w:sz w:val="24"/>
          <w:szCs w:val="24"/>
        </w:rPr>
      </w:pPr>
      <w:r w:rsidRPr="00E756E2">
        <w:rPr>
          <w:rFonts w:asciiTheme="minorEastAsia" w:hAnsiTheme="minorEastAsia" w:hint="eastAsia"/>
          <w:sz w:val="24"/>
          <w:szCs w:val="24"/>
        </w:rPr>
        <w:t>监测点位置见表</w:t>
      </w:r>
      <w:r w:rsidR="004528DA">
        <w:rPr>
          <w:rFonts w:asciiTheme="minorEastAsia" w:hAnsiTheme="minorEastAsia" w:hint="eastAsia"/>
          <w:sz w:val="24"/>
          <w:szCs w:val="24"/>
        </w:rPr>
        <w:t>4.3-3</w:t>
      </w:r>
      <w:r w:rsidRPr="00E756E2">
        <w:rPr>
          <w:rFonts w:asciiTheme="minorEastAsia" w:hAnsiTheme="minorEastAsia" w:hint="eastAsia"/>
          <w:sz w:val="24"/>
          <w:szCs w:val="24"/>
        </w:rPr>
        <w:t>。</w:t>
      </w:r>
    </w:p>
    <w:p w:rsidR="000F2EF6" w:rsidRPr="000F2EF6" w:rsidRDefault="000F2EF6" w:rsidP="000F2EF6">
      <w:pPr>
        <w:jc w:val="center"/>
        <w:rPr>
          <w:rFonts w:asciiTheme="minorEastAsia" w:hAnsiTheme="minorEastAsia"/>
          <w:b/>
          <w:szCs w:val="20"/>
        </w:rPr>
      </w:pPr>
      <w:r w:rsidRPr="000F2EF6">
        <w:rPr>
          <w:rFonts w:asciiTheme="minorEastAsia" w:hAnsiTheme="minorEastAsia" w:hint="eastAsia"/>
          <w:b/>
        </w:rPr>
        <w:t>表</w:t>
      </w:r>
      <w:r w:rsidR="004528DA">
        <w:rPr>
          <w:rFonts w:asciiTheme="minorEastAsia" w:hAnsiTheme="minorEastAsia" w:hint="eastAsia"/>
          <w:b/>
        </w:rPr>
        <w:t>4.3-3</w:t>
      </w:r>
      <w:r w:rsidRPr="000F2EF6">
        <w:rPr>
          <w:rFonts w:asciiTheme="minorEastAsia" w:hAnsiTheme="minorEastAsia"/>
          <w:b/>
        </w:rPr>
        <w:t xml:space="preserve">  </w:t>
      </w:r>
      <w:r w:rsidRPr="000F2EF6">
        <w:rPr>
          <w:rFonts w:asciiTheme="minorEastAsia" w:hAnsiTheme="minorEastAsia" w:hint="eastAsia"/>
          <w:b/>
        </w:rPr>
        <w:t>地下水监测点布置情况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640"/>
        <w:gridCol w:w="3540"/>
        <w:gridCol w:w="3540"/>
      </w:tblGrid>
      <w:tr w:rsidR="000F2EF6" w:rsidRPr="000F2EF6" w:rsidTr="000F2EF6">
        <w:trPr>
          <w:trHeight w:val="284"/>
        </w:trPr>
        <w:tc>
          <w:tcPr>
            <w:tcW w:w="940" w:type="pct"/>
            <w:tcBorders>
              <w:top w:val="single" w:sz="12" w:space="0" w:color="auto"/>
              <w:left w:val="single" w:sz="12" w:space="0" w:color="auto"/>
              <w:bottom w:val="single" w:sz="4"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hint="eastAsia"/>
                <w:bCs/>
              </w:rPr>
              <w:t>监测段断面</w:t>
            </w:r>
          </w:p>
        </w:tc>
        <w:tc>
          <w:tcPr>
            <w:tcW w:w="2030" w:type="pct"/>
            <w:tcBorders>
              <w:top w:val="single" w:sz="12" w:space="0" w:color="auto"/>
              <w:left w:val="single" w:sz="4" w:space="0" w:color="auto"/>
              <w:bottom w:val="single" w:sz="4"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hint="eastAsia"/>
                <w:bCs/>
              </w:rPr>
              <w:t>名称</w:t>
            </w:r>
          </w:p>
        </w:tc>
        <w:tc>
          <w:tcPr>
            <w:tcW w:w="2030" w:type="pct"/>
            <w:tcBorders>
              <w:top w:val="single" w:sz="12" w:space="0" w:color="auto"/>
              <w:left w:val="single" w:sz="4" w:space="0" w:color="auto"/>
              <w:bottom w:val="single" w:sz="4" w:space="0" w:color="auto"/>
              <w:right w:val="single" w:sz="12" w:space="0" w:color="auto"/>
            </w:tcBorders>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hint="eastAsia"/>
                <w:bCs/>
              </w:rPr>
              <w:t>位置</w:t>
            </w:r>
          </w:p>
        </w:tc>
      </w:tr>
      <w:tr w:rsidR="000F2EF6" w:rsidRPr="000F2EF6" w:rsidTr="000F2EF6">
        <w:trPr>
          <w:trHeight w:val="284"/>
        </w:trPr>
        <w:tc>
          <w:tcPr>
            <w:tcW w:w="940" w:type="pct"/>
            <w:tcBorders>
              <w:top w:val="single" w:sz="4" w:space="0" w:color="auto"/>
              <w:left w:val="single" w:sz="12" w:space="0" w:color="auto"/>
              <w:bottom w:val="single" w:sz="4"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bCs/>
              </w:rPr>
              <w:t>S1</w:t>
            </w:r>
          </w:p>
        </w:tc>
        <w:tc>
          <w:tcPr>
            <w:tcW w:w="2030" w:type="pct"/>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rPr>
              <w:t>1#</w:t>
            </w:r>
            <w:r w:rsidRPr="000F2EF6">
              <w:rPr>
                <w:rFonts w:asciiTheme="minorEastAsia" w:hAnsiTheme="minorEastAsia" w:hint="eastAsia"/>
              </w:rPr>
              <w:t>泉点</w:t>
            </w:r>
          </w:p>
        </w:tc>
        <w:tc>
          <w:tcPr>
            <w:tcW w:w="2030" w:type="pct"/>
            <w:tcBorders>
              <w:top w:val="single" w:sz="4" w:space="0" w:color="auto"/>
              <w:left w:val="single" w:sz="4" w:space="0" w:color="auto"/>
              <w:bottom w:val="single" w:sz="4" w:space="0" w:color="auto"/>
              <w:right w:val="single" w:sz="12" w:space="0" w:color="auto"/>
            </w:tcBorders>
            <w:hideMark/>
          </w:tcPr>
          <w:p w:rsidR="000F2EF6" w:rsidRPr="000F2EF6" w:rsidRDefault="000F2EF6">
            <w:pPr>
              <w:tabs>
                <w:tab w:val="left" w:pos="1335"/>
              </w:tabs>
              <w:snapToGrid w:val="0"/>
              <w:spacing w:line="276" w:lineRule="auto"/>
              <w:jc w:val="center"/>
              <w:rPr>
                <w:rFonts w:asciiTheme="minorEastAsia" w:hAnsiTheme="minorEastAsia" w:cs="黑体"/>
                <w:szCs w:val="21"/>
              </w:rPr>
            </w:pPr>
            <w:r w:rsidRPr="000F2EF6">
              <w:rPr>
                <w:rFonts w:asciiTheme="minorEastAsia" w:hAnsiTheme="minorEastAsia" w:hint="eastAsia"/>
              </w:rPr>
              <w:t>项目南侧</w:t>
            </w:r>
            <w:r w:rsidRPr="000F2EF6">
              <w:rPr>
                <w:rFonts w:asciiTheme="minorEastAsia" w:hAnsiTheme="minorEastAsia"/>
              </w:rPr>
              <w:t>80m</w:t>
            </w:r>
          </w:p>
        </w:tc>
      </w:tr>
      <w:tr w:rsidR="000F2EF6" w:rsidRPr="000F2EF6" w:rsidTr="000F2EF6">
        <w:trPr>
          <w:trHeight w:val="284"/>
        </w:trPr>
        <w:tc>
          <w:tcPr>
            <w:tcW w:w="940" w:type="pct"/>
            <w:tcBorders>
              <w:top w:val="single" w:sz="4" w:space="0" w:color="auto"/>
              <w:left w:val="single" w:sz="12" w:space="0" w:color="auto"/>
              <w:bottom w:val="single" w:sz="4"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bCs/>
              </w:rPr>
              <w:t>S2</w:t>
            </w:r>
          </w:p>
        </w:tc>
        <w:tc>
          <w:tcPr>
            <w:tcW w:w="2030" w:type="pct"/>
            <w:tcBorders>
              <w:top w:val="single" w:sz="4" w:space="0" w:color="auto"/>
              <w:left w:val="single" w:sz="4" w:space="0" w:color="auto"/>
              <w:bottom w:val="single" w:sz="4"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rPr>
              <w:t>2#</w:t>
            </w:r>
            <w:r w:rsidRPr="000F2EF6">
              <w:rPr>
                <w:rFonts w:asciiTheme="minorEastAsia" w:hAnsiTheme="minorEastAsia" w:hint="eastAsia"/>
              </w:rPr>
              <w:t>泉点</w:t>
            </w:r>
          </w:p>
        </w:tc>
        <w:tc>
          <w:tcPr>
            <w:tcW w:w="2030" w:type="pct"/>
            <w:tcBorders>
              <w:top w:val="single" w:sz="4" w:space="0" w:color="auto"/>
              <w:left w:val="single" w:sz="4" w:space="0" w:color="auto"/>
              <w:bottom w:val="single" w:sz="4" w:space="0" w:color="auto"/>
              <w:right w:val="single" w:sz="12" w:space="0" w:color="auto"/>
            </w:tcBorders>
            <w:hideMark/>
          </w:tcPr>
          <w:p w:rsidR="000F2EF6" w:rsidRPr="000F2EF6" w:rsidRDefault="000F2EF6">
            <w:pPr>
              <w:tabs>
                <w:tab w:val="left" w:pos="1335"/>
              </w:tabs>
              <w:snapToGrid w:val="0"/>
              <w:spacing w:line="276" w:lineRule="auto"/>
              <w:jc w:val="center"/>
              <w:rPr>
                <w:rFonts w:asciiTheme="minorEastAsia" w:hAnsiTheme="minorEastAsia" w:cs="黑体"/>
                <w:szCs w:val="21"/>
              </w:rPr>
            </w:pPr>
            <w:r w:rsidRPr="000F2EF6">
              <w:rPr>
                <w:rFonts w:asciiTheme="minorEastAsia" w:hAnsiTheme="minorEastAsia" w:hint="eastAsia"/>
              </w:rPr>
              <w:t>项目南侧</w:t>
            </w:r>
            <w:r w:rsidRPr="000F2EF6">
              <w:rPr>
                <w:rFonts w:asciiTheme="minorEastAsia" w:hAnsiTheme="minorEastAsia"/>
              </w:rPr>
              <w:t>180m</w:t>
            </w:r>
          </w:p>
        </w:tc>
      </w:tr>
      <w:tr w:rsidR="000F2EF6" w:rsidRPr="000F2EF6" w:rsidTr="000F2EF6">
        <w:trPr>
          <w:trHeight w:val="284"/>
        </w:trPr>
        <w:tc>
          <w:tcPr>
            <w:tcW w:w="940" w:type="pct"/>
            <w:tcBorders>
              <w:top w:val="single" w:sz="4" w:space="0" w:color="auto"/>
              <w:left w:val="single" w:sz="12" w:space="0" w:color="auto"/>
              <w:bottom w:val="single" w:sz="12"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bCs/>
              </w:rPr>
              <w:t>S3</w:t>
            </w:r>
          </w:p>
        </w:tc>
        <w:tc>
          <w:tcPr>
            <w:tcW w:w="2030" w:type="pct"/>
            <w:tcBorders>
              <w:top w:val="single" w:sz="4" w:space="0" w:color="auto"/>
              <w:left w:val="single" w:sz="4" w:space="0" w:color="auto"/>
              <w:bottom w:val="single" w:sz="12" w:space="0" w:color="auto"/>
              <w:right w:val="single" w:sz="4" w:space="0" w:color="auto"/>
            </w:tcBorders>
            <w:vAlign w:val="center"/>
            <w:hideMark/>
          </w:tcPr>
          <w:p w:rsidR="000F2EF6" w:rsidRPr="000F2EF6" w:rsidRDefault="000F2EF6">
            <w:pPr>
              <w:tabs>
                <w:tab w:val="left" w:pos="1335"/>
              </w:tabs>
              <w:snapToGrid w:val="0"/>
              <w:spacing w:line="276" w:lineRule="auto"/>
              <w:jc w:val="center"/>
              <w:rPr>
                <w:rFonts w:asciiTheme="minorEastAsia" w:hAnsiTheme="minorEastAsia" w:cs="黑体"/>
                <w:bCs/>
                <w:szCs w:val="21"/>
              </w:rPr>
            </w:pPr>
            <w:r w:rsidRPr="000F2EF6">
              <w:rPr>
                <w:rFonts w:asciiTheme="minorEastAsia" w:hAnsiTheme="minorEastAsia" w:hint="eastAsia"/>
              </w:rPr>
              <w:t>罐子窑泉点</w:t>
            </w:r>
          </w:p>
        </w:tc>
        <w:tc>
          <w:tcPr>
            <w:tcW w:w="2030" w:type="pct"/>
            <w:tcBorders>
              <w:top w:val="single" w:sz="4" w:space="0" w:color="auto"/>
              <w:left w:val="single" w:sz="4" w:space="0" w:color="auto"/>
              <w:bottom w:val="single" w:sz="12" w:space="0" w:color="auto"/>
              <w:right w:val="single" w:sz="12" w:space="0" w:color="auto"/>
            </w:tcBorders>
            <w:hideMark/>
          </w:tcPr>
          <w:p w:rsidR="000F2EF6" w:rsidRPr="000F2EF6" w:rsidRDefault="000F2EF6">
            <w:pPr>
              <w:tabs>
                <w:tab w:val="left" w:pos="1335"/>
              </w:tabs>
              <w:snapToGrid w:val="0"/>
              <w:spacing w:line="276" w:lineRule="auto"/>
              <w:jc w:val="center"/>
              <w:rPr>
                <w:rFonts w:asciiTheme="minorEastAsia" w:hAnsiTheme="minorEastAsia" w:cs="黑体"/>
                <w:szCs w:val="21"/>
              </w:rPr>
            </w:pPr>
            <w:r w:rsidRPr="000F2EF6">
              <w:rPr>
                <w:rFonts w:asciiTheme="minorEastAsia" w:hAnsiTheme="minorEastAsia" w:hint="eastAsia"/>
              </w:rPr>
              <w:t>项目东北侧</w:t>
            </w:r>
            <w:r w:rsidRPr="000F2EF6">
              <w:rPr>
                <w:rFonts w:asciiTheme="minorEastAsia" w:hAnsiTheme="minorEastAsia"/>
              </w:rPr>
              <w:t>1200m</w:t>
            </w:r>
          </w:p>
        </w:tc>
      </w:tr>
    </w:tbl>
    <w:p w:rsidR="000F2EF6" w:rsidRPr="000F2EF6" w:rsidRDefault="000F2EF6" w:rsidP="000F2EF6">
      <w:pPr>
        <w:adjustRightInd w:val="0"/>
        <w:snapToGrid w:val="0"/>
        <w:ind w:firstLineChars="200" w:firstLine="520"/>
        <w:rPr>
          <w:rFonts w:asciiTheme="minorEastAsia" w:hAnsiTheme="minorEastAsia" w:cs="Times New Roman"/>
          <w:sz w:val="26"/>
          <w:szCs w:val="26"/>
        </w:rPr>
      </w:pPr>
    </w:p>
    <w:p w:rsidR="000F2EF6" w:rsidRPr="00E756E2" w:rsidRDefault="000F2EF6" w:rsidP="00E756E2">
      <w:pPr>
        <w:adjustRightInd w:val="0"/>
        <w:snapToGrid w:val="0"/>
        <w:spacing w:line="360" w:lineRule="auto"/>
        <w:ind w:firstLineChars="200" w:firstLine="480"/>
        <w:rPr>
          <w:rFonts w:asciiTheme="minorEastAsia" w:hAnsiTheme="minorEastAsia" w:cs="黑体"/>
          <w:kern w:val="0"/>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2</w:t>
      </w:r>
      <w:r w:rsidRPr="00E756E2">
        <w:rPr>
          <w:rFonts w:asciiTheme="minorEastAsia" w:hAnsiTheme="minorEastAsia" w:hint="eastAsia"/>
          <w:sz w:val="24"/>
          <w:szCs w:val="24"/>
        </w:rPr>
        <w:t>）监测项目</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snapToGrid w:val="0"/>
          <w:sz w:val="24"/>
          <w:szCs w:val="24"/>
        </w:rPr>
        <w:lastRenderedPageBreak/>
        <w:t>pH</w:t>
      </w:r>
      <w:r w:rsidRPr="00E756E2">
        <w:rPr>
          <w:rFonts w:asciiTheme="minorEastAsia" w:hAnsiTheme="minorEastAsia" w:hint="eastAsia"/>
          <w:snapToGrid w:val="0"/>
          <w:sz w:val="24"/>
          <w:szCs w:val="24"/>
        </w:rPr>
        <w:t>、总硬度、溶解性固体、硫酸盐、氨氮、锌、总大肠菌群</w:t>
      </w:r>
      <w:r w:rsidRPr="00E756E2">
        <w:rPr>
          <w:rFonts w:asciiTheme="minorEastAsia" w:hAnsiTheme="minorEastAsia" w:hint="eastAsia"/>
          <w:sz w:val="24"/>
          <w:szCs w:val="24"/>
        </w:rPr>
        <w:t>。同时记录水位、水深、流量等水文参数。</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3</w:t>
      </w:r>
      <w:r w:rsidRPr="00E756E2">
        <w:rPr>
          <w:rFonts w:asciiTheme="minorEastAsia" w:hAnsiTheme="minorEastAsia" w:hint="eastAsia"/>
          <w:sz w:val="24"/>
          <w:szCs w:val="24"/>
        </w:rPr>
        <w:t>）监测频率</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贵州中测检测技术有限公司于</w:t>
      </w:r>
      <w:r w:rsidRPr="00E756E2">
        <w:rPr>
          <w:rFonts w:asciiTheme="minorEastAsia" w:hAnsiTheme="minorEastAsia"/>
          <w:sz w:val="24"/>
          <w:szCs w:val="24"/>
        </w:rPr>
        <w:t>2018</w:t>
      </w:r>
      <w:r w:rsidRPr="00E756E2">
        <w:rPr>
          <w:rFonts w:asciiTheme="minorEastAsia" w:hAnsiTheme="minorEastAsia" w:hint="eastAsia"/>
          <w:sz w:val="24"/>
          <w:szCs w:val="24"/>
        </w:rPr>
        <w:t>年</w:t>
      </w:r>
      <w:r w:rsidRPr="00E756E2">
        <w:rPr>
          <w:rFonts w:asciiTheme="minorEastAsia" w:hAnsiTheme="minorEastAsia"/>
          <w:sz w:val="24"/>
          <w:szCs w:val="24"/>
        </w:rPr>
        <w:t>12</w:t>
      </w:r>
      <w:r w:rsidRPr="00E756E2">
        <w:rPr>
          <w:rFonts w:asciiTheme="minorEastAsia" w:hAnsiTheme="minorEastAsia" w:hint="eastAsia"/>
          <w:sz w:val="24"/>
          <w:szCs w:val="24"/>
        </w:rPr>
        <w:t>月</w:t>
      </w:r>
      <w:r w:rsidRPr="00E756E2">
        <w:rPr>
          <w:rFonts w:asciiTheme="minorEastAsia" w:hAnsiTheme="minorEastAsia"/>
          <w:sz w:val="24"/>
          <w:szCs w:val="24"/>
        </w:rPr>
        <w:t>6</w:t>
      </w:r>
      <w:r w:rsidRPr="00E756E2">
        <w:rPr>
          <w:rFonts w:asciiTheme="minorEastAsia" w:hAnsiTheme="minorEastAsia" w:hint="eastAsia"/>
          <w:sz w:val="24"/>
          <w:szCs w:val="24"/>
        </w:rPr>
        <w:t>日～</w:t>
      </w:r>
      <w:r w:rsidRPr="00E756E2">
        <w:rPr>
          <w:rFonts w:asciiTheme="minorEastAsia" w:hAnsiTheme="minorEastAsia"/>
          <w:sz w:val="24"/>
          <w:szCs w:val="24"/>
        </w:rPr>
        <w:t>12</w:t>
      </w:r>
      <w:r w:rsidRPr="00E756E2">
        <w:rPr>
          <w:rFonts w:asciiTheme="minorEastAsia" w:hAnsiTheme="minorEastAsia" w:hint="eastAsia"/>
          <w:sz w:val="24"/>
          <w:szCs w:val="24"/>
        </w:rPr>
        <w:t>月</w:t>
      </w:r>
      <w:r w:rsidRPr="00E756E2">
        <w:rPr>
          <w:rFonts w:asciiTheme="minorEastAsia" w:hAnsiTheme="minorEastAsia"/>
          <w:sz w:val="24"/>
          <w:szCs w:val="24"/>
        </w:rPr>
        <w:t>8</w:t>
      </w:r>
      <w:r w:rsidRPr="00E756E2">
        <w:rPr>
          <w:rFonts w:asciiTheme="minorEastAsia" w:hAnsiTheme="minorEastAsia" w:hint="eastAsia"/>
          <w:sz w:val="24"/>
          <w:szCs w:val="24"/>
        </w:rPr>
        <w:t>日连续监测</w:t>
      </w:r>
      <w:r w:rsidRPr="00E756E2">
        <w:rPr>
          <w:rFonts w:asciiTheme="minorEastAsia" w:hAnsiTheme="minorEastAsia"/>
          <w:sz w:val="24"/>
          <w:szCs w:val="24"/>
        </w:rPr>
        <w:t>3</w:t>
      </w:r>
      <w:r w:rsidRPr="00E756E2">
        <w:rPr>
          <w:rFonts w:asciiTheme="minorEastAsia" w:hAnsiTheme="minorEastAsia" w:hint="eastAsia"/>
          <w:sz w:val="24"/>
          <w:szCs w:val="24"/>
        </w:rPr>
        <w:t>天，每天一次。</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4</w:t>
      </w:r>
      <w:r w:rsidRPr="00E756E2">
        <w:rPr>
          <w:rFonts w:asciiTheme="minorEastAsia" w:hAnsiTheme="minorEastAsia" w:hint="eastAsia"/>
          <w:sz w:val="24"/>
          <w:szCs w:val="24"/>
        </w:rPr>
        <w:t>）监测结果</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监测结果统计见表</w:t>
      </w:r>
      <w:r w:rsidRPr="00E756E2">
        <w:rPr>
          <w:rFonts w:asciiTheme="minorEastAsia" w:hAnsiTheme="minorEastAsia"/>
          <w:sz w:val="24"/>
          <w:szCs w:val="24"/>
        </w:rPr>
        <w:t>3.4-6</w:t>
      </w:r>
      <w:r w:rsidRPr="00E756E2">
        <w:rPr>
          <w:rFonts w:asciiTheme="minorEastAsia" w:hAnsiTheme="minorEastAsia" w:hint="eastAsia"/>
          <w:sz w:val="24"/>
          <w:szCs w:val="24"/>
        </w:rPr>
        <w:t>所示。</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5</w:t>
      </w:r>
      <w:r w:rsidRPr="00E756E2">
        <w:rPr>
          <w:rFonts w:asciiTheme="minorEastAsia" w:hAnsiTheme="minorEastAsia" w:hint="eastAsia"/>
          <w:sz w:val="24"/>
          <w:szCs w:val="24"/>
        </w:rPr>
        <w:t>）评价方法</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以《地下水质量标准》（</w:t>
      </w:r>
      <w:r w:rsidRPr="00E756E2">
        <w:rPr>
          <w:rFonts w:asciiTheme="minorEastAsia" w:hAnsiTheme="minorEastAsia"/>
          <w:sz w:val="24"/>
          <w:szCs w:val="24"/>
        </w:rPr>
        <w:t>GB/T14848-2017</w:t>
      </w:r>
      <w:r w:rsidRPr="00E756E2">
        <w:rPr>
          <w:rFonts w:asciiTheme="minorEastAsia" w:hAnsiTheme="minorEastAsia" w:hint="eastAsia"/>
          <w:sz w:val="24"/>
          <w:szCs w:val="24"/>
        </w:rPr>
        <w:t>）</w:t>
      </w:r>
      <w:r w:rsidRPr="00E756E2">
        <w:rPr>
          <w:rFonts w:asciiTheme="minorEastAsia" w:hAnsiTheme="minorEastAsia" w:cs="宋体" w:hint="eastAsia"/>
          <w:sz w:val="24"/>
          <w:szCs w:val="24"/>
        </w:rPr>
        <w:t>Ⅲ</w:t>
      </w:r>
      <w:r w:rsidRPr="00E756E2">
        <w:rPr>
          <w:rFonts w:asciiTheme="minorEastAsia" w:hAnsiTheme="minorEastAsia" w:hint="eastAsia"/>
          <w:sz w:val="24"/>
          <w:szCs w:val="24"/>
        </w:rPr>
        <w:t>类标准为评价标准，采用单因子指数法进行评价。</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价模式采用《环境影响评价导则》推荐的模式。模式如下：</w:t>
      </w:r>
    </w:p>
    <w:p w:rsidR="000F2EF6" w:rsidRPr="00E756E2" w:rsidRDefault="000F2EF6" w:rsidP="00E756E2">
      <w:pPr>
        <w:adjustRightInd w:val="0"/>
        <w:snapToGrid w:val="0"/>
        <w:spacing w:line="360" w:lineRule="auto"/>
        <w:ind w:firstLineChars="200" w:firstLine="480"/>
        <w:jc w:val="center"/>
        <w:rPr>
          <w:rFonts w:asciiTheme="minorEastAsia" w:hAnsiTheme="minorEastAsia"/>
          <w:sz w:val="24"/>
          <w:szCs w:val="24"/>
        </w:rPr>
      </w:pPr>
      <w:r w:rsidRPr="00E756E2">
        <w:rPr>
          <w:rFonts w:asciiTheme="minorEastAsia" w:hAnsiTheme="minorEastAsia"/>
          <w:sz w:val="24"/>
          <w:szCs w:val="24"/>
        </w:rPr>
        <w:t>S</w:t>
      </w:r>
      <w:r w:rsidRPr="00E756E2">
        <w:rPr>
          <w:rFonts w:asciiTheme="minorEastAsia" w:hAnsiTheme="minorEastAsia"/>
          <w:sz w:val="24"/>
          <w:szCs w:val="24"/>
          <w:vertAlign w:val="subscript"/>
        </w:rPr>
        <w:t>ij</w:t>
      </w:r>
      <w:r w:rsidRPr="00E756E2">
        <w:rPr>
          <w:rFonts w:asciiTheme="minorEastAsia" w:hAnsiTheme="minorEastAsia"/>
          <w:sz w:val="24"/>
          <w:szCs w:val="24"/>
        </w:rPr>
        <w:t xml:space="preserve"> = C</w:t>
      </w:r>
      <w:r w:rsidRPr="00E756E2">
        <w:rPr>
          <w:rFonts w:asciiTheme="minorEastAsia" w:hAnsiTheme="minorEastAsia"/>
          <w:sz w:val="24"/>
          <w:szCs w:val="24"/>
          <w:vertAlign w:val="subscript"/>
        </w:rPr>
        <w:t>ij</w:t>
      </w:r>
      <w:r w:rsidRPr="00E756E2">
        <w:rPr>
          <w:rFonts w:asciiTheme="minorEastAsia" w:hAnsiTheme="minorEastAsia"/>
          <w:sz w:val="24"/>
          <w:szCs w:val="24"/>
        </w:rPr>
        <w:t>/C</w:t>
      </w:r>
      <w:r w:rsidRPr="00E756E2">
        <w:rPr>
          <w:rFonts w:asciiTheme="minorEastAsia" w:hAnsiTheme="minorEastAsia"/>
          <w:sz w:val="24"/>
          <w:szCs w:val="24"/>
          <w:vertAlign w:val="subscript"/>
        </w:rPr>
        <w:t>si</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式中：</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sz w:val="24"/>
          <w:szCs w:val="24"/>
        </w:rPr>
        <w:t>S</w:t>
      </w:r>
      <w:r w:rsidRPr="00E756E2">
        <w:rPr>
          <w:rFonts w:asciiTheme="minorEastAsia" w:hAnsiTheme="minorEastAsia"/>
          <w:sz w:val="24"/>
          <w:szCs w:val="24"/>
          <w:vertAlign w:val="subscript"/>
        </w:rPr>
        <w:t>ij</w:t>
      </w:r>
      <w:r w:rsidRPr="00E756E2">
        <w:rPr>
          <w:rFonts w:asciiTheme="minorEastAsia" w:hAnsiTheme="minorEastAsia"/>
          <w:sz w:val="24"/>
          <w:szCs w:val="24"/>
        </w:rPr>
        <w:t xml:space="preserve"> ——</w:t>
      </w:r>
      <w:r w:rsidRPr="00E756E2">
        <w:rPr>
          <w:rFonts w:asciiTheme="minorEastAsia" w:hAnsiTheme="minorEastAsia" w:hint="eastAsia"/>
          <w:sz w:val="24"/>
          <w:szCs w:val="24"/>
        </w:rPr>
        <w:t>为</w:t>
      </w:r>
      <w:r w:rsidRPr="00E756E2">
        <w:rPr>
          <w:rFonts w:asciiTheme="minorEastAsia" w:hAnsiTheme="minorEastAsia"/>
          <w:sz w:val="24"/>
          <w:szCs w:val="24"/>
        </w:rPr>
        <w:t xml:space="preserve"> i</w:t>
      </w:r>
      <w:r w:rsidRPr="00E756E2">
        <w:rPr>
          <w:rFonts w:asciiTheme="minorEastAsia" w:hAnsiTheme="minorEastAsia" w:hint="eastAsia"/>
          <w:sz w:val="24"/>
          <w:szCs w:val="24"/>
        </w:rPr>
        <w:t>污染物在</w:t>
      </w:r>
      <w:r w:rsidRPr="00E756E2">
        <w:rPr>
          <w:rFonts w:asciiTheme="minorEastAsia" w:hAnsiTheme="minorEastAsia"/>
          <w:sz w:val="24"/>
          <w:szCs w:val="24"/>
        </w:rPr>
        <w:t>j</w:t>
      </w:r>
      <w:r w:rsidRPr="00E756E2">
        <w:rPr>
          <w:rFonts w:asciiTheme="minorEastAsia" w:hAnsiTheme="minorEastAsia" w:hint="eastAsia"/>
          <w:sz w:val="24"/>
          <w:szCs w:val="24"/>
        </w:rPr>
        <w:t>监测点处的单项污染指数；</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sz w:val="24"/>
          <w:szCs w:val="24"/>
        </w:rPr>
        <w:t>C</w:t>
      </w:r>
      <w:r w:rsidRPr="00E756E2">
        <w:rPr>
          <w:rFonts w:asciiTheme="minorEastAsia" w:hAnsiTheme="minorEastAsia"/>
          <w:sz w:val="24"/>
          <w:szCs w:val="24"/>
          <w:vertAlign w:val="subscript"/>
        </w:rPr>
        <w:t>ij</w:t>
      </w:r>
      <w:r w:rsidRPr="00E756E2">
        <w:rPr>
          <w:rFonts w:asciiTheme="minorEastAsia" w:hAnsiTheme="minorEastAsia"/>
          <w:sz w:val="24"/>
          <w:szCs w:val="24"/>
        </w:rPr>
        <w:t xml:space="preserve"> ——</w:t>
      </w:r>
      <w:r w:rsidRPr="00E756E2">
        <w:rPr>
          <w:rFonts w:asciiTheme="minorEastAsia" w:hAnsiTheme="minorEastAsia" w:hint="eastAsia"/>
          <w:sz w:val="24"/>
          <w:szCs w:val="24"/>
        </w:rPr>
        <w:t>为</w:t>
      </w:r>
      <w:r w:rsidRPr="00E756E2">
        <w:rPr>
          <w:rFonts w:asciiTheme="minorEastAsia" w:hAnsiTheme="minorEastAsia"/>
          <w:sz w:val="24"/>
          <w:szCs w:val="24"/>
        </w:rPr>
        <w:t>i</w:t>
      </w:r>
      <w:r w:rsidRPr="00E756E2">
        <w:rPr>
          <w:rFonts w:asciiTheme="minorEastAsia" w:hAnsiTheme="minorEastAsia" w:hint="eastAsia"/>
          <w:sz w:val="24"/>
          <w:szCs w:val="24"/>
        </w:rPr>
        <w:t>污染物在</w:t>
      </w:r>
      <w:r w:rsidRPr="00E756E2">
        <w:rPr>
          <w:rFonts w:asciiTheme="minorEastAsia" w:hAnsiTheme="minorEastAsia"/>
          <w:sz w:val="24"/>
          <w:szCs w:val="24"/>
        </w:rPr>
        <w:t>j</w:t>
      </w:r>
      <w:r w:rsidRPr="00E756E2">
        <w:rPr>
          <w:rFonts w:asciiTheme="minorEastAsia" w:hAnsiTheme="minorEastAsia" w:hint="eastAsia"/>
          <w:sz w:val="24"/>
          <w:szCs w:val="24"/>
        </w:rPr>
        <w:t>监测点处的实测浓度</w:t>
      </w:r>
      <w:r w:rsidRPr="00E756E2">
        <w:rPr>
          <w:rFonts w:asciiTheme="minorEastAsia" w:hAnsiTheme="minorEastAsia"/>
          <w:sz w:val="24"/>
          <w:szCs w:val="24"/>
        </w:rPr>
        <w:t>(mg/L)</w:t>
      </w:r>
      <w:r w:rsidRPr="00E756E2">
        <w:rPr>
          <w:rFonts w:asciiTheme="minorEastAsia" w:hAnsiTheme="minorEastAsia" w:hint="eastAsia"/>
          <w:sz w:val="24"/>
          <w:szCs w:val="24"/>
        </w:rPr>
        <w:t>；</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sz w:val="24"/>
          <w:szCs w:val="24"/>
        </w:rPr>
        <w:t>C</w:t>
      </w:r>
      <w:r w:rsidRPr="00E756E2">
        <w:rPr>
          <w:rFonts w:asciiTheme="minorEastAsia" w:hAnsiTheme="minorEastAsia"/>
          <w:sz w:val="24"/>
          <w:szCs w:val="24"/>
          <w:vertAlign w:val="subscript"/>
        </w:rPr>
        <w:t>si</w:t>
      </w:r>
      <w:r w:rsidRPr="00E756E2">
        <w:rPr>
          <w:rFonts w:asciiTheme="minorEastAsia" w:hAnsiTheme="minorEastAsia"/>
          <w:sz w:val="24"/>
          <w:szCs w:val="24"/>
        </w:rPr>
        <w:t xml:space="preserve"> ——</w:t>
      </w:r>
      <w:r w:rsidRPr="00E756E2">
        <w:rPr>
          <w:rFonts w:asciiTheme="minorEastAsia" w:hAnsiTheme="minorEastAsia" w:hint="eastAsia"/>
          <w:sz w:val="24"/>
          <w:szCs w:val="24"/>
        </w:rPr>
        <w:t>为</w:t>
      </w:r>
      <w:r w:rsidRPr="00E756E2">
        <w:rPr>
          <w:rFonts w:asciiTheme="minorEastAsia" w:hAnsiTheme="minorEastAsia"/>
          <w:sz w:val="24"/>
          <w:szCs w:val="24"/>
        </w:rPr>
        <w:t>i</w:t>
      </w:r>
      <w:r w:rsidRPr="00E756E2">
        <w:rPr>
          <w:rFonts w:asciiTheme="minorEastAsia" w:hAnsiTheme="minorEastAsia" w:hint="eastAsia"/>
          <w:sz w:val="24"/>
          <w:szCs w:val="24"/>
        </w:rPr>
        <w:t>污染物的评价标准</w:t>
      </w:r>
      <w:r w:rsidRPr="00E756E2">
        <w:rPr>
          <w:rFonts w:asciiTheme="minorEastAsia" w:hAnsiTheme="minorEastAsia"/>
          <w:sz w:val="24"/>
          <w:szCs w:val="24"/>
        </w:rPr>
        <w:t>(mg/L)</w:t>
      </w:r>
      <w:r w:rsidRPr="00E756E2">
        <w:rPr>
          <w:rFonts w:asciiTheme="minorEastAsia" w:hAnsiTheme="minorEastAsia" w:hint="eastAsia"/>
          <w:sz w:val="24"/>
          <w:szCs w:val="24"/>
        </w:rPr>
        <w:t>；</w:t>
      </w:r>
    </w:p>
    <w:tbl>
      <w:tblPr>
        <w:tblW w:w="0" w:type="auto"/>
        <w:jc w:val="center"/>
        <w:tblLayout w:type="fixed"/>
        <w:tblLook w:val="04A0"/>
      </w:tblPr>
      <w:tblGrid>
        <w:gridCol w:w="2324"/>
        <w:gridCol w:w="3638"/>
        <w:gridCol w:w="1455"/>
        <w:gridCol w:w="1262"/>
      </w:tblGrid>
      <w:tr w:rsidR="000F2EF6" w:rsidRPr="00E756E2" w:rsidTr="000F2EF6">
        <w:trPr>
          <w:trHeight w:val="881"/>
          <w:jc w:val="center"/>
        </w:trPr>
        <w:tc>
          <w:tcPr>
            <w:tcW w:w="2324" w:type="dxa"/>
            <w:vAlign w:val="center"/>
            <w:hideMark/>
          </w:tcPr>
          <w:p w:rsidR="000F2EF6" w:rsidRPr="00E756E2" w:rsidRDefault="000F2EF6" w:rsidP="00E756E2">
            <w:pPr>
              <w:spacing w:before="60" w:line="360" w:lineRule="auto"/>
              <w:ind w:firstLineChars="200" w:firstLine="480"/>
              <w:rPr>
                <w:rFonts w:asciiTheme="minorEastAsia" w:hAnsiTheme="minorEastAsia" w:cs="黑体"/>
                <w:sz w:val="24"/>
                <w:szCs w:val="24"/>
              </w:rPr>
            </w:pPr>
            <w:r w:rsidRPr="00E756E2">
              <w:rPr>
                <w:rFonts w:asciiTheme="minorEastAsia" w:hAnsiTheme="minorEastAsia"/>
                <w:sz w:val="24"/>
                <w:szCs w:val="24"/>
              </w:rPr>
              <w:t>pH</w:t>
            </w:r>
            <w:r w:rsidRPr="00E756E2">
              <w:rPr>
                <w:rFonts w:asciiTheme="minorEastAsia" w:hAnsiTheme="minorEastAsia" w:hint="eastAsia"/>
                <w:sz w:val="24"/>
                <w:szCs w:val="24"/>
              </w:rPr>
              <w:t>评价模式：</w:t>
            </w:r>
          </w:p>
        </w:tc>
        <w:tc>
          <w:tcPr>
            <w:tcW w:w="3638" w:type="dxa"/>
            <w:vAlign w:val="center"/>
            <w:hideMark/>
          </w:tcPr>
          <w:p w:rsidR="000F2EF6" w:rsidRPr="00E756E2" w:rsidRDefault="000F2EF6" w:rsidP="00E756E2">
            <w:pPr>
              <w:spacing w:before="60" w:line="360" w:lineRule="auto"/>
              <w:ind w:firstLineChars="200" w:firstLine="480"/>
              <w:rPr>
                <w:rFonts w:asciiTheme="minorEastAsia" w:hAnsiTheme="minorEastAsia" w:cs="黑体"/>
                <w:sz w:val="24"/>
                <w:szCs w:val="24"/>
              </w:rPr>
            </w:pPr>
            <w:r w:rsidRPr="00E756E2">
              <w:rPr>
                <w:rFonts w:asciiTheme="minorEastAsia" w:hAnsiTheme="minorEastAsia"/>
                <w:noProof/>
                <w:position w:val="-30"/>
                <w:sz w:val="24"/>
                <w:szCs w:val="24"/>
              </w:rPr>
              <w:drawing>
                <wp:inline distT="0" distB="0" distL="0" distR="0">
                  <wp:extent cx="1228725" cy="476250"/>
                  <wp:effectExtent l="19050" t="0" r="952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228725" cy="476250"/>
                          </a:xfrm>
                          <a:prstGeom prst="rect">
                            <a:avLst/>
                          </a:prstGeom>
                          <a:noFill/>
                          <a:ln w="9525">
                            <a:noFill/>
                            <a:miter lim="800000"/>
                            <a:headEnd/>
                            <a:tailEnd/>
                          </a:ln>
                        </pic:spPr>
                      </pic:pic>
                    </a:graphicData>
                  </a:graphic>
                </wp:inline>
              </w:drawing>
            </w:r>
          </w:p>
        </w:tc>
        <w:tc>
          <w:tcPr>
            <w:tcW w:w="1455" w:type="dxa"/>
            <w:vAlign w:val="center"/>
            <w:hideMark/>
          </w:tcPr>
          <w:p w:rsidR="000F2EF6" w:rsidRPr="00E756E2" w:rsidRDefault="000F2EF6" w:rsidP="00E756E2">
            <w:pPr>
              <w:spacing w:before="60" w:line="360" w:lineRule="auto"/>
              <w:rPr>
                <w:rFonts w:asciiTheme="minorEastAsia" w:hAnsiTheme="minorEastAsia" w:cs="黑体"/>
                <w:snapToGrid w:val="0"/>
                <w:sz w:val="24"/>
                <w:szCs w:val="24"/>
              </w:rPr>
            </w:pPr>
            <w:r w:rsidRPr="00E756E2">
              <w:rPr>
                <w:rFonts w:asciiTheme="minorEastAsia" w:hAnsiTheme="minorEastAsia"/>
                <w:snapToGrid w:val="0"/>
                <w:sz w:val="24"/>
                <w:szCs w:val="24"/>
              </w:rPr>
              <w:t>pH</w:t>
            </w:r>
            <w:r w:rsidRPr="00E756E2">
              <w:rPr>
                <w:rFonts w:asciiTheme="minorEastAsia" w:hAnsiTheme="minorEastAsia"/>
                <w:snapToGrid w:val="0"/>
                <w:sz w:val="24"/>
                <w:szCs w:val="24"/>
                <w:vertAlign w:val="subscript"/>
              </w:rPr>
              <w:t>j</w:t>
            </w:r>
            <w:r w:rsidRPr="00E756E2">
              <w:rPr>
                <w:rFonts w:asciiTheme="minorEastAsia" w:hAnsiTheme="minorEastAsia"/>
                <w:snapToGrid w:val="0"/>
                <w:sz w:val="24"/>
                <w:szCs w:val="24"/>
              </w:rPr>
              <w:t>≥7.0</w:t>
            </w:r>
          </w:p>
        </w:tc>
        <w:tc>
          <w:tcPr>
            <w:tcW w:w="1262" w:type="dxa"/>
            <w:vAlign w:val="center"/>
          </w:tcPr>
          <w:p w:rsidR="000F2EF6" w:rsidRPr="00E756E2" w:rsidRDefault="000F2EF6" w:rsidP="00E756E2">
            <w:pPr>
              <w:spacing w:before="60" w:line="360" w:lineRule="auto"/>
              <w:ind w:firstLineChars="200" w:firstLine="482"/>
              <w:rPr>
                <w:rFonts w:asciiTheme="minorEastAsia" w:hAnsiTheme="minorEastAsia" w:cs="Times New Roman"/>
                <w:b/>
                <w:sz w:val="24"/>
                <w:szCs w:val="24"/>
              </w:rPr>
            </w:pPr>
          </w:p>
          <w:p w:rsidR="000F2EF6" w:rsidRPr="00E756E2" w:rsidRDefault="000F2EF6" w:rsidP="00E756E2">
            <w:pPr>
              <w:spacing w:before="60" w:line="360" w:lineRule="auto"/>
              <w:ind w:firstLineChars="200" w:firstLine="482"/>
              <w:rPr>
                <w:rFonts w:asciiTheme="minorEastAsia" w:hAnsiTheme="minorEastAsia" w:cs="黑体"/>
                <w:b/>
                <w:sz w:val="24"/>
                <w:szCs w:val="24"/>
              </w:rPr>
            </w:pPr>
          </w:p>
        </w:tc>
      </w:tr>
      <w:tr w:rsidR="000F2EF6" w:rsidRPr="00E756E2" w:rsidTr="000F2EF6">
        <w:trPr>
          <w:trHeight w:val="934"/>
          <w:jc w:val="center"/>
        </w:trPr>
        <w:tc>
          <w:tcPr>
            <w:tcW w:w="2324" w:type="dxa"/>
            <w:vAlign w:val="center"/>
          </w:tcPr>
          <w:p w:rsidR="000F2EF6" w:rsidRPr="00E756E2" w:rsidRDefault="000F2EF6" w:rsidP="00E756E2">
            <w:pPr>
              <w:spacing w:before="60" w:line="360" w:lineRule="auto"/>
              <w:ind w:firstLineChars="200" w:firstLine="480"/>
              <w:rPr>
                <w:rFonts w:asciiTheme="minorEastAsia" w:hAnsiTheme="minorEastAsia" w:cs="黑体"/>
                <w:snapToGrid w:val="0"/>
                <w:sz w:val="24"/>
                <w:szCs w:val="24"/>
              </w:rPr>
            </w:pPr>
          </w:p>
        </w:tc>
        <w:tc>
          <w:tcPr>
            <w:tcW w:w="3638" w:type="dxa"/>
            <w:vAlign w:val="center"/>
            <w:hideMark/>
          </w:tcPr>
          <w:p w:rsidR="000F2EF6" w:rsidRPr="00E756E2" w:rsidRDefault="000F2EF6" w:rsidP="00E756E2">
            <w:pPr>
              <w:spacing w:before="60" w:line="360" w:lineRule="auto"/>
              <w:ind w:firstLineChars="200" w:firstLine="480"/>
              <w:rPr>
                <w:rFonts w:asciiTheme="minorEastAsia" w:hAnsiTheme="minorEastAsia" w:cs="黑体"/>
                <w:sz w:val="24"/>
                <w:szCs w:val="24"/>
              </w:rPr>
            </w:pPr>
            <w:r w:rsidRPr="00E756E2">
              <w:rPr>
                <w:rFonts w:asciiTheme="minorEastAsia" w:hAnsiTheme="minorEastAsia"/>
                <w:noProof/>
                <w:position w:val="-30"/>
                <w:sz w:val="24"/>
                <w:szCs w:val="24"/>
              </w:rPr>
              <w:drawing>
                <wp:inline distT="0" distB="0" distL="0" distR="0">
                  <wp:extent cx="1228725" cy="476250"/>
                  <wp:effectExtent l="1905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228725" cy="476250"/>
                          </a:xfrm>
                          <a:prstGeom prst="rect">
                            <a:avLst/>
                          </a:prstGeom>
                          <a:noFill/>
                          <a:ln w="9525">
                            <a:noFill/>
                            <a:miter lim="800000"/>
                            <a:headEnd/>
                            <a:tailEnd/>
                          </a:ln>
                        </pic:spPr>
                      </pic:pic>
                    </a:graphicData>
                  </a:graphic>
                </wp:inline>
              </w:drawing>
            </w:r>
          </w:p>
        </w:tc>
        <w:tc>
          <w:tcPr>
            <w:tcW w:w="1455" w:type="dxa"/>
            <w:vAlign w:val="center"/>
            <w:hideMark/>
          </w:tcPr>
          <w:p w:rsidR="000F2EF6" w:rsidRPr="00E756E2" w:rsidRDefault="000F2EF6" w:rsidP="00E756E2">
            <w:pPr>
              <w:spacing w:before="60" w:line="360" w:lineRule="auto"/>
              <w:jc w:val="center"/>
              <w:rPr>
                <w:rFonts w:asciiTheme="minorEastAsia" w:hAnsiTheme="minorEastAsia" w:cs="黑体"/>
                <w:snapToGrid w:val="0"/>
                <w:sz w:val="24"/>
                <w:szCs w:val="24"/>
              </w:rPr>
            </w:pPr>
            <w:r w:rsidRPr="00E756E2">
              <w:rPr>
                <w:rFonts w:asciiTheme="minorEastAsia" w:hAnsiTheme="minorEastAsia"/>
                <w:snapToGrid w:val="0"/>
                <w:sz w:val="24"/>
                <w:szCs w:val="24"/>
              </w:rPr>
              <w:t>pH</w:t>
            </w:r>
            <w:r w:rsidRPr="00E756E2">
              <w:rPr>
                <w:rFonts w:asciiTheme="minorEastAsia" w:hAnsiTheme="minorEastAsia"/>
                <w:snapToGrid w:val="0"/>
                <w:sz w:val="24"/>
                <w:szCs w:val="24"/>
                <w:vertAlign w:val="subscript"/>
              </w:rPr>
              <w:t>j</w:t>
            </w:r>
            <w:r w:rsidRPr="00E756E2">
              <w:rPr>
                <w:rFonts w:asciiTheme="minorEastAsia" w:hAnsiTheme="minorEastAsia" w:hint="eastAsia"/>
                <w:snapToGrid w:val="0"/>
                <w:sz w:val="24"/>
                <w:szCs w:val="24"/>
              </w:rPr>
              <w:t>＜</w:t>
            </w:r>
            <w:r w:rsidRPr="00E756E2">
              <w:rPr>
                <w:rFonts w:asciiTheme="minorEastAsia" w:hAnsiTheme="minorEastAsia"/>
                <w:snapToGrid w:val="0"/>
                <w:sz w:val="24"/>
                <w:szCs w:val="24"/>
              </w:rPr>
              <w:t>7.0</w:t>
            </w:r>
          </w:p>
        </w:tc>
        <w:tc>
          <w:tcPr>
            <w:tcW w:w="1262" w:type="dxa"/>
            <w:vAlign w:val="center"/>
          </w:tcPr>
          <w:p w:rsidR="000F2EF6" w:rsidRPr="00E756E2" w:rsidRDefault="000F2EF6" w:rsidP="00E756E2">
            <w:pPr>
              <w:spacing w:before="60" w:line="360" w:lineRule="auto"/>
              <w:ind w:firstLineChars="200" w:firstLine="482"/>
              <w:rPr>
                <w:rFonts w:asciiTheme="minorEastAsia" w:hAnsiTheme="minorEastAsia" w:cs="黑体"/>
                <w:b/>
                <w:sz w:val="24"/>
                <w:szCs w:val="24"/>
              </w:rPr>
            </w:pPr>
          </w:p>
        </w:tc>
      </w:tr>
    </w:tbl>
    <w:p w:rsidR="000F2EF6" w:rsidRPr="00E756E2" w:rsidRDefault="000F2EF6" w:rsidP="00E756E2">
      <w:pPr>
        <w:spacing w:before="60" w:line="360" w:lineRule="auto"/>
        <w:ind w:firstLineChars="200" w:firstLine="480"/>
        <w:rPr>
          <w:rFonts w:asciiTheme="minorEastAsia" w:hAnsiTheme="minorEastAsia" w:cs="Times New Roman"/>
          <w:sz w:val="24"/>
          <w:szCs w:val="24"/>
        </w:rPr>
      </w:pPr>
      <w:r w:rsidRPr="00E756E2">
        <w:rPr>
          <w:rFonts w:asciiTheme="minorEastAsia" w:hAnsiTheme="minorEastAsia" w:hint="eastAsia"/>
          <w:sz w:val="24"/>
          <w:szCs w:val="24"/>
        </w:rPr>
        <w:t>式中：</w:t>
      </w:r>
    </w:p>
    <w:p w:rsidR="000F2EF6" w:rsidRPr="00E756E2" w:rsidRDefault="000F2EF6" w:rsidP="00E756E2">
      <w:pPr>
        <w:spacing w:before="60" w:line="360" w:lineRule="auto"/>
        <w:ind w:firstLineChars="200" w:firstLine="480"/>
        <w:rPr>
          <w:rFonts w:asciiTheme="minorEastAsia" w:hAnsiTheme="minorEastAsia" w:cs="黑体"/>
          <w:kern w:val="0"/>
          <w:sz w:val="24"/>
          <w:szCs w:val="24"/>
        </w:rPr>
      </w:pPr>
      <w:r w:rsidRPr="00E756E2">
        <w:rPr>
          <w:rFonts w:asciiTheme="minorEastAsia" w:hAnsiTheme="minorEastAsia"/>
          <w:sz w:val="24"/>
          <w:szCs w:val="24"/>
        </w:rPr>
        <w:t>S</w:t>
      </w:r>
      <w:r w:rsidRPr="00E756E2">
        <w:rPr>
          <w:rFonts w:asciiTheme="minorEastAsia" w:hAnsiTheme="minorEastAsia"/>
          <w:sz w:val="24"/>
          <w:szCs w:val="24"/>
          <w:vertAlign w:val="subscript"/>
        </w:rPr>
        <w:t>pHj</w:t>
      </w:r>
      <w:r w:rsidRPr="00E756E2">
        <w:rPr>
          <w:rFonts w:asciiTheme="minorEastAsia" w:hAnsiTheme="minorEastAsia"/>
          <w:sz w:val="24"/>
          <w:szCs w:val="24"/>
        </w:rPr>
        <w:t xml:space="preserve"> ——pH</w:t>
      </w:r>
      <w:r w:rsidRPr="00E756E2">
        <w:rPr>
          <w:rFonts w:asciiTheme="minorEastAsia" w:hAnsiTheme="minorEastAsia" w:hint="eastAsia"/>
          <w:sz w:val="24"/>
          <w:szCs w:val="24"/>
        </w:rPr>
        <w:t>的单项污染指数；</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sz w:val="24"/>
          <w:szCs w:val="24"/>
        </w:rPr>
        <w:t>pH</w:t>
      </w:r>
      <w:r w:rsidRPr="00E756E2">
        <w:rPr>
          <w:rFonts w:asciiTheme="minorEastAsia" w:hAnsiTheme="minorEastAsia"/>
          <w:sz w:val="24"/>
          <w:szCs w:val="24"/>
          <w:vertAlign w:val="subscript"/>
        </w:rPr>
        <w:t>sd</w:t>
      </w:r>
      <w:r w:rsidRPr="00E756E2">
        <w:rPr>
          <w:rFonts w:asciiTheme="minorEastAsia" w:hAnsiTheme="minorEastAsia"/>
          <w:sz w:val="24"/>
          <w:szCs w:val="24"/>
        </w:rPr>
        <w:t xml:space="preserve"> ——</w:t>
      </w:r>
      <w:r w:rsidRPr="00E756E2">
        <w:rPr>
          <w:rFonts w:asciiTheme="minorEastAsia" w:hAnsiTheme="minorEastAsia" w:hint="eastAsia"/>
          <w:sz w:val="24"/>
          <w:szCs w:val="24"/>
        </w:rPr>
        <w:t>地下水水质标准中规定的</w:t>
      </w:r>
      <w:r w:rsidRPr="00E756E2">
        <w:rPr>
          <w:rFonts w:asciiTheme="minorEastAsia" w:hAnsiTheme="minorEastAsia"/>
          <w:sz w:val="24"/>
          <w:szCs w:val="24"/>
        </w:rPr>
        <w:t>pH</w:t>
      </w:r>
      <w:r w:rsidRPr="00E756E2">
        <w:rPr>
          <w:rFonts w:asciiTheme="minorEastAsia" w:hAnsiTheme="minorEastAsia" w:hint="eastAsia"/>
          <w:sz w:val="24"/>
          <w:szCs w:val="24"/>
        </w:rPr>
        <w:t>值下限；</w:t>
      </w:r>
    </w:p>
    <w:p w:rsidR="000F2EF6" w:rsidRPr="00E756E2" w:rsidRDefault="000F2EF6" w:rsidP="00E756E2">
      <w:pPr>
        <w:spacing w:before="60" w:line="360" w:lineRule="auto"/>
        <w:ind w:firstLineChars="200" w:firstLine="480"/>
        <w:rPr>
          <w:rFonts w:asciiTheme="minorEastAsia" w:hAnsiTheme="minorEastAsia"/>
          <w:sz w:val="24"/>
          <w:szCs w:val="24"/>
        </w:rPr>
      </w:pPr>
      <w:r w:rsidRPr="00E756E2">
        <w:rPr>
          <w:rFonts w:asciiTheme="minorEastAsia" w:hAnsiTheme="minorEastAsia"/>
          <w:sz w:val="24"/>
          <w:szCs w:val="24"/>
        </w:rPr>
        <w:t>pH</w:t>
      </w:r>
      <w:r w:rsidRPr="00E756E2">
        <w:rPr>
          <w:rFonts w:asciiTheme="minorEastAsia" w:hAnsiTheme="minorEastAsia"/>
          <w:sz w:val="24"/>
          <w:szCs w:val="24"/>
          <w:vertAlign w:val="subscript"/>
        </w:rPr>
        <w:t>su</w:t>
      </w:r>
      <w:r w:rsidRPr="00E756E2">
        <w:rPr>
          <w:rFonts w:asciiTheme="minorEastAsia" w:hAnsiTheme="minorEastAsia"/>
          <w:sz w:val="24"/>
          <w:szCs w:val="24"/>
        </w:rPr>
        <w:t xml:space="preserve"> ——</w:t>
      </w:r>
      <w:r w:rsidRPr="00E756E2">
        <w:rPr>
          <w:rFonts w:asciiTheme="minorEastAsia" w:hAnsiTheme="minorEastAsia" w:hint="eastAsia"/>
          <w:sz w:val="24"/>
          <w:szCs w:val="24"/>
        </w:rPr>
        <w:t>地下水水质标准中规定的</w:t>
      </w:r>
      <w:r w:rsidRPr="00E756E2">
        <w:rPr>
          <w:rFonts w:asciiTheme="minorEastAsia" w:hAnsiTheme="minorEastAsia"/>
          <w:sz w:val="24"/>
          <w:szCs w:val="24"/>
        </w:rPr>
        <w:t>pH</w:t>
      </w:r>
      <w:r w:rsidRPr="00E756E2">
        <w:rPr>
          <w:rFonts w:asciiTheme="minorEastAsia" w:hAnsiTheme="minorEastAsia" w:hint="eastAsia"/>
          <w:sz w:val="24"/>
          <w:szCs w:val="24"/>
        </w:rPr>
        <w:t>值上限；</w:t>
      </w:r>
    </w:p>
    <w:p w:rsidR="000F2EF6" w:rsidRPr="00E756E2" w:rsidRDefault="000F2EF6" w:rsidP="00E756E2">
      <w:pPr>
        <w:spacing w:line="360" w:lineRule="auto"/>
        <w:ind w:firstLineChars="200" w:firstLine="480"/>
        <w:jc w:val="left"/>
        <w:rPr>
          <w:rFonts w:asciiTheme="minorEastAsia" w:hAnsiTheme="minorEastAsia"/>
          <w:sz w:val="24"/>
          <w:szCs w:val="24"/>
        </w:rPr>
      </w:pPr>
      <w:r w:rsidRPr="00E756E2">
        <w:rPr>
          <w:rFonts w:asciiTheme="minorEastAsia" w:hAnsiTheme="minorEastAsia"/>
          <w:sz w:val="24"/>
          <w:szCs w:val="24"/>
        </w:rPr>
        <w:t>pHj ——</w:t>
      </w:r>
      <w:r w:rsidRPr="00E756E2">
        <w:rPr>
          <w:rFonts w:asciiTheme="minorEastAsia" w:hAnsiTheme="minorEastAsia" w:hint="eastAsia"/>
          <w:sz w:val="24"/>
          <w:szCs w:val="24"/>
        </w:rPr>
        <w:t>在</w:t>
      </w:r>
      <w:r w:rsidRPr="00E756E2">
        <w:rPr>
          <w:rFonts w:asciiTheme="minorEastAsia" w:hAnsiTheme="minorEastAsia"/>
          <w:sz w:val="24"/>
          <w:szCs w:val="24"/>
        </w:rPr>
        <w:t>j</w:t>
      </w:r>
      <w:r w:rsidRPr="00E756E2">
        <w:rPr>
          <w:rFonts w:asciiTheme="minorEastAsia" w:hAnsiTheme="minorEastAsia" w:hint="eastAsia"/>
          <w:sz w:val="24"/>
          <w:szCs w:val="24"/>
        </w:rPr>
        <w:t>监测点处实测</w:t>
      </w:r>
      <w:r w:rsidRPr="00E756E2">
        <w:rPr>
          <w:rFonts w:asciiTheme="minorEastAsia" w:hAnsiTheme="minorEastAsia"/>
          <w:sz w:val="24"/>
          <w:szCs w:val="24"/>
        </w:rPr>
        <w:t>pH</w:t>
      </w:r>
      <w:r w:rsidRPr="00E756E2">
        <w:rPr>
          <w:rFonts w:asciiTheme="minorEastAsia" w:hAnsiTheme="minorEastAsia" w:hint="eastAsia"/>
          <w:sz w:val="24"/>
          <w:szCs w:val="24"/>
        </w:rPr>
        <w:t>值；</w:t>
      </w:r>
    </w:p>
    <w:p w:rsidR="000F2EF6" w:rsidRPr="00E756E2" w:rsidRDefault="000F2EF6" w:rsidP="00E756E2">
      <w:pPr>
        <w:spacing w:line="360" w:lineRule="auto"/>
        <w:ind w:firstLineChars="200" w:firstLine="480"/>
        <w:jc w:val="left"/>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6</w:t>
      </w:r>
      <w:r w:rsidRPr="00E756E2">
        <w:rPr>
          <w:rFonts w:asciiTheme="minorEastAsia" w:hAnsiTheme="minorEastAsia" w:hint="eastAsia"/>
          <w:sz w:val="24"/>
          <w:szCs w:val="24"/>
        </w:rPr>
        <w:t>）评价标准</w:t>
      </w:r>
    </w:p>
    <w:p w:rsidR="000F2EF6" w:rsidRPr="00E756E2" w:rsidRDefault="000F2EF6" w:rsidP="00E756E2">
      <w:pPr>
        <w:spacing w:line="360" w:lineRule="auto"/>
        <w:ind w:firstLineChars="200" w:firstLine="480"/>
        <w:jc w:val="left"/>
        <w:rPr>
          <w:rFonts w:asciiTheme="minorEastAsia" w:hAnsiTheme="minorEastAsia"/>
          <w:sz w:val="24"/>
          <w:szCs w:val="24"/>
        </w:rPr>
      </w:pPr>
      <w:r w:rsidRPr="00E756E2">
        <w:rPr>
          <w:rFonts w:asciiTheme="minorEastAsia" w:hAnsiTheme="minorEastAsia" w:hint="eastAsia"/>
          <w:sz w:val="24"/>
          <w:szCs w:val="24"/>
        </w:rPr>
        <w:t>以《地下水质量标准》（</w:t>
      </w:r>
      <w:r w:rsidRPr="00E756E2">
        <w:rPr>
          <w:rFonts w:asciiTheme="minorEastAsia" w:hAnsiTheme="minorEastAsia"/>
          <w:sz w:val="24"/>
          <w:szCs w:val="24"/>
        </w:rPr>
        <w:t>GB/T14848-2017</w:t>
      </w:r>
      <w:r w:rsidRPr="00E756E2">
        <w:rPr>
          <w:rFonts w:asciiTheme="minorEastAsia" w:hAnsiTheme="minorEastAsia" w:hint="eastAsia"/>
          <w:sz w:val="24"/>
          <w:szCs w:val="24"/>
        </w:rPr>
        <w:t>）</w:t>
      </w:r>
      <w:r w:rsidRPr="00E756E2">
        <w:rPr>
          <w:rFonts w:asciiTheme="minorEastAsia" w:hAnsiTheme="minorEastAsia" w:cs="宋体" w:hint="eastAsia"/>
          <w:sz w:val="24"/>
          <w:szCs w:val="24"/>
        </w:rPr>
        <w:t>Ⅲ</w:t>
      </w:r>
      <w:r w:rsidRPr="00E756E2">
        <w:rPr>
          <w:rFonts w:asciiTheme="minorEastAsia" w:hAnsiTheme="minorEastAsia" w:hint="eastAsia"/>
          <w:sz w:val="24"/>
          <w:szCs w:val="24"/>
        </w:rPr>
        <w:t>类标准为评价标准。</w:t>
      </w:r>
    </w:p>
    <w:p w:rsidR="000F2EF6" w:rsidRPr="00E756E2" w:rsidRDefault="000F2EF6" w:rsidP="00E756E2">
      <w:pPr>
        <w:spacing w:line="360" w:lineRule="auto"/>
        <w:ind w:firstLineChars="200" w:firstLine="480"/>
        <w:jc w:val="left"/>
        <w:rPr>
          <w:rFonts w:asciiTheme="minorEastAsia" w:hAnsiTheme="minorEastAsia"/>
          <w:sz w:val="24"/>
          <w:szCs w:val="24"/>
        </w:rPr>
      </w:pPr>
      <w:r w:rsidRPr="00E756E2">
        <w:rPr>
          <w:rFonts w:asciiTheme="minorEastAsia" w:hAnsiTheme="minorEastAsia" w:hint="eastAsia"/>
          <w:sz w:val="24"/>
          <w:szCs w:val="24"/>
        </w:rPr>
        <w:lastRenderedPageBreak/>
        <w:t>（</w:t>
      </w:r>
      <w:r w:rsidRPr="00E756E2">
        <w:rPr>
          <w:rFonts w:asciiTheme="minorEastAsia" w:hAnsiTheme="minorEastAsia"/>
          <w:sz w:val="24"/>
          <w:szCs w:val="24"/>
        </w:rPr>
        <w:t>7</w:t>
      </w:r>
      <w:r w:rsidRPr="00E756E2">
        <w:rPr>
          <w:rFonts w:asciiTheme="minorEastAsia" w:hAnsiTheme="minorEastAsia" w:hint="eastAsia"/>
          <w:sz w:val="24"/>
          <w:szCs w:val="24"/>
        </w:rPr>
        <w:t>）评价结果</w:t>
      </w:r>
    </w:p>
    <w:p w:rsidR="000F2EF6" w:rsidRPr="00E756E2" w:rsidRDefault="000F2EF6" w:rsidP="00E756E2">
      <w:pPr>
        <w:adjustRightInd w:val="0"/>
        <w:snapToGrid w:val="0"/>
        <w:spacing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监测及评价结果见表</w:t>
      </w:r>
      <w:r w:rsidRPr="00E756E2">
        <w:rPr>
          <w:rFonts w:asciiTheme="minorEastAsia" w:hAnsiTheme="minorEastAsia"/>
          <w:sz w:val="24"/>
          <w:szCs w:val="24"/>
        </w:rPr>
        <w:t>3.4-6</w:t>
      </w:r>
      <w:r w:rsidRPr="00E756E2">
        <w:rPr>
          <w:rFonts w:asciiTheme="minorEastAsia" w:hAnsiTheme="minorEastAsia" w:hint="eastAsia"/>
          <w:sz w:val="24"/>
          <w:szCs w:val="24"/>
        </w:rPr>
        <w:t>。</w:t>
      </w:r>
    </w:p>
    <w:p w:rsidR="000F2EF6" w:rsidRPr="00E756E2" w:rsidRDefault="000F2EF6" w:rsidP="00E756E2">
      <w:pPr>
        <w:adjustRightInd w:val="0"/>
        <w:snapToGrid w:val="0"/>
        <w:spacing w:line="360" w:lineRule="auto"/>
        <w:ind w:firstLineChars="200" w:firstLine="480"/>
        <w:rPr>
          <w:rFonts w:asciiTheme="minorEastAsia" w:hAnsiTheme="minorEastAsia"/>
          <w:sz w:val="24"/>
          <w:szCs w:val="24"/>
        </w:rPr>
      </w:pPr>
      <w:r w:rsidRPr="00E756E2">
        <w:rPr>
          <w:rFonts w:asciiTheme="minorEastAsia" w:hAnsiTheme="minorEastAsia" w:hint="eastAsia"/>
          <w:sz w:val="24"/>
          <w:szCs w:val="24"/>
        </w:rPr>
        <w:t>表</w:t>
      </w:r>
      <w:r w:rsidRPr="00E756E2">
        <w:rPr>
          <w:rFonts w:asciiTheme="minorEastAsia" w:hAnsiTheme="minorEastAsia"/>
          <w:sz w:val="24"/>
          <w:szCs w:val="24"/>
        </w:rPr>
        <w:t>3.4-6</w:t>
      </w:r>
      <w:r w:rsidRPr="00E756E2">
        <w:rPr>
          <w:rFonts w:asciiTheme="minorEastAsia" w:hAnsiTheme="minorEastAsia" w:hint="eastAsia"/>
          <w:sz w:val="24"/>
          <w:szCs w:val="24"/>
        </w:rPr>
        <w:t>可知，</w:t>
      </w:r>
      <w:r w:rsidRPr="00E756E2">
        <w:rPr>
          <w:rFonts w:asciiTheme="minorEastAsia" w:hAnsiTheme="minorEastAsia"/>
          <w:sz w:val="24"/>
          <w:szCs w:val="24"/>
        </w:rPr>
        <w:t>3</w:t>
      </w:r>
      <w:r w:rsidRPr="00E756E2">
        <w:rPr>
          <w:rFonts w:asciiTheme="minorEastAsia" w:hAnsiTheme="minorEastAsia" w:hint="eastAsia"/>
          <w:sz w:val="24"/>
          <w:szCs w:val="24"/>
        </w:rPr>
        <w:t>个监测点除了总粪大肠菌群外，其余监测项目均能达到《地下水环境质量标准》（</w:t>
      </w:r>
      <w:r w:rsidRPr="00E756E2">
        <w:rPr>
          <w:rFonts w:asciiTheme="minorEastAsia" w:hAnsiTheme="minorEastAsia"/>
          <w:sz w:val="24"/>
          <w:szCs w:val="24"/>
        </w:rPr>
        <w:t>GB/T14848-</w:t>
      </w:r>
      <w:r w:rsidRPr="00E756E2">
        <w:rPr>
          <w:rFonts w:asciiTheme="minorEastAsia" w:hAnsiTheme="minorEastAsia"/>
          <w:color w:val="FF0000"/>
          <w:sz w:val="24"/>
          <w:szCs w:val="24"/>
        </w:rPr>
        <w:t>2017</w:t>
      </w:r>
      <w:r w:rsidRPr="00E756E2">
        <w:rPr>
          <w:rFonts w:asciiTheme="minorEastAsia" w:hAnsiTheme="minorEastAsia" w:hint="eastAsia"/>
          <w:sz w:val="24"/>
          <w:szCs w:val="24"/>
        </w:rPr>
        <w:t>）</w:t>
      </w:r>
      <w:r w:rsidRPr="00E756E2">
        <w:rPr>
          <w:rFonts w:asciiTheme="minorEastAsia" w:hAnsiTheme="minorEastAsia" w:cs="宋体" w:hint="eastAsia"/>
          <w:sz w:val="24"/>
          <w:szCs w:val="24"/>
        </w:rPr>
        <w:t>Ⅲ</w:t>
      </w:r>
      <w:r w:rsidRPr="00E756E2">
        <w:rPr>
          <w:rFonts w:asciiTheme="minorEastAsia" w:hAnsiTheme="minorEastAsia" w:hint="eastAsia"/>
          <w:sz w:val="24"/>
          <w:szCs w:val="24"/>
        </w:rPr>
        <w:t>类水质标准值。</w:t>
      </w:r>
      <w:r w:rsidRPr="00E756E2">
        <w:rPr>
          <w:rFonts w:asciiTheme="minorEastAsia" w:hAnsiTheme="minorEastAsia"/>
          <w:sz w:val="24"/>
          <w:szCs w:val="24"/>
        </w:rPr>
        <w:t>3</w:t>
      </w:r>
      <w:r w:rsidRPr="00E756E2">
        <w:rPr>
          <w:rFonts w:asciiTheme="minorEastAsia" w:hAnsiTheme="minorEastAsia" w:hint="eastAsia"/>
          <w:sz w:val="24"/>
          <w:szCs w:val="24"/>
        </w:rPr>
        <w:t>个监测点位</w:t>
      </w:r>
      <w:r w:rsidRPr="00E756E2">
        <w:rPr>
          <w:rFonts w:asciiTheme="minorEastAsia" w:hAnsiTheme="minorEastAsia"/>
          <w:sz w:val="24"/>
          <w:szCs w:val="24"/>
        </w:rPr>
        <w:t>S1</w:t>
      </w:r>
      <w:r w:rsidRPr="00E756E2">
        <w:rPr>
          <w:rFonts w:asciiTheme="minorEastAsia" w:hAnsiTheme="minorEastAsia" w:hint="eastAsia"/>
          <w:sz w:val="24"/>
          <w:szCs w:val="24"/>
        </w:rPr>
        <w:t>、</w:t>
      </w:r>
      <w:r w:rsidRPr="00E756E2">
        <w:rPr>
          <w:rFonts w:asciiTheme="minorEastAsia" w:hAnsiTheme="minorEastAsia"/>
          <w:sz w:val="24"/>
          <w:szCs w:val="24"/>
        </w:rPr>
        <w:t>S2</w:t>
      </w:r>
      <w:r w:rsidRPr="00E756E2">
        <w:rPr>
          <w:rFonts w:asciiTheme="minorEastAsia" w:hAnsiTheme="minorEastAsia" w:hint="eastAsia"/>
          <w:sz w:val="24"/>
          <w:szCs w:val="24"/>
        </w:rPr>
        <w:t>、</w:t>
      </w:r>
      <w:r w:rsidRPr="00E756E2">
        <w:rPr>
          <w:rFonts w:asciiTheme="minorEastAsia" w:hAnsiTheme="minorEastAsia"/>
          <w:sz w:val="24"/>
          <w:szCs w:val="24"/>
        </w:rPr>
        <w:t>S3</w:t>
      </w:r>
      <w:r w:rsidRPr="00E756E2">
        <w:rPr>
          <w:rFonts w:asciiTheme="minorEastAsia" w:hAnsiTheme="minorEastAsia" w:hint="eastAsia"/>
          <w:sz w:val="24"/>
          <w:szCs w:val="24"/>
        </w:rPr>
        <w:t>的总粪大肠菌群超标超标率为</w:t>
      </w:r>
      <w:r w:rsidRPr="00E756E2">
        <w:rPr>
          <w:rFonts w:asciiTheme="minorEastAsia" w:hAnsiTheme="minorEastAsia"/>
          <w:sz w:val="24"/>
          <w:szCs w:val="24"/>
        </w:rPr>
        <w:t>100%</w:t>
      </w:r>
      <w:r w:rsidRPr="00E756E2">
        <w:rPr>
          <w:rFonts w:asciiTheme="minorEastAsia" w:hAnsiTheme="minorEastAsia" w:hint="eastAsia"/>
          <w:sz w:val="24"/>
          <w:szCs w:val="24"/>
        </w:rPr>
        <w:t>，分别超标</w:t>
      </w:r>
      <w:r w:rsidRPr="00E756E2">
        <w:rPr>
          <w:rFonts w:asciiTheme="minorEastAsia" w:hAnsiTheme="minorEastAsia"/>
          <w:sz w:val="24"/>
          <w:szCs w:val="24"/>
        </w:rPr>
        <w:t>2.67</w:t>
      </w:r>
      <w:r w:rsidRPr="00E756E2">
        <w:rPr>
          <w:rFonts w:asciiTheme="minorEastAsia" w:hAnsiTheme="minorEastAsia" w:hint="eastAsia"/>
          <w:sz w:val="24"/>
          <w:szCs w:val="24"/>
        </w:rPr>
        <w:t>倍、</w:t>
      </w:r>
      <w:r w:rsidRPr="00E756E2">
        <w:rPr>
          <w:rFonts w:asciiTheme="minorEastAsia" w:hAnsiTheme="minorEastAsia"/>
          <w:sz w:val="24"/>
          <w:szCs w:val="24"/>
        </w:rPr>
        <w:t>1.67</w:t>
      </w:r>
      <w:r w:rsidRPr="00E756E2">
        <w:rPr>
          <w:rFonts w:asciiTheme="minorEastAsia" w:hAnsiTheme="minorEastAsia" w:hint="eastAsia"/>
          <w:sz w:val="24"/>
          <w:szCs w:val="24"/>
        </w:rPr>
        <w:t>倍、</w:t>
      </w:r>
      <w:r w:rsidRPr="00E756E2">
        <w:rPr>
          <w:rFonts w:asciiTheme="minorEastAsia" w:hAnsiTheme="minorEastAsia"/>
          <w:sz w:val="24"/>
          <w:szCs w:val="24"/>
        </w:rPr>
        <w:t>3.33</w:t>
      </w:r>
      <w:r w:rsidRPr="00E756E2">
        <w:rPr>
          <w:rFonts w:asciiTheme="minorEastAsia" w:hAnsiTheme="minorEastAsia" w:hint="eastAsia"/>
          <w:sz w:val="24"/>
          <w:szCs w:val="24"/>
        </w:rPr>
        <w:t>倍，主要可能是由于周边居民生活污水下渗或农灌所致。</w:t>
      </w:r>
    </w:p>
    <w:p w:rsidR="000F2EF6" w:rsidRPr="000F2EF6" w:rsidRDefault="000F2EF6" w:rsidP="000F2EF6">
      <w:pPr>
        <w:spacing w:line="276" w:lineRule="auto"/>
        <w:ind w:left="425"/>
        <w:jc w:val="center"/>
        <w:rPr>
          <w:rFonts w:asciiTheme="minorEastAsia" w:hAnsiTheme="minorEastAsia"/>
          <w:b/>
          <w:szCs w:val="21"/>
        </w:rPr>
      </w:pPr>
      <w:r w:rsidRPr="000F2EF6">
        <w:rPr>
          <w:rFonts w:asciiTheme="minorEastAsia" w:hAnsiTheme="minorEastAsia" w:hint="eastAsia"/>
          <w:b/>
        </w:rPr>
        <w:t>表</w:t>
      </w:r>
      <w:r w:rsidR="004528DA">
        <w:rPr>
          <w:rFonts w:asciiTheme="minorEastAsia" w:hAnsiTheme="minorEastAsia" w:hint="eastAsia"/>
          <w:b/>
        </w:rPr>
        <w:t>4.3-4</w:t>
      </w:r>
      <w:r w:rsidRPr="000F2EF6">
        <w:rPr>
          <w:rFonts w:asciiTheme="minorEastAsia" w:hAnsiTheme="minorEastAsia"/>
          <w:b/>
        </w:rPr>
        <w:t xml:space="preserve">  </w:t>
      </w:r>
      <w:r w:rsidRPr="000F2EF6">
        <w:rPr>
          <w:rFonts w:asciiTheme="minorEastAsia" w:hAnsiTheme="minorEastAsia" w:hint="eastAsia"/>
          <w:b/>
        </w:rPr>
        <w:t>地下水现状质量评价表</w:t>
      </w:r>
      <w:r w:rsidRPr="000F2EF6">
        <w:rPr>
          <w:rFonts w:asciiTheme="minorEastAsia" w:hAnsiTheme="minorEastAsia"/>
          <w:b/>
        </w:rPr>
        <w:t xml:space="preserve">    </w:t>
      </w:r>
      <w:r w:rsidRPr="000F2EF6">
        <w:rPr>
          <w:rFonts w:asciiTheme="minorEastAsia" w:hAnsiTheme="minorEastAsia" w:hint="eastAsia"/>
          <w:b/>
        </w:rPr>
        <w:t>单位：</w:t>
      </w:r>
      <w:r w:rsidRPr="000F2EF6">
        <w:rPr>
          <w:rFonts w:asciiTheme="minorEastAsia" w:hAnsiTheme="minorEastAsia"/>
          <w:b/>
        </w:rP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2"/>
        <w:gridCol w:w="1343"/>
        <w:gridCol w:w="1120"/>
        <w:gridCol w:w="804"/>
        <w:gridCol w:w="1069"/>
        <w:gridCol w:w="828"/>
        <w:gridCol w:w="706"/>
        <w:gridCol w:w="649"/>
        <w:gridCol w:w="710"/>
        <w:gridCol w:w="1099"/>
      </w:tblGrid>
      <w:tr w:rsidR="000F2EF6" w:rsidRPr="000F2EF6" w:rsidTr="000F2EF6">
        <w:trPr>
          <w:trHeight w:val="609"/>
          <w:jc w:val="center"/>
        </w:trPr>
        <w:tc>
          <w:tcPr>
            <w:tcW w:w="225"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点位</w:t>
            </w:r>
          </w:p>
        </w:tc>
        <w:tc>
          <w:tcPr>
            <w:tcW w:w="77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指标</w:t>
            </w:r>
          </w:p>
        </w:tc>
        <w:tc>
          <w:tcPr>
            <w:tcW w:w="642"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Times New Roman"/>
                <w:szCs w:val="20"/>
              </w:rPr>
            </w:pPr>
            <w:r w:rsidRPr="000F2EF6">
              <w:rPr>
                <w:rFonts w:asciiTheme="minorEastAsia" w:hAnsiTheme="minorEastAsia"/>
              </w:rPr>
              <w:t>pH</w:t>
            </w:r>
          </w:p>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（无量纲）</w:t>
            </w:r>
          </w:p>
        </w:tc>
        <w:tc>
          <w:tcPr>
            <w:tcW w:w="46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总硬度</w:t>
            </w:r>
          </w:p>
        </w:tc>
        <w:tc>
          <w:tcPr>
            <w:tcW w:w="613"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溶解性总固体</w:t>
            </w:r>
          </w:p>
        </w:tc>
        <w:tc>
          <w:tcPr>
            <w:tcW w:w="47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硫酸盐</w:t>
            </w:r>
          </w:p>
        </w:tc>
        <w:tc>
          <w:tcPr>
            <w:tcW w:w="40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氨氮</w:t>
            </w:r>
          </w:p>
        </w:tc>
        <w:tc>
          <w:tcPr>
            <w:tcW w:w="372"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锌</w:t>
            </w:r>
          </w:p>
        </w:tc>
        <w:tc>
          <w:tcPr>
            <w:tcW w:w="407"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hint="eastAsia"/>
                <w:color w:val="FF0000"/>
              </w:rPr>
              <w:t>耗氧量</w:t>
            </w:r>
          </w:p>
        </w:tc>
        <w:tc>
          <w:tcPr>
            <w:tcW w:w="630"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总大肠菌群（</w:t>
            </w:r>
            <w:r w:rsidRPr="000F2EF6">
              <w:rPr>
                <w:rFonts w:asciiTheme="minorEastAsia" w:hAnsiTheme="minorEastAsia"/>
              </w:rPr>
              <w:t>MPN/L</w:t>
            </w:r>
            <w:r w:rsidRPr="000F2EF6">
              <w:rPr>
                <w:rFonts w:asciiTheme="minorEastAsia" w:hAnsiTheme="minorEastAsia" w:hint="eastAsia"/>
              </w:rPr>
              <w:t>）</w:t>
            </w:r>
          </w:p>
        </w:tc>
      </w:tr>
      <w:tr w:rsidR="000F2EF6" w:rsidRPr="000F2EF6" w:rsidTr="000F2EF6">
        <w:trPr>
          <w:jc w:val="center"/>
        </w:trPr>
        <w:tc>
          <w:tcPr>
            <w:tcW w:w="225"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S1</w:t>
            </w: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监测平均值</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7.88</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209</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269</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32</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0.079</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0.05</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0.85</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110</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黑体"/>
                <w:szCs w:val="21"/>
              </w:rPr>
            </w:pP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标准指数值</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0.6</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0.46</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0.27</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0.13</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0.16</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0.05</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0.28</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3.67</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黑体"/>
                <w:szCs w:val="21"/>
              </w:rPr>
            </w:pP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超标情况</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2.67</w:t>
            </w:r>
          </w:p>
        </w:tc>
      </w:tr>
      <w:tr w:rsidR="000F2EF6" w:rsidRPr="000F2EF6" w:rsidTr="000F2EF6">
        <w:trPr>
          <w:jc w:val="center"/>
        </w:trPr>
        <w:tc>
          <w:tcPr>
            <w:tcW w:w="225"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S2</w:t>
            </w: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监测平均值</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7.89</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186</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274</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44</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0.076</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0.05</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0.84</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80</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黑体"/>
                <w:szCs w:val="21"/>
              </w:rPr>
            </w:pP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标准指数值</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0.6</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0.4</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0.27</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0.18</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0.15</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0.05</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0.28</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2.67</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黑体"/>
                <w:szCs w:val="21"/>
              </w:rPr>
            </w:pP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超标情况</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1.67</w:t>
            </w:r>
          </w:p>
        </w:tc>
      </w:tr>
      <w:tr w:rsidR="000F2EF6" w:rsidRPr="000F2EF6" w:rsidTr="000F2EF6">
        <w:trPr>
          <w:trHeight w:val="232"/>
          <w:jc w:val="center"/>
        </w:trPr>
        <w:tc>
          <w:tcPr>
            <w:tcW w:w="225"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S3</w:t>
            </w: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监测平均值</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7.82</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140</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202</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26</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0.106</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0.05</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1.11</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130</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黑体"/>
                <w:szCs w:val="21"/>
              </w:rPr>
            </w:pP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标准指数值</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0.6</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0.3</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0.2</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0.14</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0.21</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0.05</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0.37</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4.33</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黑体"/>
                <w:szCs w:val="21"/>
              </w:rPr>
            </w:pPr>
          </w:p>
        </w:tc>
        <w:tc>
          <w:tcPr>
            <w:tcW w:w="77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hint="eastAsia"/>
              </w:rPr>
              <w:t>超标情况</w:t>
            </w:r>
          </w:p>
        </w:tc>
        <w:tc>
          <w:tcPr>
            <w:tcW w:w="6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6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0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37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w:t>
            </w:r>
          </w:p>
        </w:tc>
        <w:tc>
          <w:tcPr>
            <w:tcW w:w="40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0</w:t>
            </w:r>
          </w:p>
        </w:tc>
        <w:tc>
          <w:tcPr>
            <w:tcW w:w="63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3.33</w:t>
            </w:r>
          </w:p>
        </w:tc>
      </w:tr>
      <w:tr w:rsidR="000F2EF6" w:rsidRPr="000F2EF6" w:rsidTr="000F2EF6">
        <w:trPr>
          <w:jc w:val="center"/>
        </w:trPr>
        <w:tc>
          <w:tcPr>
            <w:tcW w:w="995" w:type="pct"/>
            <w:gridSpan w:val="2"/>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cs="宋体" w:hint="eastAsia"/>
              </w:rPr>
              <w:t>Ⅲ</w:t>
            </w:r>
            <w:r w:rsidRPr="000F2EF6">
              <w:rPr>
                <w:rFonts w:asciiTheme="minorEastAsia" w:hAnsiTheme="minorEastAsia" w:hint="eastAsia"/>
              </w:rPr>
              <w:t>标准值</w:t>
            </w:r>
          </w:p>
        </w:tc>
        <w:tc>
          <w:tcPr>
            <w:tcW w:w="64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6.5~8.5</w:t>
            </w:r>
          </w:p>
        </w:tc>
        <w:tc>
          <w:tcPr>
            <w:tcW w:w="46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450</w:t>
            </w:r>
          </w:p>
        </w:tc>
        <w:tc>
          <w:tcPr>
            <w:tcW w:w="61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1000</w:t>
            </w:r>
          </w:p>
        </w:tc>
        <w:tc>
          <w:tcPr>
            <w:tcW w:w="47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250</w:t>
            </w:r>
          </w:p>
        </w:tc>
        <w:tc>
          <w:tcPr>
            <w:tcW w:w="40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0.5</w:t>
            </w:r>
          </w:p>
        </w:tc>
        <w:tc>
          <w:tcPr>
            <w:tcW w:w="37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1.0</w:t>
            </w:r>
          </w:p>
        </w:tc>
        <w:tc>
          <w:tcPr>
            <w:tcW w:w="40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color w:val="FF0000"/>
                <w:szCs w:val="21"/>
              </w:rPr>
            </w:pPr>
            <w:r w:rsidRPr="000F2EF6">
              <w:rPr>
                <w:rFonts w:asciiTheme="minorEastAsia" w:hAnsiTheme="minorEastAsia"/>
                <w:color w:val="FF0000"/>
              </w:rPr>
              <w:t>3</w:t>
            </w:r>
          </w:p>
        </w:tc>
        <w:tc>
          <w:tcPr>
            <w:tcW w:w="63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rsidP="000F2EF6">
            <w:pPr>
              <w:spacing w:line="276" w:lineRule="auto"/>
              <w:ind w:leftChars="-20" w:left="-42" w:rightChars="-20" w:right="-42"/>
              <w:jc w:val="center"/>
              <w:rPr>
                <w:rFonts w:asciiTheme="minorEastAsia" w:hAnsiTheme="minorEastAsia" w:cs="黑体"/>
                <w:szCs w:val="21"/>
              </w:rPr>
            </w:pPr>
            <w:r w:rsidRPr="000F2EF6">
              <w:rPr>
                <w:rFonts w:asciiTheme="minorEastAsia" w:hAnsiTheme="minorEastAsia"/>
              </w:rPr>
              <w:t>30</w:t>
            </w:r>
          </w:p>
        </w:tc>
      </w:tr>
    </w:tbl>
    <w:p w:rsidR="000F2EF6" w:rsidRPr="000F2EF6" w:rsidRDefault="000F2EF6" w:rsidP="000F2EF6">
      <w:pPr>
        <w:rPr>
          <w:rFonts w:asciiTheme="minorEastAsia" w:hAnsiTheme="minorEastAsia" w:cs="黑体"/>
          <w:sz w:val="24"/>
          <w:szCs w:val="21"/>
        </w:rPr>
      </w:pPr>
    </w:p>
    <w:p w:rsidR="000F2EF6" w:rsidRPr="000F2EF6" w:rsidRDefault="000F2EF6" w:rsidP="000F2EF6">
      <w:pPr>
        <w:spacing w:line="408" w:lineRule="auto"/>
        <w:ind w:firstLineChars="200" w:firstLine="420"/>
        <w:rPr>
          <w:rFonts w:asciiTheme="minorEastAsia" w:hAnsiTheme="minorEastAsia" w:cs="Times New Roman"/>
        </w:rPr>
      </w:pPr>
      <w:r w:rsidRPr="000F2EF6">
        <w:rPr>
          <w:rFonts w:asciiTheme="minorEastAsia" w:hAnsiTheme="minorEastAsia" w:cs="Times New Roman" w:hint="eastAsia"/>
        </w:rPr>
        <w:t>由表</w:t>
      </w:r>
      <w:r w:rsidRPr="000F2EF6">
        <w:rPr>
          <w:rFonts w:asciiTheme="minorEastAsia" w:hAnsiTheme="minorEastAsia" w:cs="Times New Roman"/>
        </w:rPr>
        <w:t>4.2-4</w:t>
      </w:r>
      <w:r w:rsidRPr="000F2EF6">
        <w:rPr>
          <w:rFonts w:asciiTheme="minorEastAsia" w:hAnsiTheme="minorEastAsia" w:cs="Times New Roman" w:hint="eastAsia"/>
        </w:rPr>
        <w:t>可见，项目各项监测因子均能达到《地下水质量标准》（</w:t>
      </w:r>
      <w:r w:rsidRPr="000F2EF6">
        <w:rPr>
          <w:rFonts w:asciiTheme="minorEastAsia" w:hAnsiTheme="minorEastAsia" w:cs="Times New Roman"/>
        </w:rPr>
        <w:t>GB/T14848-2017</w:t>
      </w:r>
      <w:r w:rsidRPr="000F2EF6">
        <w:rPr>
          <w:rFonts w:asciiTheme="minorEastAsia" w:hAnsiTheme="minorEastAsia" w:cs="Times New Roman" w:hint="eastAsia"/>
        </w:rPr>
        <w:t>）中</w:t>
      </w:r>
      <w:r w:rsidRPr="000F2EF6">
        <w:rPr>
          <w:rFonts w:asciiTheme="minorEastAsia" w:hAnsiTheme="minorEastAsia" w:cs="宋体" w:hint="eastAsia"/>
        </w:rPr>
        <w:t>Ⅲ</w:t>
      </w:r>
      <w:r w:rsidRPr="000F2EF6">
        <w:rPr>
          <w:rFonts w:asciiTheme="minorEastAsia" w:hAnsiTheme="minorEastAsia" w:cs="Times New Roman" w:hint="eastAsia"/>
        </w:rPr>
        <w:t>类水质标准</w:t>
      </w:r>
      <w:r w:rsidRPr="000F2EF6">
        <w:rPr>
          <w:rFonts w:asciiTheme="minorEastAsia" w:hAnsiTheme="minorEastAsia" w:hint="eastAsia"/>
          <w:kern w:val="0"/>
          <w:szCs w:val="20"/>
        </w:rPr>
        <w:t>。</w:t>
      </w:r>
    </w:p>
    <w:p w:rsidR="000F2EF6" w:rsidRPr="000F2EF6" w:rsidRDefault="00E756E2" w:rsidP="00E756E2">
      <w:pPr>
        <w:pStyle w:val="40"/>
        <w:rPr>
          <w:rFonts w:cs="Times New Roman"/>
        </w:rPr>
      </w:pPr>
      <w:bookmarkStart w:id="162" w:name="_Toc472970893"/>
      <w:bookmarkStart w:id="163" w:name="_Toc16930"/>
      <w:r>
        <w:rPr>
          <w:rFonts w:hint="eastAsia"/>
        </w:rPr>
        <w:t>4.3.3</w:t>
      </w:r>
      <w:r w:rsidR="000F2EF6" w:rsidRPr="000F2EF6">
        <w:rPr>
          <w:rFonts w:hint="eastAsia"/>
        </w:rPr>
        <w:t>环境空气质量现状评价</w:t>
      </w:r>
      <w:bookmarkEnd w:id="162"/>
      <w:bookmarkEnd w:id="163"/>
    </w:p>
    <w:p w:rsidR="000F2EF6" w:rsidRPr="000F2EF6" w:rsidRDefault="00E756E2" w:rsidP="000F2EF6">
      <w:pPr>
        <w:pStyle w:val="40"/>
        <w:rPr>
          <w:rFonts w:asciiTheme="minorEastAsia" w:eastAsiaTheme="minorEastAsia" w:hAnsiTheme="minorEastAsia"/>
        </w:rPr>
      </w:pPr>
      <w:bookmarkStart w:id="164" w:name="_Toc472970894"/>
      <w:r>
        <w:rPr>
          <w:rFonts w:asciiTheme="minorEastAsia" w:eastAsiaTheme="minorEastAsia" w:hAnsiTheme="minorEastAsia"/>
        </w:rPr>
        <w:t>4.</w:t>
      </w:r>
      <w:r>
        <w:rPr>
          <w:rFonts w:asciiTheme="minorEastAsia" w:eastAsiaTheme="minorEastAsia" w:hAnsiTheme="minorEastAsia" w:hint="eastAsia"/>
        </w:rPr>
        <w:t>3.3.1</w:t>
      </w:r>
      <w:r w:rsidR="000F2EF6" w:rsidRPr="000F2EF6">
        <w:rPr>
          <w:rFonts w:asciiTheme="minorEastAsia" w:eastAsiaTheme="minorEastAsia" w:hAnsiTheme="minorEastAsia" w:hint="eastAsia"/>
        </w:rPr>
        <w:t>评价区气象观测资料调查与评价</w:t>
      </w:r>
    </w:p>
    <w:p w:rsidR="000F2EF6" w:rsidRPr="00E756E2" w:rsidRDefault="000F2EF6" w:rsidP="00E756E2">
      <w:pPr>
        <w:spacing w:before="60"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、气象资料来源与赫章县地面气象要素</w:t>
      </w:r>
    </w:p>
    <w:p w:rsidR="000F2EF6" w:rsidRPr="00E756E2" w:rsidRDefault="000F2EF6" w:rsidP="00E756E2">
      <w:pPr>
        <w:spacing w:before="60"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赫章县气象站位于北纬</w:t>
      </w:r>
      <w:r w:rsidRPr="00E756E2">
        <w:rPr>
          <w:rFonts w:asciiTheme="minorEastAsia" w:hAnsiTheme="minorEastAsia" w:cs="Times New Roman"/>
          <w:sz w:val="24"/>
          <w:szCs w:val="24"/>
        </w:rPr>
        <w:t>27.13333°</w:t>
      </w:r>
      <w:r w:rsidRPr="00E756E2">
        <w:rPr>
          <w:rFonts w:asciiTheme="minorEastAsia" w:hAnsiTheme="minorEastAsia" w:cs="Times New Roman" w:hint="eastAsia"/>
          <w:sz w:val="24"/>
          <w:szCs w:val="24"/>
        </w:rPr>
        <w:t>、东经</w:t>
      </w:r>
      <w:r w:rsidRPr="00E756E2">
        <w:rPr>
          <w:rFonts w:asciiTheme="minorEastAsia" w:hAnsiTheme="minorEastAsia" w:cs="Times New Roman"/>
          <w:spacing w:val="-48"/>
          <w:sz w:val="24"/>
          <w:szCs w:val="24"/>
        </w:rPr>
        <w:t xml:space="preserve"> </w:t>
      </w:r>
      <w:r w:rsidRPr="00E756E2">
        <w:rPr>
          <w:rFonts w:asciiTheme="minorEastAsia" w:hAnsiTheme="minorEastAsia" w:cs="Times New Roman"/>
          <w:sz w:val="24"/>
          <w:szCs w:val="24"/>
        </w:rPr>
        <w:t>104.73333°</w:t>
      </w:r>
      <w:r w:rsidRPr="00E756E2">
        <w:rPr>
          <w:rFonts w:asciiTheme="minorEastAsia" w:hAnsiTheme="minorEastAsia" w:cs="Times New Roman" w:hint="eastAsia"/>
          <w:sz w:val="24"/>
          <w:szCs w:val="24"/>
        </w:rPr>
        <w:t>，海拔高度</w:t>
      </w:r>
      <w:r w:rsidRPr="00E756E2">
        <w:rPr>
          <w:rFonts w:asciiTheme="minorEastAsia" w:hAnsiTheme="minorEastAsia" w:cs="Times New Roman"/>
          <w:sz w:val="24"/>
          <w:szCs w:val="24"/>
        </w:rPr>
        <w:t>1538m</w:t>
      </w:r>
      <w:r w:rsidRPr="00E756E2">
        <w:rPr>
          <w:rFonts w:asciiTheme="minorEastAsia" w:hAnsiTheme="minorEastAsia" w:cs="Times New Roman" w:hint="eastAsia"/>
          <w:sz w:val="24"/>
          <w:szCs w:val="24"/>
        </w:rPr>
        <w:t>。距本项目拟建厂址</w:t>
      </w:r>
      <w:r w:rsidRPr="00E756E2">
        <w:rPr>
          <w:rFonts w:asciiTheme="minorEastAsia" w:hAnsiTheme="minorEastAsia" w:cs="Times New Roman"/>
          <w:sz w:val="24"/>
          <w:szCs w:val="24"/>
        </w:rPr>
        <w:t>11</w:t>
      </w:r>
      <w:r w:rsidRPr="00E756E2">
        <w:rPr>
          <w:rFonts w:asciiTheme="minorEastAsia" w:hAnsiTheme="minorEastAsia" w:cs="Times New Roman" w:hint="eastAsia"/>
          <w:sz w:val="24"/>
          <w:szCs w:val="24"/>
        </w:rPr>
        <w:t>公里。建设项目与赫章县</w:t>
      </w:r>
      <w:r w:rsidRPr="00E756E2">
        <w:rPr>
          <w:rFonts w:asciiTheme="minorEastAsia" w:hAnsiTheme="minorEastAsia" w:cs="Times New Roman" w:hint="eastAsia"/>
          <w:spacing w:val="-3"/>
          <w:sz w:val="24"/>
          <w:szCs w:val="24"/>
        </w:rPr>
        <w:t>气象站属同一气候区，且海拔高度差异不大，在评价区范围内（</w:t>
      </w:r>
      <w:r w:rsidRPr="00E756E2">
        <w:rPr>
          <w:rFonts w:asciiTheme="minorEastAsia" w:hAnsiTheme="minorEastAsia" w:cs="Times New Roman"/>
          <w:spacing w:val="-3"/>
          <w:sz w:val="24"/>
          <w:szCs w:val="24"/>
        </w:rPr>
        <w:t>50km</w:t>
      </w:r>
      <w:r w:rsidRPr="00E756E2">
        <w:rPr>
          <w:rFonts w:asciiTheme="minorEastAsia" w:hAnsiTheme="minorEastAsia" w:cs="Times New Roman" w:hint="eastAsia"/>
          <w:spacing w:val="-3"/>
          <w:sz w:val="24"/>
          <w:szCs w:val="24"/>
        </w:rPr>
        <w:t>），满足</w:t>
      </w:r>
      <w:r w:rsidRPr="00E756E2">
        <w:rPr>
          <w:rFonts w:asciiTheme="minorEastAsia" w:hAnsiTheme="minorEastAsia" w:cs="Times New Roman" w:hint="eastAsia"/>
          <w:sz w:val="24"/>
          <w:szCs w:val="24"/>
        </w:rPr>
        <w:t>《环境影响评价技术导则</w:t>
      </w:r>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大气环境》</w:t>
      </w:r>
      <w:r w:rsidRPr="00E756E2">
        <w:rPr>
          <w:rFonts w:asciiTheme="minorEastAsia" w:hAnsiTheme="minorEastAsia" w:cs="Times New Roman"/>
          <w:sz w:val="24"/>
          <w:szCs w:val="24"/>
        </w:rPr>
        <w:t>(HJ2.2-2018)</w:t>
      </w:r>
      <w:r w:rsidRPr="00E756E2">
        <w:rPr>
          <w:rFonts w:asciiTheme="minorEastAsia" w:hAnsiTheme="minorEastAsia" w:cs="Times New Roman" w:hint="eastAsia"/>
          <w:sz w:val="24"/>
          <w:szCs w:val="24"/>
        </w:rPr>
        <w:t>要求</w:t>
      </w:r>
      <w:r w:rsidRPr="00E756E2">
        <w:rPr>
          <w:rFonts w:asciiTheme="minorEastAsia" w:hAnsiTheme="minorEastAsia" w:cs="Times New Roman" w:hint="eastAsia"/>
          <w:spacing w:val="-3"/>
          <w:sz w:val="24"/>
          <w:szCs w:val="24"/>
        </w:rPr>
        <w:t>。本项目的大</w:t>
      </w:r>
      <w:r w:rsidRPr="00E756E2">
        <w:rPr>
          <w:rFonts w:asciiTheme="minorEastAsia" w:hAnsiTheme="minorEastAsia" w:cs="Times New Roman"/>
          <w:spacing w:val="-112"/>
          <w:sz w:val="24"/>
          <w:szCs w:val="24"/>
        </w:rPr>
        <w:t xml:space="preserve"> </w:t>
      </w:r>
      <w:r w:rsidRPr="00E756E2">
        <w:rPr>
          <w:rFonts w:asciiTheme="minorEastAsia" w:hAnsiTheme="minorEastAsia" w:cs="Times New Roman" w:hint="eastAsia"/>
          <w:sz w:val="24"/>
          <w:szCs w:val="24"/>
        </w:rPr>
        <w:t>气污染分析和污染物浓度预测可直接采用该气象站的气象资料和气象参数。</w:t>
      </w:r>
    </w:p>
    <w:p w:rsidR="000F2EF6" w:rsidRPr="00E756E2" w:rsidRDefault="000F2EF6" w:rsidP="00E756E2">
      <w:pPr>
        <w:spacing w:before="60"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探空气象资料是采用大气环境影响评价数值模式</w:t>
      </w:r>
      <w:r w:rsidRPr="00E756E2">
        <w:rPr>
          <w:rFonts w:asciiTheme="minorEastAsia" w:hAnsiTheme="minorEastAsia" w:cs="Times New Roman"/>
          <w:sz w:val="24"/>
          <w:szCs w:val="24"/>
        </w:rPr>
        <w:t>WRF</w:t>
      </w:r>
      <w:r w:rsidRPr="00E756E2">
        <w:rPr>
          <w:rFonts w:asciiTheme="minorEastAsia" w:hAnsiTheme="minorEastAsia" w:cs="Times New Roman" w:hint="eastAsia"/>
          <w:sz w:val="24"/>
          <w:szCs w:val="24"/>
        </w:rPr>
        <w:t>模拟生成。模式计算过</w:t>
      </w:r>
      <w:r w:rsidRPr="00E756E2">
        <w:rPr>
          <w:rFonts w:asciiTheme="minorEastAsia" w:hAnsiTheme="minorEastAsia" w:cs="Times New Roman" w:hint="eastAsia"/>
          <w:sz w:val="24"/>
          <w:szCs w:val="24"/>
        </w:rPr>
        <w:lastRenderedPageBreak/>
        <w:t>程中把全国共划分为</w:t>
      </w:r>
      <w:r w:rsidRPr="00E756E2">
        <w:rPr>
          <w:rFonts w:asciiTheme="minorEastAsia" w:hAnsiTheme="minorEastAsia" w:cs="Times New Roman"/>
          <w:sz w:val="24"/>
          <w:szCs w:val="24"/>
        </w:rPr>
        <w:t>189×159</w:t>
      </w:r>
      <w:r w:rsidRPr="00E756E2">
        <w:rPr>
          <w:rFonts w:asciiTheme="minorEastAsia" w:hAnsiTheme="minorEastAsia" w:cs="Times New Roman" w:hint="eastAsia"/>
          <w:sz w:val="24"/>
          <w:szCs w:val="24"/>
        </w:rPr>
        <w:t>个网格，分辨率为</w:t>
      </w:r>
      <w:r w:rsidRPr="00E756E2">
        <w:rPr>
          <w:rFonts w:asciiTheme="minorEastAsia" w:hAnsiTheme="minorEastAsia" w:cs="Times New Roman"/>
          <w:sz w:val="24"/>
          <w:szCs w:val="24"/>
        </w:rPr>
        <w:t>27km×27km</w:t>
      </w:r>
      <w:r w:rsidRPr="00E756E2">
        <w:rPr>
          <w:rFonts w:asciiTheme="minorEastAsia" w:hAnsiTheme="minorEastAsia" w:cs="Times New Roman" w:hint="eastAsia"/>
          <w:sz w:val="24"/>
          <w:szCs w:val="24"/>
        </w:rPr>
        <w:t>。模式采用的原始数据有地形高度、土地利用、陆地</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水体标志、植被组成等数据，数据源主要为美国的</w:t>
      </w:r>
      <w:r w:rsidRPr="00E756E2">
        <w:rPr>
          <w:rFonts w:asciiTheme="minorEastAsia" w:hAnsiTheme="minorEastAsia" w:cs="Times New Roman"/>
          <w:sz w:val="24"/>
          <w:szCs w:val="24"/>
        </w:rPr>
        <w:t>USGS</w:t>
      </w:r>
      <w:r w:rsidRPr="00E756E2">
        <w:rPr>
          <w:rFonts w:asciiTheme="minorEastAsia" w:hAnsiTheme="minorEastAsia" w:cs="Times New Roman" w:hint="eastAsia"/>
          <w:sz w:val="24"/>
          <w:szCs w:val="24"/>
        </w:rPr>
        <w:t>数据。模式采用美国国家环境预报中心（</w:t>
      </w:r>
      <w:r w:rsidRPr="00E756E2">
        <w:rPr>
          <w:rFonts w:asciiTheme="minorEastAsia" w:hAnsiTheme="minorEastAsia" w:cs="Times New Roman"/>
          <w:sz w:val="24"/>
          <w:szCs w:val="24"/>
        </w:rPr>
        <w:t>NCEP</w:t>
      </w:r>
      <w:r w:rsidRPr="00E756E2">
        <w:rPr>
          <w:rFonts w:asciiTheme="minorEastAsia" w:hAnsiTheme="minorEastAsia" w:cs="Times New Roman" w:hint="eastAsia"/>
          <w:sz w:val="24"/>
          <w:szCs w:val="24"/>
        </w:rPr>
        <w:t>）的再分析数据作为模型输入场和边界场。数据信息见表</w:t>
      </w:r>
      <w:r w:rsidR="004528DA">
        <w:rPr>
          <w:rFonts w:asciiTheme="minorEastAsia" w:hAnsiTheme="minorEastAsia" w:cs="Times New Roman" w:hint="eastAsia"/>
          <w:sz w:val="24"/>
          <w:szCs w:val="24"/>
        </w:rPr>
        <w:t>4.3-5</w:t>
      </w:r>
      <w:r w:rsidRPr="00E756E2">
        <w:rPr>
          <w:rFonts w:asciiTheme="minorEastAsia" w:hAnsiTheme="minorEastAsia" w:cs="Times New Roman" w:hint="eastAsia"/>
          <w:sz w:val="24"/>
          <w:szCs w:val="24"/>
        </w:rPr>
        <w:t>。</w:t>
      </w:r>
    </w:p>
    <w:p w:rsidR="000F2EF6" w:rsidRPr="000F2EF6" w:rsidRDefault="000F2EF6" w:rsidP="000F2EF6">
      <w:pPr>
        <w:pStyle w:val="23"/>
        <w:spacing w:after="0"/>
        <w:ind w:leftChars="0" w:left="0" w:firstLine="422"/>
        <w:jc w:val="center"/>
        <w:rPr>
          <w:rFonts w:asciiTheme="minorEastAsia" w:eastAsiaTheme="minorEastAsia" w:hAnsiTheme="minorEastAsia"/>
          <w:b/>
          <w:sz w:val="21"/>
        </w:rPr>
      </w:pPr>
      <w:r w:rsidRPr="000F2EF6">
        <w:rPr>
          <w:rFonts w:asciiTheme="minorEastAsia" w:eastAsiaTheme="minorEastAsia" w:hAnsiTheme="minorEastAsia" w:hint="eastAsia"/>
          <w:b/>
          <w:sz w:val="21"/>
        </w:rPr>
        <w:t>表</w:t>
      </w:r>
      <w:r w:rsidR="004528DA">
        <w:rPr>
          <w:rFonts w:asciiTheme="minorEastAsia" w:eastAsiaTheme="minorEastAsia" w:hAnsiTheme="minorEastAsia" w:hint="eastAsia"/>
          <w:b/>
          <w:sz w:val="21"/>
        </w:rPr>
        <w:t>4.3-5</w:t>
      </w:r>
      <w:r w:rsidRPr="000F2EF6">
        <w:rPr>
          <w:rFonts w:asciiTheme="minorEastAsia" w:eastAsiaTheme="minorEastAsia" w:hAnsiTheme="minorEastAsia"/>
          <w:b/>
          <w:sz w:val="21"/>
        </w:rPr>
        <w:t xml:space="preserve"> </w:t>
      </w:r>
      <w:r w:rsidRPr="000F2EF6">
        <w:rPr>
          <w:rFonts w:asciiTheme="minorEastAsia" w:eastAsiaTheme="minorEastAsia" w:hAnsiTheme="minorEastAsia" w:hint="eastAsia"/>
          <w:b/>
          <w:sz w:val="21"/>
        </w:rPr>
        <w:t>中尺度模拟资料基本信息表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709"/>
        <w:gridCol w:w="1707"/>
        <w:gridCol w:w="1703"/>
        <w:gridCol w:w="1710"/>
        <w:gridCol w:w="1705"/>
      </w:tblGrid>
      <w:tr w:rsidR="000F2EF6" w:rsidRPr="000F2EF6" w:rsidTr="000F2EF6">
        <w:trPr>
          <w:jc w:val="center"/>
        </w:trPr>
        <w:tc>
          <w:tcPr>
            <w:tcW w:w="1001" w:type="pct"/>
            <w:vMerge w:val="restart"/>
            <w:tcBorders>
              <w:top w:val="single" w:sz="12" w:space="0" w:color="000000"/>
              <w:left w:val="single" w:sz="12" w:space="0" w:color="000000"/>
              <w:bottom w:val="single" w:sz="6" w:space="0" w:color="000000"/>
              <w:right w:val="single" w:sz="6" w:space="0" w:color="000000"/>
            </w:tcBorders>
            <w:hideMark/>
          </w:tcPr>
          <w:p w:rsidR="000F2EF6" w:rsidRPr="000F2EF6" w:rsidRDefault="000F2EF6">
            <w:pPr>
              <w:kinsoku w:val="0"/>
              <w:overflowPunct w:val="0"/>
              <w:spacing w:line="264" w:lineRule="auto"/>
              <w:ind w:left="136" w:right="132" w:firstLine="45"/>
              <w:jc w:val="center"/>
              <w:rPr>
                <w:rFonts w:asciiTheme="minorEastAsia" w:hAnsiTheme="minorEastAsia" w:cs="Times New Roman"/>
                <w:b/>
                <w:szCs w:val="21"/>
              </w:rPr>
            </w:pPr>
            <w:r w:rsidRPr="000F2EF6">
              <w:rPr>
                <w:rFonts w:asciiTheme="minorEastAsia" w:hAnsiTheme="minorEastAsia" w:cs="Times New Roman" w:hint="eastAsia"/>
                <w:b/>
              </w:rPr>
              <w:t>模拟网格点</w:t>
            </w:r>
          </w:p>
          <w:p w:rsidR="000F2EF6" w:rsidRPr="000F2EF6" w:rsidRDefault="000F2EF6">
            <w:pPr>
              <w:kinsoku w:val="0"/>
              <w:overflowPunct w:val="0"/>
              <w:spacing w:line="264" w:lineRule="auto"/>
              <w:ind w:left="136" w:right="132" w:firstLine="45"/>
              <w:jc w:val="center"/>
              <w:rPr>
                <w:rFonts w:asciiTheme="minorEastAsia" w:hAnsiTheme="minorEastAsia" w:cs="Times New Roman"/>
                <w:b/>
                <w:szCs w:val="21"/>
              </w:rPr>
            </w:pPr>
            <w:r w:rsidRPr="000F2EF6">
              <w:rPr>
                <w:rFonts w:asciiTheme="minorEastAsia" w:hAnsiTheme="minorEastAsia" w:cs="Times New Roman" w:hint="eastAsia"/>
                <w:b/>
              </w:rPr>
              <w:t>编号（</w:t>
            </w:r>
            <w:r w:rsidRPr="000F2EF6">
              <w:rPr>
                <w:rFonts w:asciiTheme="minorEastAsia" w:hAnsiTheme="minorEastAsia" w:cs="Times New Roman"/>
                <w:b/>
              </w:rPr>
              <w:t>XY</w:t>
            </w:r>
            <w:r w:rsidRPr="000F2EF6">
              <w:rPr>
                <w:rFonts w:asciiTheme="minorEastAsia" w:hAnsiTheme="minorEastAsia" w:cs="Times New Roman" w:hint="eastAsia"/>
                <w:b/>
              </w:rPr>
              <w:t>）</w:t>
            </w:r>
          </w:p>
        </w:tc>
        <w:tc>
          <w:tcPr>
            <w:tcW w:w="3000" w:type="pct"/>
            <w:gridSpan w:val="3"/>
            <w:tcBorders>
              <w:top w:val="single" w:sz="12" w:space="0" w:color="000000"/>
              <w:left w:val="single" w:sz="6" w:space="0" w:color="000000"/>
              <w:bottom w:val="single" w:sz="6" w:space="0" w:color="000000"/>
              <w:right w:val="single" w:sz="6" w:space="0" w:color="000000"/>
            </w:tcBorders>
            <w:hideMark/>
          </w:tcPr>
          <w:p w:rsidR="000F2EF6" w:rsidRPr="000F2EF6" w:rsidRDefault="000F2EF6">
            <w:pPr>
              <w:kinsoku w:val="0"/>
              <w:overflowPunct w:val="0"/>
              <w:spacing w:line="360" w:lineRule="auto"/>
              <w:ind w:left="1183"/>
              <w:rPr>
                <w:rFonts w:asciiTheme="minorEastAsia" w:hAnsiTheme="minorEastAsia" w:cs="Times New Roman"/>
                <w:b/>
                <w:szCs w:val="21"/>
              </w:rPr>
            </w:pPr>
            <w:r w:rsidRPr="000F2EF6">
              <w:rPr>
                <w:rFonts w:asciiTheme="minorEastAsia" w:hAnsiTheme="minorEastAsia" w:cs="Times New Roman" w:hint="eastAsia"/>
                <w:b/>
              </w:rPr>
              <w:t>模拟网格中心点位置</w:t>
            </w:r>
          </w:p>
        </w:tc>
        <w:tc>
          <w:tcPr>
            <w:tcW w:w="999" w:type="pct"/>
            <w:vMerge w:val="restart"/>
            <w:tcBorders>
              <w:top w:val="single" w:sz="12" w:space="0" w:color="000000"/>
              <w:left w:val="single" w:sz="6" w:space="0" w:color="000000"/>
              <w:bottom w:val="single" w:sz="6" w:space="0" w:color="000000"/>
              <w:right w:val="single" w:sz="12" w:space="0" w:color="000000"/>
            </w:tcBorders>
            <w:hideMark/>
          </w:tcPr>
          <w:p w:rsidR="000F2EF6" w:rsidRPr="000F2EF6" w:rsidRDefault="000F2EF6">
            <w:pPr>
              <w:kinsoku w:val="0"/>
              <w:overflowPunct w:val="0"/>
              <w:spacing w:line="360" w:lineRule="auto"/>
              <w:ind w:left="288"/>
              <w:rPr>
                <w:rFonts w:asciiTheme="minorEastAsia" w:hAnsiTheme="minorEastAsia" w:cs="Times New Roman"/>
                <w:b/>
                <w:szCs w:val="21"/>
              </w:rPr>
            </w:pPr>
            <w:r w:rsidRPr="000F2EF6">
              <w:rPr>
                <w:rFonts w:asciiTheme="minorEastAsia" w:hAnsiTheme="minorEastAsia" w:cs="Times New Roman" w:hint="eastAsia"/>
                <w:b/>
              </w:rPr>
              <w:t>数据年限</w:t>
            </w:r>
          </w:p>
        </w:tc>
      </w:tr>
      <w:tr w:rsidR="000F2EF6" w:rsidRPr="000F2EF6" w:rsidTr="000F2EF6">
        <w:trPr>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b/>
                <w:szCs w:val="21"/>
              </w:rPr>
            </w:pPr>
          </w:p>
        </w:tc>
        <w:tc>
          <w:tcPr>
            <w:tcW w:w="100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kinsoku w:val="0"/>
              <w:overflowPunct w:val="0"/>
              <w:spacing w:line="360" w:lineRule="auto"/>
              <w:ind w:left="182"/>
              <w:rPr>
                <w:rFonts w:asciiTheme="minorEastAsia" w:hAnsiTheme="minorEastAsia" w:cs="Times New Roman"/>
                <w:b/>
                <w:szCs w:val="21"/>
              </w:rPr>
            </w:pPr>
            <w:r w:rsidRPr="000F2EF6">
              <w:rPr>
                <w:rFonts w:asciiTheme="minorEastAsia" w:hAnsiTheme="minorEastAsia" w:cs="Times New Roman" w:hint="eastAsia"/>
                <w:b/>
              </w:rPr>
              <w:t>经度（</w:t>
            </w:r>
            <w:r w:rsidRPr="000F2EF6">
              <w:rPr>
                <w:rFonts w:asciiTheme="minorEastAsia" w:hAnsiTheme="minorEastAsia" w:cs="Times New Roman"/>
                <w:b/>
              </w:rPr>
              <w:t>°</w:t>
            </w:r>
            <w:r w:rsidRPr="000F2EF6">
              <w:rPr>
                <w:rFonts w:asciiTheme="minorEastAsia" w:hAnsiTheme="minorEastAsia" w:cs="Times New Roman" w:hint="eastAsia"/>
                <w:b/>
              </w:rPr>
              <w:t>）</w:t>
            </w:r>
          </w:p>
        </w:tc>
        <w:tc>
          <w:tcPr>
            <w:tcW w:w="9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kinsoku w:val="0"/>
              <w:overflowPunct w:val="0"/>
              <w:spacing w:line="360" w:lineRule="auto"/>
              <w:ind w:left="182"/>
              <w:rPr>
                <w:rFonts w:asciiTheme="minorEastAsia" w:hAnsiTheme="minorEastAsia" w:cs="Times New Roman"/>
                <w:b/>
                <w:szCs w:val="21"/>
              </w:rPr>
            </w:pPr>
            <w:r w:rsidRPr="000F2EF6">
              <w:rPr>
                <w:rFonts w:asciiTheme="minorEastAsia" w:hAnsiTheme="minorEastAsia" w:cs="Times New Roman" w:hint="eastAsia"/>
                <w:b/>
              </w:rPr>
              <w:t>纬度（</w:t>
            </w:r>
            <w:r w:rsidRPr="000F2EF6">
              <w:rPr>
                <w:rFonts w:asciiTheme="minorEastAsia" w:hAnsiTheme="minorEastAsia" w:cs="Times New Roman"/>
                <w:b/>
              </w:rPr>
              <w:t>°</w:t>
            </w:r>
            <w:r w:rsidRPr="000F2EF6">
              <w:rPr>
                <w:rFonts w:asciiTheme="minorEastAsia" w:hAnsiTheme="minorEastAsia" w:cs="Times New Roman" w:hint="eastAsia"/>
                <w:b/>
              </w:rPr>
              <w:t>）</w:t>
            </w:r>
          </w:p>
        </w:tc>
        <w:tc>
          <w:tcPr>
            <w:tcW w:w="100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kinsoku w:val="0"/>
              <w:overflowPunct w:val="0"/>
              <w:spacing w:line="360" w:lineRule="auto"/>
              <w:ind w:left="206"/>
              <w:rPr>
                <w:rFonts w:asciiTheme="minorEastAsia" w:hAnsiTheme="minorEastAsia" w:cs="Times New Roman"/>
                <w:b/>
                <w:szCs w:val="21"/>
              </w:rPr>
            </w:pPr>
            <w:r w:rsidRPr="000F2EF6">
              <w:rPr>
                <w:rFonts w:asciiTheme="minorEastAsia" w:hAnsiTheme="minorEastAsia" w:cs="Times New Roman" w:hint="eastAsia"/>
                <w:b/>
              </w:rPr>
              <w:t>海拔（</w:t>
            </w:r>
            <w:r w:rsidRPr="000F2EF6">
              <w:rPr>
                <w:rFonts w:asciiTheme="minorEastAsia" w:hAnsiTheme="minorEastAsia" w:cs="Times New Roman"/>
                <w:b/>
              </w:rPr>
              <w:t>m</w:t>
            </w:r>
            <w:r w:rsidRPr="000F2EF6">
              <w:rPr>
                <w:rFonts w:asciiTheme="minorEastAsia" w:hAnsiTheme="minorEastAsia" w:cs="Times New Roman" w:hint="eastAsia"/>
                <w:b/>
              </w:rPr>
              <w:t>）</w:t>
            </w:r>
          </w:p>
        </w:tc>
        <w:tc>
          <w:tcPr>
            <w:tcW w:w="0" w:type="auto"/>
            <w:vMerge/>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widowControl/>
              <w:jc w:val="left"/>
              <w:rPr>
                <w:rFonts w:asciiTheme="minorEastAsia" w:hAnsiTheme="minorEastAsia" w:cs="Times New Roman"/>
                <w:b/>
                <w:szCs w:val="21"/>
              </w:rPr>
            </w:pPr>
          </w:p>
        </w:tc>
      </w:tr>
      <w:tr w:rsidR="000F2EF6" w:rsidRPr="000F2EF6" w:rsidTr="000F2EF6">
        <w:trPr>
          <w:jc w:val="center"/>
        </w:trPr>
        <w:tc>
          <w:tcPr>
            <w:tcW w:w="1001" w:type="pct"/>
            <w:tcBorders>
              <w:top w:val="single" w:sz="6" w:space="0" w:color="000000"/>
              <w:left w:val="single" w:sz="12" w:space="0" w:color="000000"/>
              <w:bottom w:val="single" w:sz="12" w:space="0" w:color="000000"/>
              <w:right w:val="single" w:sz="6" w:space="0" w:color="000000"/>
            </w:tcBorders>
            <w:hideMark/>
          </w:tcPr>
          <w:p w:rsidR="000F2EF6" w:rsidRPr="000F2EF6" w:rsidRDefault="000F2EF6">
            <w:pPr>
              <w:kinsoku w:val="0"/>
              <w:overflowPunct w:val="0"/>
              <w:spacing w:line="360" w:lineRule="auto"/>
              <w:ind w:left="391"/>
              <w:rPr>
                <w:rFonts w:asciiTheme="minorEastAsia" w:hAnsiTheme="minorEastAsia" w:cs="Times New Roman"/>
                <w:szCs w:val="21"/>
              </w:rPr>
            </w:pPr>
            <w:r w:rsidRPr="000F2EF6">
              <w:rPr>
                <w:rFonts w:asciiTheme="minorEastAsia" w:hAnsiTheme="minorEastAsia" w:cs="Times New Roman"/>
              </w:rPr>
              <w:t>105043</w:t>
            </w:r>
          </w:p>
        </w:tc>
        <w:tc>
          <w:tcPr>
            <w:tcW w:w="1000"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kinsoku w:val="0"/>
              <w:overflowPunct w:val="0"/>
              <w:spacing w:line="360" w:lineRule="auto"/>
              <w:ind w:left="261"/>
              <w:rPr>
                <w:rFonts w:asciiTheme="minorEastAsia" w:hAnsiTheme="minorEastAsia" w:cs="Times New Roman"/>
                <w:szCs w:val="21"/>
              </w:rPr>
            </w:pPr>
            <w:r w:rsidRPr="000F2EF6">
              <w:rPr>
                <w:rFonts w:asciiTheme="minorEastAsia" w:hAnsiTheme="minorEastAsia" w:cs="Times New Roman"/>
              </w:rPr>
              <w:t>104.744</w:t>
            </w:r>
          </w:p>
        </w:tc>
        <w:tc>
          <w:tcPr>
            <w:tcW w:w="998"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kinsoku w:val="0"/>
              <w:overflowPunct w:val="0"/>
              <w:spacing w:line="360" w:lineRule="auto"/>
              <w:ind w:left="314"/>
              <w:rPr>
                <w:rFonts w:asciiTheme="minorEastAsia" w:hAnsiTheme="minorEastAsia" w:cs="Times New Roman"/>
                <w:szCs w:val="21"/>
              </w:rPr>
            </w:pPr>
            <w:r w:rsidRPr="000F2EF6">
              <w:rPr>
                <w:rFonts w:asciiTheme="minorEastAsia" w:hAnsiTheme="minorEastAsia" w:cs="Times New Roman"/>
              </w:rPr>
              <w:t>26.8413</w:t>
            </w:r>
          </w:p>
        </w:tc>
        <w:tc>
          <w:tcPr>
            <w:tcW w:w="1002"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kinsoku w:val="0"/>
              <w:overflowPunct w:val="0"/>
              <w:spacing w:line="360" w:lineRule="auto"/>
              <w:ind w:left="3"/>
              <w:jc w:val="center"/>
              <w:rPr>
                <w:rFonts w:asciiTheme="minorEastAsia" w:hAnsiTheme="minorEastAsia" w:cs="Times New Roman"/>
                <w:szCs w:val="21"/>
              </w:rPr>
            </w:pPr>
            <w:r w:rsidRPr="000F2EF6">
              <w:rPr>
                <w:rFonts w:asciiTheme="minorEastAsia" w:hAnsiTheme="minorEastAsia" w:cs="Times New Roman"/>
              </w:rPr>
              <w:t>2024</w:t>
            </w:r>
          </w:p>
        </w:tc>
        <w:tc>
          <w:tcPr>
            <w:tcW w:w="999" w:type="pct"/>
            <w:tcBorders>
              <w:top w:val="single" w:sz="6" w:space="0" w:color="000000"/>
              <w:left w:val="single" w:sz="6" w:space="0" w:color="000000"/>
              <w:bottom w:val="single" w:sz="12" w:space="0" w:color="000000"/>
              <w:right w:val="single" w:sz="12" w:space="0" w:color="000000"/>
            </w:tcBorders>
            <w:hideMark/>
          </w:tcPr>
          <w:p w:rsidR="000F2EF6" w:rsidRPr="000F2EF6" w:rsidRDefault="000F2EF6">
            <w:pPr>
              <w:kinsoku w:val="0"/>
              <w:overflowPunct w:val="0"/>
              <w:spacing w:line="360" w:lineRule="auto"/>
              <w:jc w:val="center"/>
              <w:rPr>
                <w:rFonts w:asciiTheme="minorEastAsia" w:hAnsiTheme="minorEastAsia" w:cs="Times New Roman"/>
                <w:szCs w:val="21"/>
              </w:rPr>
            </w:pPr>
            <w:r w:rsidRPr="000F2EF6">
              <w:rPr>
                <w:rFonts w:asciiTheme="minorEastAsia" w:hAnsiTheme="minorEastAsia" w:cs="Times New Roman"/>
              </w:rPr>
              <w:t>2017</w:t>
            </w:r>
          </w:p>
        </w:tc>
      </w:tr>
    </w:tbl>
    <w:p w:rsidR="000F2EF6" w:rsidRPr="000F2EF6" w:rsidRDefault="000F2EF6" w:rsidP="000F2EF6">
      <w:pPr>
        <w:pStyle w:val="a5"/>
        <w:kinsoku w:val="0"/>
        <w:overflowPunct w:val="0"/>
        <w:rPr>
          <w:rFonts w:asciiTheme="minorEastAsia" w:eastAsiaTheme="minorEastAsia" w:hAnsiTheme="minorEastAsia" w:cs="Times New Roman"/>
          <w:b/>
          <w:color w:val="auto"/>
          <w:sz w:val="2"/>
          <w:szCs w:val="2"/>
        </w:rPr>
      </w:pPr>
    </w:p>
    <w:p w:rsidR="000F2EF6" w:rsidRPr="00E756E2" w:rsidRDefault="000F2EF6" w:rsidP="00E756E2">
      <w:pPr>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据赫章气象站资料统计，多年平均气温</w:t>
      </w:r>
      <w:smartTag w:uri="urn:schemas-microsoft-com:office:smarttags" w:element="chmetcnv">
        <w:smartTagPr>
          <w:attr w:name="TCSC" w:val="0"/>
          <w:attr w:name="NumberType" w:val="1"/>
          <w:attr w:name="Negative" w:val="False"/>
          <w:attr w:name="HasSpace" w:val="False"/>
          <w:attr w:name="SourceValue" w:val="13.8"/>
          <w:attr w:name="UnitName" w:val="℃"/>
        </w:smartTagPr>
        <w:r w:rsidRPr="00E756E2">
          <w:rPr>
            <w:rFonts w:asciiTheme="minorEastAsia" w:hAnsiTheme="minorEastAsia" w:cs="Times New Roman"/>
            <w:sz w:val="24"/>
            <w:szCs w:val="24"/>
          </w:rPr>
          <w:t>13.8</w:t>
        </w:r>
        <w:r w:rsidRPr="00E756E2">
          <w:rPr>
            <w:rFonts w:asciiTheme="minorEastAsia" w:hAnsiTheme="minorEastAsia" w:cs="宋体" w:hint="eastAsia"/>
            <w:sz w:val="24"/>
            <w:szCs w:val="24"/>
          </w:rPr>
          <w:t>℃</w:t>
        </w:r>
      </w:smartTag>
      <w:r w:rsidRPr="00E756E2">
        <w:rPr>
          <w:rFonts w:asciiTheme="minorEastAsia" w:hAnsiTheme="minorEastAsia" w:cs="Times New Roman" w:hint="eastAsia"/>
          <w:sz w:val="24"/>
          <w:szCs w:val="24"/>
        </w:rPr>
        <w:t>，最冷月</w:t>
      </w:r>
      <w:r w:rsidRPr="00E756E2">
        <w:rPr>
          <w:rFonts w:asciiTheme="minorEastAsia" w:hAnsiTheme="minorEastAsia" w:cs="Times New Roman"/>
          <w:sz w:val="24"/>
          <w:szCs w:val="24"/>
        </w:rPr>
        <w:t xml:space="preserve">1 </w:t>
      </w:r>
      <w:r w:rsidRPr="00E756E2">
        <w:rPr>
          <w:rFonts w:asciiTheme="minorEastAsia" w:hAnsiTheme="minorEastAsia" w:cs="Times New Roman" w:hint="eastAsia"/>
          <w:sz w:val="24"/>
          <w:szCs w:val="24"/>
        </w:rPr>
        <w:t>月平均气温</w:t>
      </w:r>
      <w:smartTag w:uri="urn:schemas-microsoft-com:office:smarttags" w:element="chmetcnv">
        <w:smartTagPr>
          <w:attr w:name="TCSC" w:val="0"/>
          <w:attr w:name="NumberType" w:val="1"/>
          <w:attr w:name="Negative" w:val="False"/>
          <w:attr w:name="HasSpace" w:val="False"/>
          <w:attr w:name="SourceValue" w:val="3.3"/>
          <w:attr w:name="UnitName" w:val="℃"/>
        </w:smartTagPr>
        <w:r w:rsidRPr="00E756E2">
          <w:rPr>
            <w:rFonts w:asciiTheme="minorEastAsia" w:hAnsiTheme="minorEastAsia" w:cs="Times New Roman"/>
            <w:sz w:val="24"/>
            <w:szCs w:val="24"/>
          </w:rPr>
          <w:t>3.3</w:t>
        </w:r>
        <w:r w:rsidRPr="00E756E2">
          <w:rPr>
            <w:rFonts w:asciiTheme="minorEastAsia" w:hAnsiTheme="minorEastAsia" w:cs="宋体" w:hint="eastAsia"/>
            <w:sz w:val="24"/>
            <w:szCs w:val="24"/>
          </w:rPr>
          <w:t>℃</w:t>
        </w:r>
      </w:smartTag>
      <w:r w:rsidRPr="00E756E2">
        <w:rPr>
          <w:rFonts w:asciiTheme="minorEastAsia" w:hAnsiTheme="minorEastAsia" w:cs="Times New Roman" w:hint="eastAsia"/>
          <w:sz w:val="24"/>
          <w:szCs w:val="24"/>
        </w:rPr>
        <w:t>，极端最低气温</w:t>
      </w:r>
      <w:smartTag w:uri="urn:schemas-microsoft-com:office:smarttags" w:element="chmetcnv">
        <w:smartTagPr>
          <w:attr w:name="TCSC" w:val="0"/>
          <w:attr w:name="NumberType" w:val="1"/>
          <w:attr w:name="Negative" w:val="True"/>
          <w:attr w:name="HasSpace" w:val="False"/>
          <w:attr w:name="SourceValue" w:val="10.4"/>
          <w:attr w:name="UnitName" w:val="℃"/>
        </w:smartTagPr>
        <w:r w:rsidRPr="00E756E2">
          <w:rPr>
            <w:rFonts w:asciiTheme="minorEastAsia" w:hAnsiTheme="minorEastAsia" w:cs="Times New Roman"/>
            <w:sz w:val="24"/>
            <w:szCs w:val="24"/>
          </w:rPr>
          <w:t>-10.4</w:t>
        </w:r>
        <w:r w:rsidRPr="00E756E2">
          <w:rPr>
            <w:rFonts w:asciiTheme="minorEastAsia" w:hAnsiTheme="minorEastAsia" w:cs="宋体" w:hint="eastAsia"/>
            <w:sz w:val="24"/>
            <w:szCs w:val="24"/>
          </w:rPr>
          <w:t>℃</w:t>
        </w:r>
      </w:smartTag>
      <w:r w:rsidRPr="00E756E2">
        <w:rPr>
          <w:rFonts w:asciiTheme="minorEastAsia" w:hAnsiTheme="minorEastAsia" w:cs="Times New Roman" w:hint="eastAsia"/>
          <w:sz w:val="24"/>
          <w:szCs w:val="24"/>
        </w:rPr>
        <w:t>，最热月</w:t>
      </w:r>
      <w:r w:rsidRPr="00E756E2">
        <w:rPr>
          <w:rFonts w:asciiTheme="minorEastAsia" w:hAnsiTheme="minorEastAsia" w:cs="Times New Roman"/>
          <w:sz w:val="24"/>
          <w:szCs w:val="24"/>
        </w:rPr>
        <w:t xml:space="preserve">7 </w:t>
      </w:r>
      <w:r w:rsidRPr="00E756E2">
        <w:rPr>
          <w:rFonts w:asciiTheme="minorEastAsia" w:hAnsiTheme="minorEastAsia" w:cs="Times New Roman" w:hint="eastAsia"/>
          <w:sz w:val="24"/>
          <w:szCs w:val="24"/>
        </w:rPr>
        <w:t>月平均气温</w:t>
      </w:r>
      <w:smartTag w:uri="urn:schemas-microsoft-com:office:smarttags" w:element="chmetcnv">
        <w:smartTagPr>
          <w:attr w:name="TCSC" w:val="0"/>
          <w:attr w:name="NumberType" w:val="1"/>
          <w:attr w:name="Negative" w:val="False"/>
          <w:attr w:name="HasSpace" w:val="False"/>
          <w:attr w:name="SourceValue" w:val="23"/>
          <w:attr w:name="UnitName" w:val="℃"/>
        </w:smartTagPr>
        <w:r w:rsidRPr="00E756E2">
          <w:rPr>
            <w:rFonts w:asciiTheme="minorEastAsia" w:hAnsiTheme="minorEastAsia" w:cs="Times New Roman"/>
            <w:sz w:val="24"/>
            <w:szCs w:val="24"/>
          </w:rPr>
          <w:t>23.0</w:t>
        </w:r>
        <w:r w:rsidRPr="00E756E2">
          <w:rPr>
            <w:rFonts w:asciiTheme="minorEastAsia" w:hAnsiTheme="minorEastAsia" w:cs="宋体" w:hint="eastAsia"/>
            <w:sz w:val="24"/>
            <w:szCs w:val="24"/>
          </w:rPr>
          <w:t>℃</w:t>
        </w:r>
      </w:smartTag>
      <w:r w:rsidRPr="00E756E2">
        <w:rPr>
          <w:rFonts w:asciiTheme="minorEastAsia" w:hAnsiTheme="minorEastAsia" w:cs="Times New Roman" w:hint="eastAsia"/>
          <w:sz w:val="24"/>
          <w:szCs w:val="24"/>
        </w:rPr>
        <w:t>，极端最高气温</w:t>
      </w:r>
      <w:smartTag w:uri="urn:schemas-microsoft-com:office:smarttags" w:element="chmetcnv">
        <w:smartTagPr>
          <w:attr w:name="TCSC" w:val="0"/>
          <w:attr w:name="NumberType" w:val="1"/>
          <w:attr w:name="Negative" w:val="False"/>
          <w:attr w:name="HasSpace" w:val="False"/>
          <w:attr w:name="SourceValue" w:val="35.7"/>
          <w:attr w:name="UnitName" w:val="℃"/>
        </w:smartTagPr>
        <w:r w:rsidRPr="00E756E2">
          <w:rPr>
            <w:rFonts w:asciiTheme="minorEastAsia" w:hAnsiTheme="minorEastAsia" w:cs="Times New Roman"/>
            <w:sz w:val="24"/>
            <w:szCs w:val="24"/>
          </w:rPr>
          <w:t>35.7</w:t>
        </w:r>
        <w:r w:rsidRPr="00E756E2">
          <w:rPr>
            <w:rFonts w:asciiTheme="minorEastAsia" w:hAnsiTheme="minorEastAsia" w:cs="宋体" w:hint="eastAsia"/>
            <w:sz w:val="24"/>
            <w:szCs w:val="24"/>
          </w:rPr>
          <w:t>℃</w:t>
        </w:r>
      </w:smartTag>
      <w:r w:rsidRPr="00E756E2">
        <w:rPr>
          <w:rFonts w:asciiTheme="minorEastAsia" w:hAnsiTheme="minorEastAsia" w:cs="Times New Roman" w:hint="eastAsia"/>
          <w:sz w:val="24"/>
          <w:szCs w:val="24"/>
        </w:rPr>
        <w:t>。年平均日照数为</w:t>
      </w:r>
      <w:r w:rsidRPr="00E756E2">
        <w:rPr>
          <w:rFonts w:asciiTheme="minorEastAsia" w:hAnsiTheme="minorEastAsia" w:cs="Times New Roman"/>
          <w:sz w:val="24"/>
          <w:szCs w:val="24"/>
        </w:rPr>
        <w:t xml:space="preserve">1445.8 </w:t>
      </w:r>
      <w:r w:rsidRPr="00E756E2">
        <w:rPr>
          <w:rFonts w:asciiTheme="minorEastAsia" w:hAnsiTheme="minorEastAsia" w:cs="Times New Roman" w:hint="eastAsia"/>
          <w:sz w:val="24"/>
          <w:szCs w:val="24"/>
        </w:rPr>
        <w:t>小时，占全省日照数</w:t>
      </w:r>
      <w:r w:rsidRPr="00E756E2">
        <w:rPr>
          <w:rFonts w:asciiTheme="minorEastAsia" w:hAnsiTheme="minorEastAsia" w:cs="Times New Roman"/>
          <w:sz w:val="24"/>
          <w:szCs w:val="24"/>
        </w:rPr>
        <w:t>33%</w:t>
      </w:r>
      <w:r w:rsidRPr="00E756E2">
        <w:rPr>
          <w:rFonts w:asciiTheme="minorEastAsia" w:hAnsiTheme="minorEastAsia" w:cs="Times New Roman" w:hint="eastAsia"/>
          <w:sz w:val="24"/>
          <w:szCs w:val="24"/>
        </w:rPr>
        <w:t>，最多</w:t>
      </w:r>
      <w:r w:rsidRPr="00E756E2">
        <w:rPr>
          <w:rFonts w:asciiTheme="minorEastAsia" w:hAnsiTheme="minorEastAsia" w:cs="Times New Roman"/>
          <w:sz w:val="24"/>
          <w:szCs w:val="24"/>
        </w:rPr>
        <w:t>1618h</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1963 </w:t>
      </w:r>
      <w:r w:rsidRPr="00E756E2">
        <w:rPr>
          <w:rFonts w:asciiTheme="minorEastAsia" w:hAnsiTheme="minorEastAsia" w:cs="Times New Roman" w:hint="eastAsia"/>
          <w:sz w:val="24"/>
          <w:szCs w:val="24"/>
        </w:rPr>
        <w:t>年），占</w:t>
      </w:r>
      <w:r w:rsidRPr="00E756E2">
        <w:rPr>
          <w:rFonts w:asciiTheme="minorEastAsia" w:hAnsiTheme="minorEastAsia" w:cs="Times New Roman"/>
          <w:sz w:val="24"/>
          <w:szCs w:val="24"/>
        </w:rPr>
        <w:t>37%</w:t>
      </w:r>
      <w:r w:rsidRPr="00E756E2">
        <w:rPr>
          <w:rFonts w:asciiTheme="minorEastAsia" w:hAnsiTheme="minorEastAsia" w:cs="Times New Roman" w:hint="eastAsia"/>
          <w:sz w:val="24"/>
          <w:szCs w:val="24"/>
        </w:rPr>
        <w:t>；最少</w:t>
      </w:r>
      <w:r w:rsidRPr="00E756E2">
        <w:rPr>
          <w:rFonts w:asciiTheme="minorEastAsia" w:hAnsiTheme="minorEastAsia" w:cs="Times New Roman"/>
          <w:sz w:val="24"/>
          <w:szCs w:val="24"/>
        </w:rPr>
        <w:t>1240h</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1976 </w:t>
      </w:r>
      <w:r w:rsidRPr="00E756E2">
        <w:rPr>
          <w:rFonts w:asciiTheme="minorEastAsia" w:hAnsiTheme="minorEastAsia" w:cs="Times New Roman" w:hint="eastAsia"/>
          <w:sz w:val="24"/>
          <w:szCs w:val="24"/>
        </w:rPr>
        <w:t>年），占</w:t>
      </w:r>
      <w:r w:rsidRPr="00E756E2">
        <w:rPr>
          <w:rFonts w:asciiTheme="minorEastAsia" w:hAnsiTheme="minorEastAsia" w:cs="Times New Roman"/>
          <w:sz w:val="24"/>
          <w:szCs w:val="24"/>
        </w:rPr>
        <w:t>28%</w:t>
      </w:r>
      <w:r w:rsidRPr="00E756E2">
        <w:rPr>
          <w:rFonts w:asciiTheme="minorEastAsia" w:hAnsiTheme="minorEastAsia" w:cs="Times New Roman" w:hint="eastAsia"/>
          <w:sz w:val="24"/>
          <w:szCs w:val="24"/>
        </w:rPr>
        <w:t>。元月份量最少，月平均为</w:t>
      </w:r>
      <w:r w:rsidRPr="00E756E2">
        <w:rPr>
          <w:rFonts w:asciiTheme="minorEastAsia" w:hAnsiTheme="minorEastAsia" w:cs="Times New Roman"/>
          <w:sz w:val="24"/>
          <w:szCs w:val="24"/>
        </w:rPr>
        <w:t>74h</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7 </w:t>
      </w:r>
      <w:r w:rsidRPr="00E756E2">
        <w:rPr>
          <w:rFonts w:asciiTheme="minorEastAsia" w:hAnsiTheme="minorEastAsia" w:cs="Times New Roman" w:hint="eastAsia"/>
          <w:sz w:val="24"/>
          <w:szCs w:val="24"/>
        </w:rPr>
        <w:t>月份最多，月平均为</w:t>
      </w:r>
      <w:r w:rsidRPr="00E756E2">
        <w:rPr>
          <w:rFonts w:asciiTheme="minorEastAsia" w:hAnsiTheme="minorEastAsia" w:cs="Times New Roman"/>
          <w:sz w:val="24"/>
          <w:szCs w:val="24"/>
        </w:rPr>
        <w:t>194h</w:t>
      </w:r>
      <w:r w:rsidRPr="00E756E2">
        <w:rPr>
          <w:rFonts w:asciiTheme="minorEastAsia" w:hAnsiTheme="minorEastAsia" w:cs="Times New Roman" w:hint="eastAsia"/>
          <w:sz w:val="24"/>
          <w:szCs w:val="24"/>
        </w:rPr>
        <w:t>。年平均相对湿度</w:t>
      </w:r>
      <w:r w:rsidRPr="00E756E2">
        <w:rPr>
          <w:rFonts w:asciiTheme="minorEastAsia" w:hAnsiTheme="minorEastAsia" w:cs="Times New Roman"/>
          <w:sz w:val="24"/>
          <w:szCs w:val="24"/>
        </w:rPr>
        <w:t>79%</w:t>
      </w:r>
      <w:r w:rsidRPr="00E756E2">
        <w:rPr>
          <w:rFonts w:asciiTheme="minorEastAsia" w:hAnsiTheme="minorEastAsia" w:cs="Times New Roman" w:hint="eastAsia"/>
          <w:sz w:val="24"/>
          <w:szCs w:val="24"/>
        </w:rPr>
        <w:t>，雾日数</w:t>
      </w:r>
      <w:r w:rsidRPr="00E756E2">
        <w:rPr>
          <w:rFonts w:asciiTheme="minorEastAsia" w:hAnsiTheme="minorEastAsia" w:cs="Times New Roman"/>
          <w:sz w:val="24"/>
          <w:szCs w:val="24"/>
        </w:rPr>
        <w:t xml:space="preserve">4.2 </w:t>
      </w:r>
      <w:r w:rsidRPr="00E756E2">
        <w:rPr>
          <w:rFonts w:asciiTheme="minorEastAsia" w:hAnsiTheme="minorEastAsia" w:cs="Times New Roman" w:hint="eastAsia"/>
          <w:sz w:val="24"/>
          <w:szCs w:val="24"/>
        </w:rPr>
        <w:t>天，无霜期</w:t>
      </w:r>
      <w:r w:rsidRPr="00E756E2">
        <w:rPr>
          <w:rFonts w:asciiTheme="minorEastAsia" w:hAnsiTheme="minorEastAsia" w:cs="Times New Roman"/>
          <w:sz w:val="24"/>
          <w:szCs w:val="24"/>
        </w:rPr>
        <w:t xml:space="preserve">245 </w:t>
      </w:r>
      <w:r w:rsidRPr="00E756E2">
        <w:rPr>
          <w:rFonts w:asciiTheme="minorEastAsia" w:hAnsiTheme="minorEastAsia" w:cs="Times New Roman" w:hint="eastAsia"/>
          <w:sz w:val="24"/>
          <w:szCs w:val="24"/>
        </w:rPr>
        <w:t>天。年平均风速</w:t>
      </w:r>
      <w:smartTag w:uri="urn:schemas-microsoft-com:office:smarttags" w:element="chmetcnv">
        <w:smartTagPr>
          <w:attr w:name="TCSC" w:val="0"/>
          <w:attr w:name="NumberType" w:val="1"/>
          <w:attr w:name="Negative" w:val="False"/>
          <w:attr w:name="HasSpace" w:val="False"/>
          <w:attr w:name="SourceValue" w:val="2.1"/>
          <w:attr w:name="UnitName" w:val="m"/>
        </w:smartTagPr>
        <w:r w:rsidRPr="00E756E2">
          <w:rPr>
            <w:rFonts w:asciiTheme="minorEastAsia" w:hAnsiTheme="minorEastAsia" w:cs="Times New Roman"/>
            <w:sz w:val="24"/>
            <w:szCs w:val="24"/>
          </w:rPr>
          <w:t>2.1m</w:t>
        </w:r>
      </w:smartTag>
      <w:r w:rsidRPr="00E756E2">
        <w:rPr>
          <w:rFonts w:asciiTheme="minorEastAsia" w:hAnsiTheme="minorEastAsia" w:cs="Times New Roman"/>
          <w:sz w:val="24"/>
          <w:szCs w:val="24"/>
        </w:rPr>
        <w:t>/s</w:t>
      </w:r>
      <w:r w:rsidRPr="00E756E2">
        <w:rPr>
          <w:rFonts w:asciiTheme="minorEastAsia" w:hAnsiTheme="minorEastAsia" w:cs="Times New Roman" w:hint="eastAsia"/>
          <w:sz w:val="24"/>
          <w:szCs w:val="24"/>
        </w:rPr>
        <w:t>，多年平均最大风速</w:t>
      </w:r>
      <w:smartTag w:uri="urn:schemas-microsoft-com:office:smarttags" w:element="chmetcnv">
        <w:smartTagPr>
          <w:attr w:name="TCSC" w:val="0"/>
          <w:attr w:name="NumberType" w:val="1"/>
          <w:attr w:name="Negative" w:val="False"/>
          <w:attr w:name="HasSpace" w:val="False"/>
          <w:attr w:name="SourceValue" w:val="18.3"/>
          <w:attr w:name="UnitName" w:val="m"/>
        </w:smartTagPr>
        <w:r w:rsidRPr="00E756E2">
          <w:rPr>
            <w:rFonts w:asciiTheme="minorEastAsia" w:hAnsiTheme="minorEastAsia" w:cs="Times New Roman"/>
            <w:sz w:val="24"/>
            <w:szCs w:val="24"/>
          </w:rPr>
          <w:t>18.3m</w:t>
        </w:r>
      </w:smartTag>
      <w:r w:rsidRPr="00E756E2">
        <w:rPr>
          <w:rFonts w:asciiTheme="minorEastAsia" w:hAnsiTheme="minorEastAsia" w:cs="Times New Roman"/>
          <w:sz w:val="24"/>
          <w:szCs w:val="24"/>
        </w:rPr>
        <w:t>/s</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30 </w:t>
      </w:r>
      <w:r w:rsidRPr="00E756E2">
        <w:rPr>
          <w:rFonts w:asciiTheme="minorEastAsia" w:hAnsiTheme="minorEastAsia" w:cs="Times New Roman" w:hint="eastAsia"/>
          <w:sz w:val="24"/>
          <w:szCs w:val="24"/>
        </w:rPr>
        <w:t>年一遇最大风速</w:t>
      </w:r>
      <w:smartTag w:uri="urn:schemas-microsoft-com:office:smarttags" w:element="chmetcnv">
        <w:smartTagPr>
          <w:attr w:name="TCSC" w:val="0"/>
          <w:attr w:name="NumberType" w:val="1"/>
          <w:attr w:name="Negative" w:val="False"/>
          <w:attr w:name="HasSpace" w:val="False"/>
          <w:attr w:name="SourceValue" w:val="24.4"/>
          <w:attr w:name="UnitName" w:val="m"/>
        </w:smartTagPr>
        <w:r w:rsidRPr="00E756E2">
          <w:rPr>
            <w:rFonts w:asciiTheme="minorEastAsia" w:hAnsiTheme="minorEastAsia" w:cs="Times New Roman"/>
            <w:sz w:val="24"/>
            <w:szCs w:val="24"/>
          </w:rPr>
          <w:t>24.4m</w:t>
        </w:r>
      </w:smartTag>
      <w:r w:rsidRPr="00E756E2">
        <w:rPr>
          <w:rFonts w:asciiTheme="minorEastAsia" w:hAnsiTheme="minorEastAsia" w:cs="Times New Roman"/>
          <w:sz w:val="24"/>
          <w:szCs w:val="24"/>
        </w:rPr>
        <w:t>/s</w:t>
      </w:r>
      <w:r w:rsidRPr="00E756E2">
        <w:rPr>
          <w:rFonts w:asciiTheme="minorEastAsia" w:hAnsiTheme="minorEastAsia" w:cs="Times New Roman" w:hint="eastAsia"/>
          <w:sz w:val="24"/>
          <w:szCs w:val="24"/>
        </w:rPr>
        <w:t>，瞬时最大风速达</w:t>
      </w:r>
      <w:smartTag w:uri="urn:schemas-microsoft-com:office:smarttags" w:element="chmetcnv">
        <w:smartTagPr>
          <w:attr w:name="TCSC" w:val="0"/>
          <w:attr w:name="NumberType" w:val="1"/>
          <w:attr w:name="Negative" w:val="False"/>
          <w:attr w:name="HasSpace" w:val="False"/>
          <w:attr w:name="SourceValue" w:val="28"/>
          <w:attr w:name="UnitName" w:val="m"/>
        </w:smartTagPr>
        <w:r w:rsidRPr="00E756E2">
          <w:rPr>
            <w:rFonts w:asciiTheme="minorEastAsia" w:hAnsiTheme="minorEastAsia" w:cs="Times New Roman"/>
            <w:sz w:val="24"/>
            <w:szCs w:val="24"/>
          </w:rPr>
          <w:t>28m</w:t>
        </w:r>
      </w:smartTag>
      <w:r w:rsidRPr="00E756E2">
        <w:rPr>
          <w:rFonts w:asciiTheme="minorEastAsia" w:hAnsiTheme="minorEastAsia" w:cs="Times New Roman"/>
          <w:sz w:val="24"/>
          <w:szCs w:val="24"/>
        </w:rPr>
        <w:t>/s</w:t>
      </w:r>
      <w:r w:rsidRPr="00E756E2">
        <w:rPr>
          <w:rFonts w:asciiTheme="minorEastAsia" w:hAnsiTheme="minorEastAsia" w:cs="Times New Roman" w:hint="eastAsia"/>
          <w:sz w:val="24"/>
          <w:szCs w:val="24"/>
        </w:rPr>
        <w:t>。主导风向为</w:t>
      </w:r>
      <w:r w:rsidRPr="00E756E2">
        <w:rPr>
          <w:rFonts w:asciiTheme="minorEastAsia" w:hAnsiTheme="minorEastAsia" w:cs="Times New Roman"/>
          <w:sz w:val="24"/>
          <w:szCs w:val="24"/>
        </w:rPr>
        <w:t>NE</w:t>
      </w:r>
      <w:r w:rsidRPr="00E756E2">
        <w:rPr>
          <w:rFonts w:asciiTheme="minorEastAsia" w:hAnsiTheme="minorEastAsia" w:cs="Times New Roman" w:hint="eastAsia"/>
          <w:sz w:val="24"/>
          <w:szCs w:val="24"/>
        </w:rPr>
        <w:t>风。多年平均降水量</w:t>
      </w:r>
      <w:smartTag w:uri="urn:schemas-microsoft-com:office:smarttags" w:element="chmetcnv">
        <w:smartTagPr>
          <w:attr w:name="TCSC" w:val="0"/>
          <w:attr w:name="NumberType" w:val="1"/>
          <w:attr w:name="Negative" w:val="False"/>
          <w:attr w:name="HasSpace" w:val="False"/>
          <w:attr w:name="SourceValue" w:val="845.5"/>
          <w:attr w:name="UnitName" w:val="mm"/>
        </w:smartTagPr>
        <w:r w:rsidRPr="00E756E2">
          <w:rPr>
            <w:rFonts w:asciiTheme="minorEastAsia" w:hAnsiTheme="minorEastAsia" w:cs="Times New Roman"/>
            <w:sz w:val="24"/>
            <w:szCs w:val="24"/>
          </w:rPr>
          <w:t>845.5mm</w:t>
        </w:r>
      </w:smartTag>
      <w:r w:rsidRPr="00E756E2">
        <w:rPr>
          <w:rFonts w:asciiTheme="minorEastAsia" w:hAnsiTheme="minorEastAsia" w:cs="Times New Roman" w:hint="eastAsia"/>
          <w:sz w:val="24"/>
          <w:szCs w:val="24"/>
        </w:rPr>
        <w:t>，丰水期</w:t>
      </w:r>
      <w:r w:rsidRPr="00E756E2">
        <w:rPr>
          <w:rFonts w:asciiTheme="minorEastAsia" w:hAnsiTheme="minorEastAsia" w:cs="Times New Roman"/>
          <w:sz w:val="24"/>
          <w:szCs w:val="24"/>
        </w:rPr>
        <w:t>5</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10 </w:t>
      </w:r>
      <w:r w:rsidRPr="00E756E2">
        <w:rPr>
          <w:rFonts w:asciiTheme="minorEastAsia" w:hAnsiTheme="minorEastAsia" w:cs="Times New Roman" w:hint="eastAsia"/>
          <w:sz w:val="24"/>
          <w:szCs w:val="24"/>
        </w:rPr>
        <w:t>月降水量占全年的</w:t>
      </w:r>
      <w:r w:rsidRPr="00E756E2">
        <w:rPr>
          <w:rFonts w:asciiTheme="minorEastAsia" w:hAnsiTheme="minorEastAsia" w:cs="Times New Roman"/>
          <w:sz w:val="24"/>
          <w:szCs w:val="24"/>
        </w:rPr>
        <w:t>86.5%</w:t>
      </w:r>
      <w:r w:rsidRPr="00E756E2">
        <w:rPr>
          <w:rFonts w:asciiTheme="minorEastAsia" w:hAnsiTheme="minorEastAsia" w:cs="Times New Roman" w:hint="eastAsia"/>
          <w:sz w:val="24"/>
          <w:szCs w:val="24"/>
        </w:rPr>
        <w:t>。降水量</w:t>
      </w:r>
      <w:r w:rsidRPr="00E756E2">
        <w:rPr>
          <w:rFonts w:asciiTheme="minorEastAsia" w:hAnsiTheme="minorEastAsia" w:cs="Times New Roman"/>
          <w:sz w:val="24"/>
          <w:szCs w:val="24"/>
        </w:rPr>
        <w:t>≥</w:t>
      </w:r>
      <w:smartTag w:uri="urn:schemas-microsoft-com:office:smarttags" w:element="chmetcnv">
        <w:smartTagPr>
          <w:attr w:name="TCSC" w:val="0"/>
          <w:attr w:name="NumberType" w:val="1"/>
          <w:attr w:name="Negative" w:val="False"/>
          <w:attr w:name="HasSpace" w:val="False"/>
          <w:attr w:name="SourceValue" w:val="0.1"/>
          <w:attr w:name="UnitName" w:val="mm"/>
        </w:smartTagPr>
        <w:r w:rsidRPr="00E756E2">
          <w:rPr>
            <w:rFonts w:asciiTheme="minorEastAsia" w:hAnsiTheme="minorEastAsia" w:cs="Times New Roman"/>
            <w:sz w:val="24"/>
            <w:szCs w:val="24"/>
          </w:rPr>
          <w:t>0.1mm</w:t>
        </w:r>
      </w:smartTag>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日数</w:t>
      </w:r>
      <w:r w:rsidRPr="00E756E2">
        <w:rPr>
          <w:rFonts w:asciiTheme="minorEastAsia" w:hAnsiTheme="minorEastAsia" w:cs="Times New Roman"/>
          <w:sz w:val="24"/>
          <w:szCs w:val="24"/>
        </w:rPr>
        <w:t xml:space="preserve">173.3 </w:t>
      </w:r>
      <w:r w:rsidRPr="00E756E2">
        <w:rPr>
          <w:rFonts w:asciiTheme="minorEastAsia" w:hAnsiTheme="minorEastAsia" w:cs="Times New Roman" w:hint="eastAsia"/>
          <w:sz w:val="24"/>
          <w:szCs w:val="24"/>
        </w:rPr>
        <w:t>天</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降水日数</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w:t>
      </w:r>
      <w:smartTag w:uri="urn:schemas-microsoft-com:office:smarttags" w:element="chmetcnv">
        <w:smartTagPr>
          <w:attr w:name="TCSC" w:val="0"/>
          <w:attr w:name="NumberType" w:val="1"/>
          <w:attr w:name="Negative" w:val="False"/>
          <w:attr w:name="HasSpace" w:val="False"/>
          <w:attr w:name="SourceValue" w:val="5"/>
          <w:attr w:name="UnitName" w:val="mm"/>
        </w:smartTagPr>
        <w:r w:rsidRPr="00E756E2">
          <w:rPr>
            <w:rFonts w:asciiTheme="minorEastAsia" w:hAnsiTheme="minorEastAsia" w:cs="Times New Roman"/>
            <w:sz w:val="24"/>
            <w:szCs w:val="24"/>
          </w:rPr>
          <w:t>5.0mm</w:t>
        </w:r>
      </w:smartTag>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日数</w:t>
      </w:r>
      <w:r w:rsidRPr="00E756E2">
        <w:rPr>
          <w:rFonts w:asciiTheme="minorEastAsia" w:hAnsiTheme="minorEastAsia" w:cs="Times New Roman"/>
          <w:sz w:val="24"/>
          <w:szCs w:val="24"/>
        </w:rPr>
        <w:t xml:space="preserve">46.5 </w:t>
      </w:r>
      <w:r w:rsidRPr="00E756E2">
        <w:rPr>
          <w:rFonts w:asciiTheme="minorEastAsia" w:hAnsiTheme="minorEastAsia" w:cs="Times New Roman" w:hint="eastAsia"/>
          <w:sz w:val="24"/>
          <w:szCs w:val="24"/>
        </w:rPr>
        <w:t>天，</w:t>
      </w:r>
      <w:r w:rsidRPr="00E756E2">
        <w:rPr>
          <w:rFonts w:asciiTheme="minorEastAsia" w:hAnsiTheme="minorEastAsia" w:cs="Times New Roman"/>
          <w:sz w:val="24"/>
          <w:szCs w:val="24"/>
        </w:rPr>
        <w:t>≥</w:t>
      </w:r>
      <w:smartTag w:uri="urn:schemas-microsoft-com:office:smarttags" w:element="chmetcnv">
        <w:smartTagPr>
          <w:attr w:name="TCSC" w:val="0"/>
          <w:attr w:name="NumberType" w:val="1"/>
          <w:attr w:name="Negative" w:val="False"/>
          <w:attr w:name="HasSpace" w:val="False"/>
          <w:attr w:name="SourceValue" w:val="50"/>
          <w:attr w:name="UnitName" w:val="mm"/>
        </w:smartTagPr>
        <w:r w:rsidRPr="00E756E2">
          <w:rPr>
            <w:rFonts w:asciiTheme="minorEastAsia" w:hAnsiTheme="minorEastAsia" w:cs="Times New Roman"/>
            <w:sz w:val="24"/>
            <w:szCs w:val="24"/>
          </w:rPr>
          <w:t>50.0mm</w:t>
        </w:r>
      </w:smartTag>
      <w:r w:rsidRPr="00E756E2">
        <w:rPr>
          <w:rFonts w:asciiTheme="minorEastAsia" w:hAnsiTheme="minorEastAsia" w:cs="Times New Roman"/>
          <w:sz w:val="24"/>
          <w:szCs w:val="24"/>
        </w:rPr>
        <w:t xml:space="preserve"> </w:t>
      </w:r>
      <w:r w:rsidRPr="00E756E2">
        <w:rPr>
          <w:rFonts w:asciiTheme="minorEastAsia" w:hAnsiTheme="minorEastAsia" w:cs="Times New Roman" w:hint="eastAsia"/>
          <w:sz w:val="24"/>
          <w:szCs w:val="24"/>
        </w:rPr>
        <w:t>日数</w:t>
      </w:r>
      <w:r w:rsidRPr="00E756E2">
        <w:rPr>
          <w:rFonts w:asciiTheme="minorEastAsia" w:hAnsiTheme="minorEastAsia" w:cs="Times New Roman"/>
          <w:sz w:val="24"/>
          <w:szCs w:val="24"/>
        </w:rPr>
        <w:t xml:space="preserve">0.8 </w:t>
      </w:r>
      <w:r w:rsidRPr="00E756E2">
        <w:rPr>
          <w:rFonts w:asciiTheme="minorEastAsia" w:hAnsiTheme="minorEastAsia" w:cs="Times New Roman" w:hint="eastAsia"/>
          <w:sz w:val="24"/>
          <w:szCs w:val="24"/>
        </w:rPr>
        <w:t>天，历年最大一日降水量为</w:t>
      </w:r>
      <w:smartTag w:uri="urn:schemas-microsoft-com:office:smarttags" w:element="chmetcnv">
        <w:smartTagPr>
          <w:attr w:name="TCSC" w:val="0"/>
          <w:attr w:name="NumberType" w:val="1"/>
          <w:attr w:name="Negative" w:val="False"/>
          <w:attr w:name="HasSpace" w:val="False"/>
          <w:attr w:name="SourceValue" w:val="105.7"/>
          <w:attr w:name="UnitName" w:val="mm"/>
        </w:smartTagPr>
        <w:r w:rsidRPr="00E756E2">
          <w:rPr>
            <w:rFonts w:asciiTheme="minorEastAsia" w:hAnsiTheme="minorEastAsia" w:cs="Times New Roman"/>
            <w:sz w:val="24"/>
            <w:szCs w:val="24"/>
          </w:rPr>
          <w:t>105.7mm</w:t>
        </w:r>
      </w:smartTag>
      <w:r w:rsidRPr="00E756E2">
        <w:rPr>
          <w:rFonts w:asciiTheme="minorEastAsia" w:hAnsiTheme="minorEastAsia" w:cs="Times New Roman" w:hint="eastAsia"/>
          <w:sz w:val="24"/>
          <w:szCs w:val="24"/>
        </w:rPr>
        <w:t>（</w:t>
      </w:r>
      <w:smartTag w:uri="urn:schemas-microsoft-com:office:smarttags" w:element="chsdate">
        <w:smartTagPr>
          <w:attr w:name="IsROCDate" w:val="False"/>
          <w:attr w:name="IsLunarDate" w:val="False"/>
          <w:attr w:name="Day" w:val="1"/>
          <w:attr w:name="Month" w:val="9"/>
          <w:attr w:name="Year" w:val="2005"/>
        </w:smartTagPr>
        <w:r w:rsidRPr="00E756E2">
          <w:rPr>
            <w:rFonts w:asciiTheme="minorEastAsia" w:hAnsiTheme="minorEastAsia" w:cs="Times New Roman"/>
            <w:sz w:val="24"/>
            <w:szCs w:val="24"/>
          </w:rPr>
          <w:t>2005-9-1</w:t>
        </w:r>
      </w:smartTag>
      <w:r w:rsidRPr="00E756E2">
        <w:rPr>
          <w:rFonts w:asciiTheme="minorEastAsia" w:hAnsiTheme="minorEastAsia" w:cs="Times New Roman" w:hint="eastAsia"/>
          <w:sz w:val="24"/>
          <w:szCs w:val="24"/>
        </w:rPr>
        <w:t>）。</w:t>
      </w:r>
    </w:p>
    <w:p w:rsidR="000F2EF6" w:rsidRPr="000F2EF6" w:rsidRDefault="000F2EF6" w:rsidP="000F2EF6">
      <w:pPr>
        <w:spacing w:before="60"/>
        <w:jc w:val="center"/>
        <w:rPr>
          <w:rFonts w:asciiTheme="minorEastAsia" w:hAnsiTheme="minorEastAsia" w:cs="Times New Roman"/>
          <w:kern w:val="0"/>
          <w:szCs w:val="20"/>
        </w:rPr>
      </w:pPr>
      <w:r w:rsidRPr="000F2EF6">
        <w:rPr>
          <w:rFonts w:asciiTheme="minorEastAsia" w:hAnsiTheme="minorEastAsia" w:cs="Times New Roman"/>
          <w:noProof/>
        </w:rPr>
        <w:drawing>
          <wp:inline distT="0" distB="0" distL="0" distR="0">
            <wp:extent cx="2876550" cy="1962150"/>
            <wp:effectExtent l="19050" t="0" r="0" b="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1" cstate="print"/>
                    <a:srcRect t="13322"/>
                    <a:stretch>
                      <a:fillRect/>
                    </a:stretch>
                  </pic:blipFill>
                  <pic:spPr bwMode="auto">
                    <a:xfrm>
                      <a:off x="0" y="0"/>
                      <a:ext cx="2876550" cy="1962150"/>
                    </a:xfrm>
                    <a:prstGeom prst="rect">
                      <a:avLst/>
                    </a:prstGeom>
                    <a:noFill/>
                    <a:ln w="9525">
                      <a:noFill/>
                      <a:miter lim="800000"/>
                      <a:headEnd/>
                      <a:tailEnd/>
                    </a:ln>
                  </pic:spPr>
                </pic:pic>
              </a:graphicData>
            </a:graphic>
          </wp:inline>
        </w:drawing>
      </w:r>
    </w:p>
    <w:p w:rsidR="000F2EF6" w:rsidRPr="000F2EF6" w:rsidRDefault="000F2EF6" w:rsidP="000F2EF6">
      <w:pPr>
        <w:spacing w:before="60" w:after="60"/>
        <w:jc w:val="center"/>
        <w:rPr>
          <w:rFonts w:asciiTheme="minorEastAsia" w:hAnsiTheme="minorEastAsia" w:cs="Times New Roman"/>
          <w:b/>
          <w:sz w:val="24"/>
          <w:szCs w:val="24"/>
        </w:rPr>
      </w:pPr>
      <w:r w:rsidRPr="000F2EF6">
        <w:rPr>
          <w:rFonts w:asciiTheme="minorEastAsia" w:hAnsiTheme="minorEastAsia" w:cs="Times New Roman" w:hint="eastAsia"/>
          <w:b/>
        </w:rPr>
        <w:t>图</w:t>
      </w:r>
      <w:r w:rsidRPr="000F2EF6">
        <w:rPr>
          <w:rFonts w:asciiTheme="minorEastAsia" w:hAnsiTheme="minorEastAsia" w:cs="Times New Roman"/>
          <w:b/>
        </w:rPr>
        <w:t>4.</w:t>
      </w:r>
      <w:r w:rsidR="004528DA">
        <w:rPr>
          <w:rFonts w:asciiTheme="minorEastAsia" w:hAnsiTheme="minorEastAsia" w:cs="Times New Roman" w:hint="eastAsia"/>
          <w:b/>
        </w:rPr>
        <w:t>3-1</w:t>
      </w:r>
      <w:r w:rsidRPr="000F2EF6">
        <w:rPr>
          <w:rFonts w:asciiTheme="minorEastAsia" w:hAnsiTheme="minorEastAsia" w:cs="Times New Roman"/>
          <w:b/>
        </w:rPr>
        <w:t xml:space="preserve">  </w:t>
      </w:r>
      <w:r w:rsidRPr="000F2EF6">
        <w:rPr>
          <w:rFonts w:asciiTheme="minorEastAsia" w:hAnsiTheme="minorEastAsia" w:cs="Times New Roman" w:hint="eastAsia"/>
          <w:b/>
        </w:rPr>
        <w:t>赫章县多年风频玫瑰图</w:t>
      </w:r>
    </w:p>
    <w:p w:rsidR="000F2EF6" w:rsidRPr="000F2EF6" w:rsidRDefault="000F2EF6" w:rsidP="000F2EF6">
      <w:pPr>
        <w:spacing w:before="60"/>
        <w:ind w:firstLineChars="200" w:firstLine="420"/>
        <w:rPr>
          <w:rFonts w:asciiTheme="minorEastAsia" w:hAnsiTheme="minorEastAsia" w:cs="Times New Roman"/>
          <w:szCs w:val="21"/>
        </w:rPr>
      </w:pPr>
      <w:r w:rsidRPr="000F2EF6">
        <w:rPr>
          <w:rFonts w:asciiTheme="minorEastAsia" w:hAnsiTheme="minorEastAsia" w:cs="Times New Roman"/>
        </w:rPr>
        <w:t>2</w:t>
      </w:r>
      <w:r w:rsidRPr="000F2EF6">
        <w:rPr>
          <w:rFonts w:asciiTheme="minorEastAsia" w:hAnsiTheme="minorEastAsia" w:cs="Times New Roman" w:hint="eastAsia"/>
        </w:rPr>
        <w:t>、温度</w:t>
      </w:r>
    </w:p>
    <w:p w:rsidR="000F2EF6" w:rsidRPr="000F2EF6" w:rsidRDefault="000F2EF6" w:rsidP="000F2EF6">
      <w:pPr>
        <w:spacing w:before="60"/>
        <w:ind w:firstLine="496"/>
        <w:rPr>
          <w:rFonts w:asciiTheme="minorEastAsia" w:hAnsiTheme="minorEastAsia" w:cs="Times New Roman"/>
        </w:rPr>
      </w:pPr>
      <w:r w:rsidRPr="000F2EF6">
        <w:rPr>
          <w:rFonts w:asciiTheme="minorEastAsia" w:hAnsiTheme="minorEastAsia" w:cs="Times New Roman" w:hint="eastAsia"/>
          <w:spacing w:val="4"/>
        </w:rPr>
        <w:t>地表干球温度观测记录统计的平均温度月变化情况</w:t>
      </w:r>
      <w:r w:rsidRPr="000F2EF6">
        <w:rPr>
          <w:rFonts w:asciiTheme="minorEastAsia" w:hAnsiTheme="minorEastAsia" w:cs="Times New Roman" w:hint="eastAsia"/>
        </w:rPr>
        <w:t>见表</w:t>
      </w:r>
      <w:r w:rsidRPr="000F2EF6">
        <w:rPr>
          <w:rFonts w:asciiTheme="minorEastAsia" w:hAnsiTheme="minorEastAsia" w:cs="Times New Roman"/>
        </w:rPr>
        <w:t>4.2-6</w:t>
      </w:r>
      <w:r w:rsidRPr="000F2EF6">
        <w:rPr>
          <w:rFonts w:asciiTheme="minorEastAsia" w:hAnsiTheme="minorEastAsia" w:cs="Times New Roman" w:hint="eastAsia"/>
        </w:rPr>
        <w:t>。</w:t>
      </w:r>
    </w:p>
    <w:p w:rsidR="000F2EF6" w:rsidRPr="000F2EF6" w:rsidRDefault="000F2EF6" w:rsidP="000F2EF6">
      <w:pPr>
        <w:spacing w:before="60" w:after="60" w:line="276" w:lineRule="auto"/>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4.3-6</w:t>
      </w:r>
      <w:r w:rsidRPr="000F2EF6">
        <w:rPr>
          <w:rFonts w:asciiTheme="minorEastAsia" w:hAnsiTheme="minorEastAsia" w:cs="Times New Roman"/>
          <w:b/>
        </w:rPr>
        <w:t xml:space="preserve">  </w:t>
      </w:r>
      <w:r w:rsidRPr="000F2EF6">
        <w:rPr>
          <w:rFonts w:asciiTheme="minorEastAsia" w:hAnsiTheme="minorEastAsia" w:cs="Times New Roman" w:hint="eastAsia"/>
          <w:b/>
        </w:rPr>
        <w:t>赫章县</w:t>
      </w:r>
      <w:r w:rsidRPr="000F2EF6">
        <w:rPr>
          <w:rFonts w:asciiTheme="minorEastAsia" w:hAnsiTheme="minorEastAsia" w:cs="Times New Roman"/>
          <w:b/>
        </w:rPr>
        <w:t>2017</w:t>
      </w:r>
      <w:r w:rsidRPr="000F2EF6">
        <w:rPr>
          <w:rFonts w:asciiTheme="minorEastAsia" w:hAnsiTheme="minorEastAsia" w:cs="Times New Roman" w:hint="eastAsia"/>
          <w:b/>
        </w:rPr>
        <w:t>年平均温度变化表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233"/>
        <w:gridCol w:w="610"/>
        <w:gridCol w:w="609"/>
        <w:gridCol w:w="613"/>
        <w:gridCol w:w="609"/>
        <w:gridCol w:w="609"/>
        <w:gridCol w:w="609"/>
        <w:gridCol w:w="609"/>
        <w:gridCol w:w="611"/>
        <w:gridCol w:w="609"/>
        <w:gridCol w:w="608"/>
        <w:gridCol w:w="609"/>
        <w:gridCol w:w="596"/>
      </w:tblGrid>
      <w:tr w:rsidR="000F2EF6" w:rsidRPr="000F2EF6" w:rsidTr="000F2EF6">
        <w:trPr>
          <w:trHeight w:hRule="exact" w:val="346"/>
        </w:trPr>
        <w:tc>
          <w:tcPr>
            <w:tcW w:w="722" w:type="pct"/>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hint="eastAsia"/>
              </w:rPr>
              <w:t>月份</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2 </w:t>
            </w:r>
            <w:r w:rsidRPr="000F2EF6">
              <w:rPr>
                <w:rFonts w:asciiTheme="minorEastAsia" w:hAnsiTheme="minorEastAsia" w:cs="Times New Roman" w:hint="eastAsia"/>
              </w:rPr>
              <w:t>月</w:t>
            </w:r>
          </w:p>
        </w:tc>
        <w:tc>
          <w:tcPr>
            <w:tcW w:w="359"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3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4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5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6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7 </w:t>
            </w:r>
            <w:r w:rsidRPr="000F2EF6">
              <w:rPr>
                <w:rFonts w:asciiTheme="minorEastAsia" w:hAnsiTheme="minorEastAsia" w:cs="Times New Roman" w:hint="eastAsia"/>
              </w:rPr>
              <w:t>月</w:t>
            </w:r>
          </w:p>
        </w:tc>
        <w:tc>
          <w:tcPr>
            <w:tcW w:w="358"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8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9 </w:t>
            </w:r>
            <w:r w:rsidRPr="000F2EF6">
              <w:rPr>
                <w:rFonts w:asciiTheme="minorEastAsia" w:hAnsiTheme="minorEastAsia" w:cs="Times New Roman" w:hint="eastAsia"/>
              </w:rPr>
              <w:t>月</w:t>
            </w:r>
          </w:p>
        </w:tc>
        <w:tc>
          <w:tcPr>
            <w:tcW w:w="356"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10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11 </w:t>
            </w:r>
            <w:r w:rsidRPr="000F2EF6">
              <w:rPr>
                <w:rFonts w:asciiTheme="minorEastAsia" w:hAnsiTheme="minorEastAsia" w:cs="Times New Roman" w:hint="eastAsia"/>
              </w:rPr>
              <w:t>月</w:t>
            </w:r>
          </w:p>
        </w:tc>
        <w:tc>
          <w:tcPr>
            <w:tcW w:w="349" w:type="pct"/>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12 </w:t>
            </w:r>
            <w:r w:rsidRPr="000F2EF6">
              <w:rPr>
                <w:rFonts w:asciiTheme="minorEastAsia" w:hAnsiTheme="minorEastAsia" w:cs="Times New Roman" w:hint="eastAsia"/>
              </w:rPr>
              <w:t>月</w:t>
            </w:r>
          </w:p>
        </w:tc>
      </w:tr>
      <w:tr w:rsidR="000F2EF6" w:rsidRPr="000F2EF6" w:rsidTr="000F2EF6">
        <w:trPr>
          <w:trHeight w:hRule="exact" w:val="346"/>
        </w:trPr>
        <w:tc>
          <w:tcPr>
            <w:tcW w:w="722" w:type="pct"/>
            <w:tcBorders>
              <w:top w:val="single" w:sz="6" w:space="0" w:color="000000"/>
              <w:left w:val="single" w:sz="12" w:space="0" w:color="000000"/>
              <w:bottom w:val="single" w:sz="12" w:space="0" w:color="000000"/>
              <w:right w:val="single" w:sz="6" w:space="0" w:color="000000"/>
            </w:tcBorders>
            <w:vAlign w:val="center"/>
            <w:hideMark/>
          </w:tcPr>
          <w:p w:rsidR="000F2EF6" w:rsidRPr="000F2EF6" w:rsidRDefault="000F2EF6">
            <w:pPr>
              <w:snapToGrid w:val="0"/>
              <w:spacing w:line="360" w:lineRule="auto"/>
              <w:jc w:val="center"/>
              <w:rPr>
                <w:rFonts w:asciiTheme="minorEastAsia" w:hAnsiTheme="minorEastAsia" w:cs="Times New Roman"/>
                <w:szCs w:val="21"/>
              </w:rPr>
            </w:pPr>
            <w:r w:rsidRPr="000F2EF6">
              <w:rPr>
                <w:rFonts w:asciiTheme="minorEastAsia" w:hAnsiTheme="minorEastAsia" w:cs="Times New Roman" w:hint="eastAsia"/>
              </w:rPr>
              <w:t>温度</w:t>
            </w:r>
            <w:r w:rsidRPr="000F2EF6">
              <w:rPr>
                <w:rFonts w:asciiTheme="minorEastAsia" w:hAnsiTheme="minorEastAsia" w:cs="Times New Roman"/>
              </w:rPr>
              <w:t>(</w:t>
            </w:r>
            <w:r w:rsidRPr="000F2EF6">
              <w:rPr>
                <w:rFonts w:asciiTheme="minorEastAsia" w:hAnsiTheme="minorEastAsia" w:cs="宋体" w:hint="eastAsia"/>
              </w:rPr>
              <w:t>℃</w:t>
            </w:r>
            <w:r w:rsidRPr="000F2EF6">
              <w:rPr>
                <w:rFonts w:asciiTheme="minorEastAsia" w:hAnsiTheme="minorEastAsia" w:cs="Times New Roman"/>
              </w:rPr>
              <w:t>)</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6.97</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7.10</w:t>
            </w:r>
          </w:p>
        </w:tc>
        <w:tc>
          <w:tcPr>
            <w:tcW w:w="359"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9.40</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15.93</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18.17</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19.47</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22.44</w:t>
            </w:r>
          </w:p>
        </w:tc>
        <w:tc>
          <w:tcPr>
            <w:tcW w:w="358"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23.06</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20.65</w:t>
            </w:r>
          </w:p>
        </w:tc>
        <w:tc>
          <w:tcPr>
            <w:tcW w:w="356"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15.70</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10.58</w:t>
            </w:r>
          </w:p>
        </w:tc>
        <w:tc>
          <w:tcPr>
            <w:tcW w:w="349" w:type="pct"/>
            <w:tcBorders>
              <w:top w:val="single" w:sz="6" w:space="0" w:color="000000"/>
              <w:left w:val="single" w:sz="6" w:space="0" w:color="000000"/>
              <w:bottom w:val="single" w:sz="12" w:space="0" w:color="000000"/>
              <w:right w:val="single" w:sz="12"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5.81</w:t>
            </w:r>
          </w:p>
        </w:tc>
      </w:tr>
    </w:tbl>
    <w:p w:rsidR="000F2EF6" w:rsidRPr="000F2EF6" w:rsidRDefault="000F2EF6" w:rsidP="000F2EF6">
      <w:pPr>
        <w:spacing w:before="60"/>
        <w:ind w:firstLineChars="200" w:firstLine="420"/>
        <w:rPr>
          <w:rFonts w:asciiTheme="minorEastAsia" w:hAnsiTheme="minorEastAsia" w:cs="Times New Roman"/>
          <w:sz w:val="24"/>
          <w:szCs w:val="21"/>
        </w:rPr>
      </w:pPr>
      <w:r w:rsidRPr="000F2EF6">
        <w:rPr>
          <w:rFonts w:asciiTheme="minorEastAsia" w:hAnsiTheme="minorEastAsia" w:cs="Times New Roman"/>
        </w:rPr>
        <w:t>3</w:t>
      </w:r>
      <w:r w:rsidRPr="000F2EF6">
        <w:rPr>
          <w:rFonts w:asciiTheme="minorEastAsia" w:hAnsiTheme="minorEastAsia" w:cs="Times New Roman" w:hint="eastAsia"/>
        </w:rPr>
        <w:t>、地面风速特征</w:t>
      </w:r>
    </w:p>
    <w:p w:rsidR="000F2EF6" w:rsidRPr="000F2EF6" w:rsidRDefault="000F2EF6" w:rsidP="000F2EF6">
      <w:pPr>
        <w:spacing w:before="60"/>
        <w:ind w:firstLineChars="200" w:firstLine="420"/>
        <w:rPr>
          <w:rFonts w:asciiTheme="minorEastAsia" w:hAnsiTheme="minorEastAsia" w:cs="Times New Roman"/>
        </w:rPr>
      </w:pPr>
      <w:r w:rsidRPr="000F2EF6">
        <w:rPr>
          <w:rFonts w:asciiTheme="minorEastAsia" w:hAnsiTheme="minorEastAsia" w:cs="Times New Roman" w:hint="eastAsia"/>
        </w:rPr>
        <w:t>赫章县</w:t>
      </w:r>
      <w:r w:rsidRPr="000F2EF6">
        <w:rPr>
          <w:rFonts w:asciiTheme="minorEastAsia" w:hAnsiTheme="minorEastAsia" w:cs="Times New Roman"/>
        </w:rPr>
        <w:t>2017</w:t>
      </w:r>
      <w:r w:rsidRPr="000F2EF6">
        <w:rPr>
          <w:rFonts w:asciiTheme="minorEastAsia" w:hAnsiTheme="minorEastAsia" w:cs="Times New Roman" w:hint="eastAsia"/>
        </w:rPr>
        <w:t>年平均风速月变化情况、季小时平均风速日变化情况分别见表</w:t>
      </w:r>
      <w:r w:rsidRPr="000F2EF6">
        <w:rPr>
          <w:rFonts w:asciiTheme="minorEastAsia" w:hAnsiTheme="minorEastAsia" w:cs="Times New Roman"/>
        </w:rPr>
        <w:t>4.</w:t>
      </w:r>
      <w:r w:rsidR="004528DA">
        <w:rPr>
          <w:rFonts w:asciiTheme="minorEastAsia" w:hAnsiTheme="minorEastAsia" w:cs="Times New Roman" w:hint="eastAsia"/>
        </w:rPr>
        <w:t>3</w:t>
      </w:r>
      <w:r w:rsidRPr="000F2EF6">
        <w:rPr>
          <w:rFonts w:asciiTheme="minorEastAsia" w:hAnsiTheme="minorEastAsia" w:cs="Times New Roman"/>
        </w:rPr>
        <w:t>-7</w:t>
      </w:r>
      <w:r w:rsidRPr="000F2EF6">
        <w:rPr>
          <w:rFonts w:asciiTheme="minorEastAsia" w:hAnsiTheme="minorEastAsia" w:cs="Times New Roman" w:hint="eastAsia"/>
        </w:rPr>
        <w:t>、表</w:t>
      </w:r>
      <w:r w:rsidRPr="000F2EF6">
        <w:rPr>
          <w:rFonts w:asciiTheme="minorEastAsia" w:hAnsiTheme="minorEastAsia" w:cs="Times New Roman"/>
        </w:rPr>
        <w:t>4.</w:t>
      </w:r>
      <w:r w:rsidR="004528DA">
        <w:rPr>
          <w:rFonts w:asciiTheme="minorEastAsia" w:hAnsiTheme="minorEastAsia" w:cs="Times New Roman" w:hint="eastAsia"/>
        </w:rPr>
        <w:t>3</w:t>
      </w:r>
      <w:r w:rsidRPr="000F2EF6">
        <w:rPr>
          <w:rFonts w:asciiTheme="minorEastAsia" w:hAnsiTheme="minorEastAsia" w:cs="Times New Roman"/>
        </w:rPr>
        <w:t>-8</w:t>
      </w:r>
      <w:r w:rsidRPr="000F2EF6">
        <w:rPr>
          <w:rFonts w:asciiTheme="minorEastAsia" w:hAnsiTheme="minorEastAsia" w:cs="Times New Roman" w:hint="eastAsia"/>
        </w:rPr>
        <w:t>，风速玫瑰图图</w:t>
      </w:r>
      <w:r w:rsidRPr="000F2EF6">
        <w:rPr>
          <w:rFonts w:asciiTheme="minorEastAsia" w:hAnsiTheme="minorEastAsia" w:cs="Times New Roman"/>
        </w:rPr>
        <w:t>4.</w:t>
      </w:r>
      <w:r w:rsidR="004528DA">
        <w:rPr>
          <w:rFonts w:asciiTheme="minorEastAsia" w:hAnsiTheme="minorEastAsia" w:cs="Times New Roman" w:hint="eastAsia"/>
        </w:rPr>
        <w:t>3-1</w:t>
      </w:r>
    </w:p>
    <w:p w:rsidR="000F2EF6" w:rsidRPr="000F2EF6" w:rsidRDefault="000F2EF6" w:rsidP="000F2EF6">
      <w:pPr>
        <w:spacing w:before="60" w:after="60" w:line="276" w:lineRule="auto"/>
        <w:jc w:val="center"/>
        <w:rPr>
          <w:rFonts w:asciiTheme="minorEastAsia" w:hAnsiTheme="minorEastAsia" w:cs="Times New Roman"/>
          <w:b/>
        </w:rPr>
      </w:pPr>
      <w:r w:rsidRPr="000F2EF6">
        <w:rPr>
          <w:rFonts w:asciiTheme="minorEastAsia" w:hAnsiTheme="minorEastAsia" w:cs="Times New Roman" w:hint="eastAsia"/>
          <w:b/>
        </w:rPr>
        <w:t>表</w:t>
      </w:r>
      <w:r w:rsidRPr="000F2EF6">
        <w:rPr>
          <w:rFonts w:asciiTheme="minorEastAsia" w:hAnsiTheme="minorEastAsia" w:cs="Times New Roman"/>
          <w:b/>
        </w:rPr>
        <w:t>4.</w:t>
      </w:r>
      <w:r w:rsidR="004528DA">
        <w:rPr>
          <w:rFonts w:asciiTheme="minorEastAsia" w:hAnsiTheme="minorEastAsia" w:cs="Times New Roman" w:hint="eastAsia"/>
          <w:b/>
        </w:rPr>
        <w:t>3</w:t>
      </w:r>
      <w:r w:rsidRPr="000F2EF6">
        <w:rPr>
          <w:rFonts w:asciiTheme="minorEastAsia" w:hAnsiTheme="minorEastAsia" w:cs="Times New Roman"/>
          <w:b/>
        </w:rPr>
        <w:t xml:space="preserve">-7  </w:t>
      </w:r>
      <w:r w:rsidRPr="000F2EF6">
        <w:rPr>
          <w:rFonts w:asciiTheme="minorEastAsia" w:hAnsiTheme="minorEastAsia" w:cs="Times New Roman" w:hint="eastAsia"/>
          <w:b/>
        </w:rPr>
        <w:t>赫章县</w:t>
      </w:r>
      <w:r w:rsidRPr="000F2EF6">
        <w:rPr>
          <w:rFonts w:asciiTheme="minorEastAsia" w:hAnsiTheme="minorEastAsia" w:cs="Times New Roman"/>
          <w:b/>
        </w:rPr>
        <w:t>2017</w:t>
      </w:r>
      <w:r w:rsidRPr="000F2EF6">
        <w:rPr>
          <w:rFonts w:asciiTheme="minorEastAsia" w:hAnsiTheme="minorEastAsia" w:cs="Times New Roman" w:hint="eastAsia"/>
          <w:b/>
        </w:rPr>
        <w:t>年平均风速月变化表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233"/>
        <w:gridCol w:w="610"/>
        <w:gridCol w:w="609"/>
        <w:gridCol w:w="613"/>
        <w:gridCol w:w="609"/>
        <w:gridCol w:w="609"/>
        <w:gridCol w:w="609"/>
        <w:gridCol w:w="609"/>
        <w:gridCol w:w="611"/>
        <w:gridCol w:w="609"/>
        <w:gridCol w:w="608"/>
        <w:gridCol w:w="609"/>
        <w:gridCol w:w="596"/>
      </w:tblGrid>
      <w:tr w:rsidR="000F2EF6" w:rsidRPr="000F2EF6" w:rsidTr="000F2EF6">
        <w:trPr>
          <w:trHeight w:hRule="exact" w:val="343"/>
        </w:trPr>
        <w:tc>
          <w:tcPr>
            <w:tcW w:w="722" w:type="pct"/>
            <w:tcBorders>
              <w:top w:val="single" w:sz="12" w:space="0" w:color="000000"/>
              <w:left w:val="single" w:sz="12"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hint="eastAsia"/>
              </w:rPr>
              <w:t>月份</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2 </w:t>
            </w:r>
            <w:r w:rsidRPr="000F2EF6">
              <w:rPr>
                <w:rFonts w:asciiTheme="minorEastAsia" w:hAnsiTheme="minorEastAsia" w:cs="Times New Roman" w:hint="eastAsia"/>
              </w:rPr>
              <w:t>月</w:t>
            </w:r>
          </w:p>
        </w:tc>
        <w:tc>
          <w:tcPr>
            <w:tcW w:w="359"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3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4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5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6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7 </w:t>
            </w:r>
            <w:r w:rsidRPr="000F2EF6">
              <w:rPr>
                <w:rFonts w:asciiTheme="minorEastAsia" w:hAnsiTheme="minorEastAsia" w:cs="Times New Roman" w:hint="eastAsia"/>
              </w:rPr>
              <w:t>月</w:t>
            </w:r>
          </w:p>
        </w:tc>
        <w:tc>
          <w:tcPr>
            <w:tcW w:w="358"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8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9 </w:t>
            </w:r>
            <w:r w:rsidRPr="000F2EF6">
              <w:rPr>
                <w:rFonts w:asciiTheme="minorEastAsia" w:hAnsiTheme="minorEastAsia" w:cs="Times New Roman" w:hint="eastAsia"/>
              </w:rPr>
              <w:t>月</w:t>
            </w:r>
          </w:p>
        </w:tc>
        <w:tc>
          <w:tcPr>
            <w:tcW w:w="356"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10 </w:t>
            </w:r>
            <w:r w:rsidRPr="000F2EF6">
              <w:rPr>
                <w:rFonts w:asciiTheme="minorEastAsia" w:hAnsiTheme="minorEastAsia" w:cs="Times New Roman" w:hint="eastAsia"/>
              </w:rPr>
              <w:t>月</w:t>
            </w:r>
          </w:p>
        </w:tc>
        <w:tc>
          <w:tcPr>
            <w:tcW w:w="357" w:type="pct"/>
            <w:tcBorders>
              <w:top w:val="single" w:sz="12" w:space="0" w:color="000000"/>
              <w:left w:val="single" w:sz="6" w:space="0" w:color="000000"/>
              <w:bottom w:val="single" w:sz="6"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11 </w:t>
            </w:r>
            <w:r w:rsidRPr="000F2EF6">
              <w:rPr>
                <w:rFonts w:asciiTheme="minorEastAsia" w:hAnsiTheme="minorEastAsia" w:cs="Times New Roman" w:hint="eastAsia"/>
              </w:rPr>
              <w:t>月</w:t>
            </w:r>
          </w:p>
        </w:tc>
        <w:tc>
          <w:tcPr>
            <w:tcW w:w="349" w:type="pct"/>
            <w:tcBorders>
              <w:top w:val="single" w:sz="12" w:space="0" w:color="000000"/>
              <w:left w:val="single" w:sz="6" w:space="0" w:color="000000"/>
              <w:bottom w:val="single" w:sz="6" w:space="0" w:color="000000"/>
              <w:right w:val="single" w:sz="12"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 xml:space="preserve">12 </w:t>
            </w:r>
            <w:r w:rsidRPr="000F2EF6">
              <w:rPr>
                <w:rFonts w:asciiTheme="minorEastAsia" w:hAnsiTheme="minorEastAsia" w:cs="Times New Roman" w:hint="eastAsia"/>
              </w:rPr>
              <w:t>月</w:t>
            </w:r>
          </w:p>
        </w:tc>
      </w:tr>
      <w:tr w:rsidR="000F2EF6" w:rsidRPr="000F2EF6" w:rsidTr="000F2EF6">
        <w:trPr>
          <w:trHeight w:hRule="exact" w:val="346"/>
        </w:trPr>
        <w:tc>
          <w:tcPr>
            <w:tcW w:w="722" w:type="pct"/>
            <w:tcBorders>
              <w:top w:val="single" w:sz="6" w:space="0" w:color="000000"/>
              <w:left w:val="single" w:sz="12" w:space="0" w:color="000000"/>
              <w:bottom w:val="single" w:sz="12" w:space="0" w:color="000000"/>
              <w:right w:val="single" w:sz="6" w:space="0" w:color="000000"/>
            </w:tcBorders>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hint="eastAsia"/>
              </w:rPr>
              <w:t>风速</w:t>
            </w:r>
            <w:r w:rsidRPr="000F2EF6">
              <w:rPr>
                <w:rFonts w:asciiTheme="minorEastAsia" w:hAnsiTheme="minorEastAsia" w:cs="Times New Roman"/>
              </w:rPr>
              <w:t>(m/s)</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1.79</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1.70</w:t>
            </w:r>
          </w:p>
        </w:tc>
        <w:tc>
          <w:tcPr>
            <w:tcW w:w="359"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1.85</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1.61</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1.46</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1.24</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1.12</w:t>
            </w:r>
          </w:p>
        </w:tc>
        <w:tc>
          <w:tcPr>
            <w:tcW w:w="358"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1.28</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1.26</w:t>
            </w:r>
          </w:p>
        </w:tc>
        <w:tc>
          <w:tcPr>
            <w:tcW w:w="356"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1.27</w:t>
            </w:r>
          </w:p>
        </w:tc>
        <w:tc>
          <w:tcPr>
            <w:tcW w:w="357"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1.28</w:t>
            </w:r>
          </w:p>
        </w:tc>
        <w:tc>
          <w:tcPr>
            <w:tcW w:w="349" w:type="pct"/>
            <w:tcBorders>
              <w:top w:val="single" w:sz="6" w:space="0" w:color="000000"/>
              <w:left w:val="single" w:sz="6" w:space="0" w:color="000000"/>
              <w:bottom w:val="single" w:sz="12" w:space="0" w:color="000000"/>
              <w:right w:val="single" w:sz="12" w:space="0" w:color="000000"/>
            </w:tcBorders>
            <w:vAlign w:val="bottom"/>
            <w:hideMark/>
          </w:tcPr>
          <w:p w:rsidR="000F2EF6" w:rsidRPr="000F2EF6" w:rsidRDefault="000F2EF6">
            <w:pPr>
              <w:spacing w:line="360" w:lineRule="auto"/>
              <w:jc w:val="center"/>
              <w:rPr>
                <w:rFonts w:asciiTheme="minorEastAsia" w:hAnsiTheme="minorEastAsia" w:cs="Times New Roman"/>
                <w:szCs w:val="21"/>
              </w:rPr>
            </w:pPr>
            <w:r w:rsidRPr="000F2EF6">
              <w:rPr>
                <w:rFonts w:asciiTheme="minorEastAsia" w:hAnsiTheme="minorEastAsia" w:cs="Times New Roman"/>
              </w:rPr>
              <w:t>1.02</w:t>
            </w:r>
          </w:p>
        </w:tc>
      </w:tr>
    </w:tbl>
    <w:p w:rsidR="000F2EF6" w:rsidRPr="000F2EF6" w:rsidRDefault="000F2EF6" w:rsidP="000F2EF6">
      <w:pPr>
        <w:pStyle w:val="a5"/>
        <w:kinsoku w:val="0"/>
        <w:overflowPunct w:val="0"/>
        <w:spacing w:line="261" w:lineRule="exact"/>
        <w:ind w:right="113"/>
        <w:jc w:val="center"/>
        <w:rPr>
          <w:rFonts w:asciiTheme="minorEastAsia" w:eastAsiaTheme="minorEastAsia" w:hAnsiTheme="minorEastAsia" w:cs="Times New Roman"/>
          <w:b/>
          <w:color w:val="auto"/>
          <w:sz w:val="21"/>
        </w:rPr>
      </w:pPr>
    </w:p>
    <w:p w:rsidR="000F2EF6" w:rsidRPr="000F2EF6" w:rsidRDefault="000F2EF6" w:rsidP="000F2EF6">
      <w:pPr>
        <w:pStyle w:val="a5"/>
        <w:kinsoku w:val="0"/>
        <w:overflowPunct w:val="0"/>
        <w:spacing w:line="261" w:lineRule="exact"/>
        <w:ind w:right="113"/>
        <w:jc w:val="center"/>
        <w:rPr>
          <w:rFonts w:asciiTheme="minorEastAsia" w:eastAsiaTheme="minorEastAsia" w:hAnsiTheme="minorEastAsia"/>
          <w:b/>
          <w:color w:val="auto"/>
          <w:sz w:val="21"/>
        </w:rPr>
      </w:pPr>
      <w:r w:rsidRPr="000F2EF6">
        <w:rPr>
          <w:rFonts w:asciiTheme="minorEastAsia" w:eastAsiaTheme="minorEastAsia" w:hAnsiTheme="minorEastAsia" w:hint="eastAsia"/>
          <w:b/>
          <w:color w:val="auto"/>
          <w:sz w:val="21"/>
        </w:rPr>
        <w:t>表</w:t>
      </w:r>
      <w:r w:rsidR="004528DA">
        <w:rPr>
          <w:rFonts w:asciiTheme="minorEastAsia" w:eastAsiaTheme="minorEastAsia" w:hAnsiTheme="minorEastAsia" w:hint="eastAsia"/>
          <w:b/>
          <w:color w:val="auto"/>
          <w:sz w:val="21"/>
        </w:rPr>
        <w:t>4.3-</w:t>
      </w:r>
      <w:r w:rsidRPr="000F2EF6">
        <w:rPr>
          <w:rFonts w:asciiTheme="minorEastAsia" w:eastAsiaTheme="minorEastAsia" w:hAnsiTheme="minorEastAsia"/>
          <w:b/>
          <w:color w:val="auto"/>
          <w:sz w:val="21"/>
        </w:rPr>
        <w:t xml:space="preserve">8  </w:t>
      </w:r>
      <w:r w:rsidRPr="000F2EF6">
        <w:rPr>
          <w:rFonts w:asciiTheme="minorEastAsia" w:eastAsiaTheme="minorEastAsia" w:hAnsiTheme="minorEastAsia" w:hint="eastAsia"/>
          <w:b/>
          <w:color w:val="auto"/>
          <w:sz w:val="21"/>
        </w:rPr>
        <w:t>赫章县</w:t>
      </w:r>
      <w:r w:rsidRPr="000F2EF6">
        <w:rPr>
          <w:rFonts w:asciiTheme="minorEastAsia" w:eastAsiaTheme="minorEastAsia" w:hAnsiTheme="minorEastAsia"/>
          <w:b/>
          <w:color w:val="auto"/>
          <w:sz w:val="21"/>
        </w:rPr>
        <w:t xml:space="preserve"> 2017</w:t>
      </w:r>
      <w:r w:rsidRPr="000F2EF6">
        <w:rPr>
          <w:rFonts w:asciiTheme="minorEastAsia" w:eastAsiaTheme="minorEastAsia" w:hAnsiTheme="minorEastAsia" w:hint="eastAsia"/>
          <w:b/>
          <w:color w:val="auto"/>
          <w:sz w:val="21"/>
        </w:rPr>
        <w:t>年季小时平均风速日变化表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209"/>
        <w:gridCol w:w="622"/>
        <w:gridCol w:w="617"/>
        <w:gridCol w:w="620"/>
        <w:gridCol w:w="614"/>
        <w:gridCol w:w="614"/>
        <w:gridCol w:w="614"/>
        <w:gridCol w:w="614"/>
        <w:gridCol w:w="618"/>
        <w:gridCol w:w="614"/>
        <w:gridCol w:w="614"/>
        <w:gridCol w:w="614"/>
        <w:gridCol w:w="550"/>
      </w:tblGrid>
      <w:tr w:rsidR="000F2EF6" w:rsidRPr="000F2EF6" w:rsidTr="000F2EF6">
        <w:tc>
          <w:tcPr>
            <w:tcW w:w="708" w:type="pct"/>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小时</w:t>
            </w:r>
            <w:r w:rsidRPr="000F2EF6">
              <w:rPr>
                <w:rFonts w:asciiTheme="minorEastAsia" w:hAnsiTheme="minorEastAsia" w:cs="Times New Roman"/>
              </w:rPr>
              <w:t>(h)</w:t>
            </w:r>
          </w:p>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风速</w:t>
            </w:r>
            <w:r w:rsidRPr="000F2EF6">
              <w:rPr>
                <w:rFonts w:asciiTheme="minorEastAsia" w:hAnsiTheme="minorEastAsia" w:cs="Times New Roman"/>
              </w:rPr>
              <w:t>(m/s)</w:t>
            </w:r>
          </w:p>
        </w:tc>
        <w:tc>
          <w:tcPr>
            <w:tcW w:w="364"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w:t>
            </w:r>
          </w:p>
        </w:tc>
        <w:tc>
          <w:tcPr>
            <w:tcW w:w="361"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w:t>
            </w:r>
          </w:p>
        </w:tc>
        <w:tc>
          <w:tcPr>
            <w:tcW w:w="363"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w:t>
            </w:r>
          </w:p>
        </w:tc>
        <w:tc>
          <w:tcPr>
            <w:tcW w:w="36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w:t>
            </w:r>
          </w:p>
        </w:tc>
        <w:tc>
          <w:tcPr>
            <w:tcW w:w="36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w:t>
            </w:r>
          </w:p>
        </w:tc>
        <w:tc>
          <w:tcPr>
            <w:tcW w:w="36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w:t>
            </w:r>
          </w:p>
        </w:tc>
        <w:tc>
          <w:tcPr>
            <w:tcW w:w="36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w:t>
            </w:r>
          </w:p>
        </w:tc>
        <w:tc>
          <w:tcPr>
            <w:tcW w:w="362"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w:t>
            </w:r>
          </w:p>
        </w:tc>
        <w:tc>
          <w:tcPr>
            <w:tcW w:w="36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w:t>
            </w:r>
          </w:p>
        </w:tc>
        <w:tc>
          <w:tcPr>
            <w:tcW w:w="36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w:t>
            </w:r>
          </w:p>
        </w:tc>
        <w:tc>
          <w:tcPr>
            <w:tcW w:w="36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w:t>
            </w:r>
          </w:p>
        </w:tc>
        <w:tc>
          <w:tcPr>
            <w:tcW w:w="323" w:type="pct"/>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春季</w:t>
            </w:r>
          </w:p>
        </w:tc>
        <w:tc>
          <w:tcPr>
            <w:tcW w:w="364"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1.19</w:t>
            </w:r>
          </w:p>
        </w:tc>
        <w:tc>
          <w:tcPr>
            <w:tcW w:w="361"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1.18</w:t>
            </w:r>
          </w:p>
        </w:tc>
        <w:tc>
          <w:tcPr>
            <w:tcW w:w="363"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1.19</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1.06</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1.04</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1.12</w:t>
            </w:r>
          </w:p>
        </w:tc>
        <w:tc>
          <w:tcPr>
            <w:tcW w:w="362"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1.07</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1.11</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1.33</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1.75</w:t>
            </w:r>
          </w:p>
        </w:tc>
        <w:tc>
          <w:tcPr>
            <w:tcW w:w="323" w:type="pct"/>
            <w:tcBorders>
              <w:top w:val="single" w:sz="6" w:space="0" w:color="000000"/>
              <w:left w:val="single" w:sz="6" w:space="0" w:color="000000"/>
              <w:bottom w:val="single" w:sz="6"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1.89</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夏季</w:t>
            </w:r>
          </w:p>
        </w:tc>
        <w:tc>
          <w:tcPr>
            <w:tcW w:w="364"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0.80</w:t>
            </w:r>
          </w:p>
        </w:tc>
        <w:tc>
          <w:tcPr>
            <w:tcW w:w="361"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0.77</w:t>
            </w:r>
          </w:p>
        </w:tc>
        <w:tc>
          <w:tcPr>
            <w:tcW w:w="363"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0.67</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0.65</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0.64</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0.61</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0.60</w:t>
            </w:r>
          </w:p>
        </w:tc>
        <w:tc>
          <w:tcPr>
            <w:tcW w:w="362"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0.74</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1.01</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1.24</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1.50</w:t>
            </w:r>
          </w:p>
        </w:tc>
        <w:tc>
          <w:tcPr>
            <w:tcW w:w="323" w:type="pct"/>
            <w:tcBorders>
              <w:top w:val="single" w:sz="6" w:space="0" w:color="000000"/>
              <w:left w:val="single" w:sz="6" w:space="0" w:color="000000"/>
              <w:bottom w:val="single" w:sz="6"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1.82</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秋季</w:t>
            </w:r>
          </w:p>
        </w:tc>
        <w:tc>
          <w:tcPr>
            <w:tcW w:w="364"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0.99</w:t>
            </w:r>
          </w:p>
        </w:tc>
        <w:tc>
          <w:tcPr>
            <w:tcW w:w="361"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0.96</w:t>
            </w:r>
          </w:p>
        </w:tc>
        <w:tc>
          <w:tcPr>
            <w:tcW w:w="363"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0.90</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0.93</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0.85</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0.90</w:t>
            </w:r>
          </w:p>
        </w:tc>
        <w:tc>
          <w:tcPr>
            <w:tcW w:w="362"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0.93</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0.91</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1.08</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1.41</w:t>
            </w:r>
          </w:p>
        </w:tc>
        <w:tc>
          <w:tcPr>
            <w:tcW w:w="323" w:type="pct"/>
            <w:tcBorders>
              <w:top w:val="single" w:sz="6" w:space="0" w:color="000000"/>
              <w:left w:val="single" w:sz="6" w:space="0" w:color="000000"/>
              <w:bottom w:val="single" w:sz="6"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1.54</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冬季</w:t>
            </w:r>
          </w:p>
        </w:tc>
        <w:tc>
          <w:tcPr>
            <w:tcW w:w="364"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1.47</w:t>
            </w:r>
          </w:p>
        </w:tc>
        <w:tc>
          <w:tcPr>
            <w:tcW w:w="361"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1.41</w:t>
            </w:r>
          </w:p>
        </w:tc>
        <w:tc>
          <w:tcPr>
            <w:tcW w:w="363"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1.36</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1.30</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1.17</w:t>
            </w:r>
          </w:p>
        </w:tc>
        <w:tc>
          <w:tcPr>
            <w:tcW w:w="362"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1.17</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1.18</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1.14</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1.23</w:t>
            </w:r>
          </w:p>
        </w:tc>
        <w:tc>
          <w:tcPr>
            <w:tcW w:w="323" w:type="pct"/>
            <w:tcBorders>
              <w:top w:val="single" w:sz="6" w:space="0" w:color="000000"/>
              <w:left w:val="single" w:sz="6" w:space="0" w:color="000000"/>
              <w:bottom w:val="single" w:sz="6"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1.48</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小时</w:t>
            </w:r>
            <w:r w:rsidRPr="000F2EF6">
              <w:rPr>
                <w:rFonts w:asciiTheme="minorEastAsia" w:hAnsiTheme="minorEastAsia" w:cs="Times New Roman"/>
              </w:rPr>
              <w:t>(h)</w:t>
            </w:r>
          </w:p>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风速</w:t>
            </w:r>
            <w:r w:rsidRPr="000F2EF6">
              <w:rPr>
                <w:rFonts w:asciiTheme="minorEastAsia" w:hAnsiTheme="minorEastAsia" w:cs="Times New Roman"/>
              </w:rPr>
              <w:t>(m/s)</w:t>
            </w:r>
          </w:p>
        </w:tc>
        <w:tc>
          <w:tcPr>
            <w:tcW w:w="364"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w:t>
            </w:r>
          </w:p>
        </w:tc>
        <w:tc>
          <w:tcPr>
            <w:tcW w:w="361"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w:t>
            </w:r>
          </w:p>
        </w:tc>
        <w:tc>
          <w:tcPr>
            <w:tcW w:w="360"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w:t>
            </w:r>
          </w:p>
        </w:tc>
        <w:tc>
          <w:tcPr>
            <w:tcW w:w="360"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w:t>
            </w:r>
          </w:p>
        </w:tc>
        <w:tc>
          <w:tcPr>
            <w:tcW w:w="360"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w:t>
            </w:r>
          </w:p>
        </w:tc>
        <w:tc>
          <w:tcPr>
            <w:tcW w:w="360"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w:t>
            </w:r>
          </w:p>
        </w:tc>
        <w:tc>
          <w:tcPr>
            <w:tcW w:w="362"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20</w:t>
            </w:r>
          </w:p>
        </w:tc>
        <w:tc>
          <w:tcPr>
            <w:tcW w:w="360"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21</w:t>
            </w:r>
          </w:p>
        </w:tc>
        <w:tc>
          <w:tcPr>
            <w:tcW w:w="360"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22</w:t>
            </w:r>
          </w:p>
        </w:tc>
        <w:tc>
          <w:tcPr>
            <w:tcW w:w="360"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23</w:t>
            </w:r>
          </w:p>
        </w:tc>
        <w:tc>
          <w:tcPr>
            <w:tcW w:w="323" w:type="pc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24</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春季</w:t>
            </w:r>
          </w:p>
        </w:tc>
        <w:tc>
          <w:tcPr>
            <w:tcW w:w="364"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2.13</w:t>
            </w:r>
          </w:p>
        </w:tc>
        <w:tc>
          <w:tcPr>
            <w:tcW w:w="361"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2.21</w:t>
            </w:r>
          </w:p>
        </w:tc>
        <w:tc>
          <w:tcPr>
            <w:tcW w:w="363"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2.40</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2.60</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2.54</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2.45</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2.17</w:t>
            </w:r>
          </w:p>
        </w:tc>
        <w:tc>
          <w:tcPr>
            <w:tcW w:w="362"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1.91</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1.56</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1.40</w:t>
            </w:r>
          </w:p>
        </w:tc>
        <w:tc>
          <w:tcPr>
            <w:tcW w:w="323" w:type="pct"/>
            <w:tcBorders>
              <w:top w:val="single" w:sz="6" w:space="0" w:color="000000"/>
              <w:left w:val="single" w:sz="6" w:space="0" w:color="000000"/>
              <w:bottom w:val="single" w:sz="6"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1.22</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夏季</w:t>
            </w:r>
          </w:p>
        </w:tc>
        <w:tc>
          <w:tcPr>
            <w:tcW w:w="364"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1.85</w:t>
            </w:r>
          </w:p>
        </w:tc>
        <w:tc>
          <w:tcPr>
            <w:tcW w:w="361"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1.92</w:t>
            </w:r>
          </w:p>
        </w:tc>
        <w:tc>
          <w:tcPr>
            <w:tcW w:w="363"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2.11</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1.99</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1.86</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1.81</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1.61</w:t>
            </w:r>
          </w:p>
        </w:tc>
        <w:tc>
          <w:tcPr>
            <w:tcW w:w="362"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1.06</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0.89</w:t>
            </w:r>
          </w:p>
        </w:tc>
        <w:tc>
          <w:tcPr>
            <w:tcW w:w="323" w:type="pct"/>
            <w:tcBorders>
              <w:top w:val="single" w:sz="6" w:space="0" w:color="000000"/>
              <w:left w:val="single" w:sz="6" w:space="0" w:color="000000"/>
              <w:bottom w:val="single" w:sz="6"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0.84</w:t>
            </w:r>
          </w:p>
        </w:tc>
      </w:tr>
      <w:tr w:rsidR="000F2EF6" w:rsidRPr="000F2EF6" w:rsidTr="000F2EF6">
        <w:tc>
          <w:tcPr>
            <w:tcW w:w="708"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秋季</w:t>
            </w:r>
          </w:p>
        </w:tc>
        <w:tc>
          <w:tcPr>
            <w:tcW w:w="364"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1.72</w:t>
            </w:r>
          </w:p>
        </w:tc>
        <w:tc>
          <w:tcPr>
            <w:tcW w:w="361"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1.88</w:t>
            </w:r>
          </w:p>
        </w:tc>
        <w:tc>
          <w:tcPr>
            <w:tcW w:w="363"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1.95</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1.93</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1.86</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1.73</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1.47</w:t>
            </w:r>
          </w:p>
        </w:tc>
        <w:tc>
          <w:tcPr>
            <w:tcW w:w="362"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1.24</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1.18</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1.12</w:t>
            </w:r>
          </w:p>
        </w:tc>
        <w:tc>
          <w:tcPr>
            <w:tcW w:w="360" w:type="pct"/>
            <w:tcBorders>
              <w:top w:val="single" w:sz="6" w:space="0" w:color="000000"/>
              <w:left w:val="single" w:sz="6" w:space="0" w:color="000000"/>
              <w:bottom w:val="single" w:sz="6"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1.07</w:t>
            </w:r>
          </w:p>
        </w:tc>
        <w:tc>
          <w:tcPr>
            <w:tcW w:w="323" w:type="pct"/>
            <w:tcBorders>
              <w:top w:val="single" w:sz="6" w:space="0" w:color="000000"/>
              <w:left w:val="single" w:sz="6" w:space="0" w:color="000000"/>
              <w:bottom w:val="single" w:sz="6"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1.02</w:t>
            </w:r>
          </w:p>
        </w:tc>
      </w:tr>
      <w:tr w:rsidR="000F2EF6" w:rsidRPr="000F2EF6" w:rsidTr="000F2EF6">
        <w:tc>
          <w:tcPr>
            <w:tcW w:w="708" w:type="pct"/>
            <w:tcBorders>
              <w:top w:val="single" w:sz="6" w:space="0" w:color="000000"/>
              <w:left w:val="single" w:sz="12" w:space="0" w:color="000000"/>
              <w:bottom w:val="single" w:sz="12"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hint="eastAsia"/>
              </w:rPr>
              <w:t>冬季</w:t>
            </w:r>
          </w:p>
        </w:tc>
        <w:tc>
          <w:tcPr>
            <w:tcW w:w="364"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1.73</w:t>
            </w:r>
          </w:p>
        </w:tc>
        <w:tc>
          <w:tcPr>
            <w:tcW w:w="361"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1.91</w:t>
            </w:r>
          </w:p>
        </w:tc>
        <w:tc>
          <w:tcPr>
            <w:tcW w:w="363"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2.01</w:t>
            </w:r>
          </w:p>
        </w:tc>
        <w:tc>
          <w:tcPr>
            <w:tcW w:w="360"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1.98</w:t>
            </w:r>
          </w:p>
        </w:tc>
        <w:tc>
          <w:tcPr>
            <w:tcW w:w="360"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2.06</w:t>
            </w:r>
          </w:p>
        </w:tc>
        <w:tc>
          <w:tcPr>
            <w:tcW w:w="360"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1.77</w:t>
            </w:r>
          </w:p>
        </w:tc>
        <w:tc>
          <w:tcPr>
            <w:tcW w:w="360"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1.64</w:t>
            </w:r>
          </w:p>
        </w:tc>
        <w:tc>
          <w:tcPr>
            <w:tcW w:w="362"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1.45</w:t>
            </w:r>
          </w:p>
        </w:tc>
        <w:tc>
          <w:tcPr>
            <w:tcW w:w="360"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1.46</w:t>
            </w:r>
          </w:p>
        </w:tc>
        <w:tc>
          <w:tcPr>
            <w:tcW w:w="360"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1.46</w:t>
            </w:r>
          </w:p>
        </w:tc>
        <w:tc>
          <w:tcPr>
            <w:tcW w:w="360" w:type="pct"/>
            <w:tcBorders>
              <w:top w:val="single" w:sz="6" w:space="0" w:color="000000"/>
              <w:left w:val="single" w:sz="6" w:space="0" w:color="000000"/>
              <w:bottom w:val="single" w:sz="12" w:space="0" w:color="000000"/>
              <w:right w:val="single" w:sz="6"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1.57</w:t>
            </w:r>
          </w:p>
        </w:tc>
        <w:tc>
          <w:tcPr>
            <w:tcW w:w="323" w:type="pct"/>
            <w:tcBorders>
              <w:top w:val="single" w:sz="6" w:space="0" w:color="000000"/>
              <w:left w:val="single" w:sz="6" w:space="0" w:color="000000"/>
              <w:bottom w:val="single" w:sz="12" w:space="0" w:color="000000"/>
              <w:right w:val="single" w:sz="12" w:space="0" w:color="000000"/>
            </w:tcBorders>
            <w:vAlign w:val="bottom"/>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1.48</w:t>
            </w:r>
          </w:p>
        </w:tc>
      </w:tr>
    </w:tbl>
    <w:p w:rsidR="000F2EF6" w:rsidRPr="000F2EF6" w:rsidRDefault="000F2EF6" w:rsidP="000F2EF6">
      <w:pPr>
        <w:pStyle w:val="a5"/>
        <w:kinsoku w:val="0"/>
        <w:overflowPunct w:val="0"/>
        <w:ind w:right="28" w:firstLine="476"/>
        <w:rPr>
          <w:rFonts w:asciiTheme="minorEastAsia" w:eastAsiaTheme="minorEastAsia" w:hAnsiTheme="minorEastAsia" w:cs="Times New Roman"/>
          <w:color w:val="auto"/>
        </w:rPr>
      </w:pPr>
      <w:r w:rsidRPr="000F2EF6">
        <w:rPr>
          <w:rFonts w:asciiTheme="minorEastAsia" w:eastAsiaTheme="minorEastAsia" w:hAnsiTheme="minorEastAsia"/>
          <w:color w:val="auto"/>
        </w:rPr>
        <w:t>4</w:t>
      </w:r>
      <w:r w:rsidRPr="000F2EF6">
        <w:rPr>
          <w:rFonts w:asciiTheme="minorEastAsia" w:eastAsiaTheme="minorEastAsia" w:hAnsiTheme="minorEastAsia" w:hint="eastAsia"/>
          <w:color w:val="auto"/>
        </w:rPr>
        <w:t>、地面风频特征</w:t>
      </w:r>
    </w:p>
    <w:p w:rsidR="000F2EF6" w:rsidRPr="000F2EF6" w:rsidRDefault="000F2EF6" w:rsidP="000F2EF6">
      <w:pPr>
        <w:pStyle w:val="a5"/>
        <w:kinsoku w:val="0"/>
        <w:overflowPunct w:val="0"/>
        <w:ind w:right="28" w:firstLine="476"/>
        <w:rPr>
          <w:rFonts w:asciiTheme="minorEastAsia" w:eastAsiaTheme="minorEastAsia" w:hAnsiTheme="minorEastAsia"/>
          <w:color w:val="auto"/>
        </w:rPr>
      </w:pPr>
      <w:r w:rsidRPr="000F2EF6">
        <w:rPr>
          <w:rFonts w:asciiTheme="minorEastAsia" w:eastAsiaTheme="minorEastAsia" w:hAnsiTheme="minorEastAsia" w:hint="eastAsia"/>
          <w:color w:val="auto"/>
        </w:rPr>
        <w:t>赫章县气象站</w:t>
      </w:r>
      <w:r w:rsidRPr="000F2EF6">
        <w:rPr>
          <w:rFonts w:asciiTheme="minorEastAsia" w:eastAsiaTheme="minorEastAsia" w:hAnsiTheme="minorEastAsia"/>
          <w:color w:val="auto"/>
        </w:rPr>
        <w:t xml:space="preserve"> 2017</w:t>
      </w:r>
      <w:r w:rsidRPr="000F2EF6">
        <w:rPr>
          <w:rFonts w:asciiTheme="minorEastAsia" w:eastAsiaTheme="minorEastAsia" w:hAnsiTheme="minorEastAsia"/>
          <w:color w:val="auto"/>
          <w:spacing w:val="-35"/>
        </w:rPr>
        <w:t xml:space="preserve"> </w:t>
      </w:r>
      <w:r w:rsidRPr="000F2EF6">
        <w:rPr>
          <w:rFonts w:asciiTheme="minorEastAsia" w:eastAsiaTheme="minorEastAsia" w:hAnsiTheme="minorEastAsia" w:hint="eastAsia"/>
          <w:color w:val="auto"/>
        </w:rPr>
        <w:t>年地面风频观测记录统计的年平均风频的季变化情况见表</w:t>
      </w:r>
      <w:r w:rsidRPr="000F2EF6">
        <w:rPr>
          <w:rFonts w:asciiTheme="minorEastAsia" w:eastAsiaTheme="minorEastAsia" w:hAnsiTheme="minorEastAsia"/>
          <w:color w:val="auto"/>
        </w:rPr>
        <w:t>4.</w:t>
      </w:r>
      <w:r w:rsidR="004528DA">
        <w:rPr>
          <w:rFonts w:asciiTheme="minorEastAsia" w:eastAsiaTheme="minorEastAsia" w:hAnsiTheme="minorEastAsia" w:hint="eastAsia"/>
          <w:color w:val="auto"/>
        </w:rPr>
        <w:t>3-</w:t>
      </w:r>
      <w:r w:rsidRPr="000F2EF6">
        <w:rPr>
          <w:rFonts w:asciiTheme="minorEastAsia" w:eastAsiaTheme="minorEastAsia" w:hAnsiTheme="minorEastAsia"/>
          <w:color w:val="auto"/>
        </w:rPr>
        <w:t>9</w:t>
      </w:r>
      <w:r w:rsidRPr="000F2EF6">
        <w:rPr>
          <w:rFonts w:asciiTheme="minorEastAsia" w:eastAsiaTheme="minorEastAsia" w:hAnsiTheme="minorEastAsia" w:hint="eastAsia"/>
          <w:color w:val="auto"/>
        </w:rPr>
        <w:t>。</w:t>
      </w:r>
    </w:p>
    <w:p w:rsidR="000F2EF6" w:rsidRPr="000F2EF6" w:rsidRDefault="000F2EF6" w:rsidP="000F2EF6">
      <w:pPr>
        <w:spacing w:before="60" w:after="60"/>
        <w:jc w:val="center"/>
        <w:rPr>
          <w:rFonts w:asciiTheme="minorEastAsia" w:hAnsiTheme="minorEastAsia" w:cs="Times New Roman"/>
          <w:b/>
        </w:rPr>
      </w:pPr>
      <w:r w:rsidRPr="000F2EF6">
        <w:rPr>
          <w:rFonts w:asciiTheme="minorEastAsia" w:hAnsiTheme="minorEastAsia" w:cs="Times New Roman" w:hint="eastAsia"/>
          <w:b/>
        </w:rPr>
        <w:t>表</w:t>
      </w:r>
      <w:r w:rsidRPr="000F2EF6">
        <w:rPr>
          <w:rFonts w:asciiTheme="minorEastAsia" w:hAnsiTheme="minorEastAsia" w:cs="Times New Roman"/>
          <w:b/>
        </w:rPr>
        <w:t>4.</w:t>
      </w:r>
      <w:r w:rsidR="004528DA">
        <w:rPr>
          <w:rFonts w:asciiTheme="minorEastAsia" w:hAnsiTheme="minorEastAsia" w:cs="Times New Roman" w:hint="eastAsia"/>
          <w:b/>
        </w:rPr>
        <w:t>3</w:t>
      </w:r>
      <w:r w:rsidRPr="000F2EF6">
        <w:rPr>
          <w:rFonts w:asciiTheme="minorEastAsia" w:hAnsiTheme="minorEastAsia" w:cs="Times New Roman"/>
          <w:b/>
        </w:rPr>
        <w:t xml:space="preserve">-9  </w:t>
      </w:r>
      <w:r w:rsidRPr="000F2EF6">
        <w:rPr>
          <w:rFonts w:asciiTheme="minorEastAsia" w:hAnsiTheme="minorEastAsia" w:cs="Times New Roman" w:hint="eastAsia"/>
          <w:b/>
        </w:rPr>
        <w:t>赫章县</w:t>
      </w:r>
      <w:r w:rsidRPr="000F2EF6">
        <w:rPr>
          <w:rFonts w:asciiTheme="minorEastAsia" w:hAnsiTheme="minorEastAsia" w:cs="Times New Roman"/>
          <w:b/>
        </w:rPr>
        <w:t xml:space="preserve"> 2017 </w:t>
      </w:r>
      <w:r w:rsidRPr="000F2EF6">
        <w:rPr>
          <w:rFonts w:asciiTheme="minorEastAsia" w:hAnsiTheme="minorEastAsia" w:cs="Times New Roman" w:hint="eastAsia"/>
          <w:b/>
        </w:rPr>
        <w:t>年平均风频变化表</w:t>
      </w:r>
    </w:p>
    <w:p w:rsidR="000F2EF6" w:rsidRPr="000F2EF6" w:rsidRDefault="000F2EF6" w:rsidP="000F2EF6">
      <w:pPr>
        <w:pStyle w:val="a5"/>
        <w:kinsoku w:val="0"/>
        <w:overflowPunct w:val="0"/>
        <w:rPr>
          <w:rFonts w:asciiTheme="minorEastAsia" w:eastAsiaTheme="minorEastAsia" w:hAnsiTheme="minorEastAsia" w:cs="Times New Roman"/>
          <w:b/>
          <w:bCs/>
          <w:color w:val="auto"/>
          <w:sz w:val="2"/>
          <w:szCs w:val="2"/>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865"/>
        <w:gridCol w:w="585"/>
        <w:gridCol w:w="480"/>
        <w:gridCol w:w="480"/>
        <w:gridCol w:w="465"/>
        <w:gridCol w:w="465"/>
        <w:gridCol w:w="379"/>
        <w:gridCol w:w="375"/>
        <w:gridCol w:w="375"/>
        <w:gridCol w:w="445"/>
        <w:gridCol w:w="437"/>
        <w:gridCol w:w="375"/>
        <w:gridCol w:w="521"/>
        <w:gridCol w:w="375"/>
        <w:gridCol w:w="555"/>
        <w:gridCol w:w="375"/>
        <w:gridCol w:w="509"/>
        <w:gridCol w:w="473"/>
      </w:tblGrid>
      <w:tr w:rsidR="000F2EF6" w:rsidRPr="000F2EF6" w:rsidTr="000F2EF6">
        <w:tc>
          <w:tcPr>
            <w:tcW w:w="507" w:type="pct"/>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kinsoku w:val="0"/>
              <w:overflowPunct w:val="0"/>
              <w:spacing w:line="264" w:lineRule="auto"/>
              <w:ind w:left="108" w:right="103"/>
              <w:jc w:val="center"/>
              <w:rPr>
                <w:rFonts w:asciiTheme="minorEastAsia" w:hAnsiTheme="minorEastAsia" w:cs="Times New Roman"/>
                <w:spacing w:val="-3"/>
                <w:sz w:val="18"/>
                <w:szCs w:val="18"/>
              </w:rPr>
            </w:pPr>
            <w:r w:rsidRPr="000F2EF6">
              <w:rPr>
                <w:rFonts w:asciiTheme="minorEastAsia" w:hAnsiTheme="minorEastAsia" w:cs="Times New Roman" w:hint="eastAsia"/>
                <w:spacing w:val="-3"/>
                <w:sz w:val="18"/>
                <w:szCs w:val="18"/>
              </w:rPr>
              <w:t>风向</w:t>
            </w:r>
            <w:r w:rsidRPr="000F2EF6">
              <w:rPr>
                <w:rFonts w:asciiTheme="minorEastAsia" w:hAnsiTheme="minorEastAsia" w:cs="Times New Roman"/>
                <w:spacing w:val="-3"/>
                <w:sz w:val="18"/>
                <w:szCs w:val="18"/>
              </w:rPr>
              <w:t xml:space="preserve"> </w:t>
            </w:r>
          </w:p>
          <w:p w:rsidR="000F2EF6" w:rsidRPr="000F2EF6" w:rsidRDefault="000F2EF6">
            <w:pPr>
              <w:kinsoku w:val="0"/>
              <w:overflowPunct w:val="0"/>
              <w:spacing w:line="264" w:lineRule="auto"/>
              <w:ind w:left="108" w:right="103"/>
              <w:jc w:val="center"/>
              <w:rPr>
                <w:rFonts w:asciiTheme="minorEastAsia" w:hAnsiTheme="minorEastAsia" w:cs="Times New Roman"/>
                <w:sz w:val="18"/>
                <w:szCs w:val="18"/>
              </w:rPr>
            </w:pPr>
            <w:r w:rsidRPr="000F2EF6">
              <w:rPr>
                <w:rFonts w:asciiTheme="minorEastAsia" w:hAnsiTheme="minorEastAsia" w:cs="Times New Roman" w:hint="eastAsia"/>
                <w:sz w:val="18"/>
                <w:szCs w:val="18"/>
              </w:rPr>
              <w:t>风频</w:t>
            </w:r>
            <w:r w:rsidRPr="000F2EF6">
              <w:rPr>
                <w:rFonts w:asciiTheme="minorEastAsia" w:hAnsiTheme="minorEastAsia" w:cs="Times New Roman"/>
                <w:sz w:val="18"/>
                <w:szCs w:val="18"/>
              </w:rPr>
              <w:t>(%)</w:t>
            </w:r>
          </w:p>
        </w:tc>
        <w:tc>
          <w:tcPr>
            <w:tcW w:w="343"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right="1"/>
              <w:jc w:val="center"/>
              <w:rPr>
                <w:rFonts w:asciiTheme="minorEastAsia" w:hAnsiTheme="minorEastAsia" w:cs="Times New Roman"/>
                <w:sz w:val="18"/>
                <w:szCs w:val="18"/>
              </w:rPr>
            </w:pPr>
            <w:r w:rsidRPr="000F2EF6">
              <w:rPr>
                <w:rFonts w:asciiTheme="minorEastAsia" w:hAnsiTheme="minorEastAsia" w:cs="Times New Roman"/>
                <w:sz w:val="18"/>
                <w:szCs w:val="18"/>
              </w:rPr>
              <w:t>N</w:t>
            </w:r>
          </w:p>
        </w:tc>
        <w:tc>
          <w:tcPr>
            <w:tcW w:w="281"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21"/>
              <w:jc w:val="center"/>
              <w:rPr>
                <w:rFonts w:asciiTheme="minorEastAsia" w:hAnsiTheme="minorEastAsia" w:cs="Times New Roman"/>
                <w:sz w:val="18"/>
                <w:szCs w:val="18"/>
              </w:rPr>
            </w:pPr>
            <w:r w:rsidRPr="000F2EF6">
              <w:rPr>
                <w:rFonts w:asciiTheme="minorEastAsia" w:hAnsiTheme="minorEastAsia" w:cs="Times New Roman"/>
                <w:sz w:val="18"/>
                <w:szCs w:val="18"/>
              </w:rPr>
              <w:t>NNE</w:t>
            </w:r>
          </w:p>
        </w:tc>
        <w:tc>
          <w:tcPr>
            <w:tcW w:w="281"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96"/>
              <w:jc w:val="center"/>
              <w:rPr>
                <w:rFonts w:asciiTheme="minorEastAsia" w:hAnsiTheme="minorEastAsia" w:cs="Times New Roman"/>
                <w:sz w:val="18"/>
                <w:szCs w:val="18"/>
              </w:rPr>
            </w:pPr>
            <w:r w:rsidRPr="000F2EF6">
              <w:rPr>
                <w:rFonts w:asciiTheme="minorEastAsia" w:hAnsiTheme="minorEastAsia" w:cs="Times New Roman"/>
                <w:sz w:val="18"/>
                <w:szCs w:val="18"/>
              </w:rPr>
              <w:t>NE</w:t>
            </w:r>
          </w:p>
        </w:tc>
        <w:tc>
          <w:tcPr>
            <w:tcW w:w="272"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jc w:val="center"/>
              <w:rPr>
                <w:rFonts w:asciiTheme="minorEastAsia" w:hAnsiTheme="minorEastAsia" w:cs="Times New Roman"/>
                <w:sz w:val="18"/>
                <w:szCs w:val="18"/>
              </w:rPr>
            </w:pPr>
            <w:r w:rsidRPr="000F2EF6">
              <w:rPr>
                <w:rFonts w:asciiTheme="minorEastAsia" w:hAnsiTheme="minorEastAsia" w:cs="Times New Roman"/>
                <w:sz w:val="18"/>
                <w:szCs w:val="18"/>
              </w:rPr>
              <w:t>ENE</w:t>
            </w:r>
          </w:p>
        </w:tc>
        <w:tc>
          <w:tcPr>
            <w:tcW w:w="272"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119"/>
              <w:jc w:val="center"/>
              <w:rPr>
                <w:rFonts w:asciiTheme="minorEastAsia" w:hAnsiTheme="minorEastAsia" w:cs="Times New Roman"/>
                <w:sz w:val="18"/>
                <w:szCs w:val="18"/>
              </w:rPr>
            </w:pPr>
            <w:r w:rsidRPr="000F2EF6">
              <w:rPr>
                <w:rFonts w:asciiTheme="minorEastAsia" w:hAnsiTheme="minorEastAsia" w:cs="Times New Roman"/>
                <w:sz w:val="18"/>
                <w:szCs w:val="18"/>
              </w:rPr>
              <w:t>E</w:t>
            </w:r>
          </w:p>
        </w:tc>
        <w:tc>
          <w:tcPr>
            <w:tcW w:w="222"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1"/>
              <w:jc w:val="center"/>
              <w:rPr>
                <w:rFonts w:asciiTheme="minorEastAsia" w:hAnsiTheme="minorEastAsia" w:cs="Times New Roman"/>
                <w:sz w:val="18"/>
                <w:szCs w:val="18"/>
              </w:rPr>
            </w:pPr>
            <w:r w:rsidRPr="000F2EF6">
              <w:rPr>
                <w:rFonts w:asciiTheme="minorEastAsia" w:hAnsiTheme="minorEastAsia" w:cs="Times New Roman"/>
                <w:sz w:val="18"/>
                <w:szCs w:val="18"/>
              </w:rPr>
              <w:t>ESE</w:t>
            </w:r>
          </w:p>
        </w:tc>
        <w:tc>
          <w:tcPr>
            <w:tcW w:w="22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59"/>
              <w:jc w:val="center"/>
              <w:rPr>
                <w:rFonts w:asciiTheme="minorEastAsia" w:hAnsiTheme="minorEastAsia" w:cs="Times New Roman"/>
                <w:sz w:val="18"/>
                <w:szCs w:val="18"/>
              </w:rPr>
            </w:pPr>
            <w:r w:rsidRPr="000F2EF6">
              <w:rPr>
                <w:rFonts w:asciiTheme="minorEastAsia" w:hAnsiTheme="minorEastAsia" w:cs="Times New Roman"/>
                <w:sz w:val="18"/>
                <w:szCs w:val="18"/>
              </w:rPr>
              <w:t>SE</w:t>
            </w:r>
          </w:p>
        </w:tc>
        <w:tc>
          <w:tcPr>
            <w:tcW w:w="22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2"/>
              <w:jc w:val="center"/>
              <w:rPr>
                <w:rFonts w:asciiTheme="minorEastAsia" w:hAnsiTheme="minorEastAsia" w:cs="Times New Roman"/>
                <w:sz w:val="18"/>
                <w:szCs w:val="18"/>
              </w:rPr>
            </w:pPr>
            <w:r w:rsidRPr="000F2EF6">
              <w:rPr>
                <w:rFonts w:asciiTheme="minorEastAsia" w:hAnsiTheme="minorEastAsia" w:cs="Times New Roman"/>
                <w:sz w:val="18"/>
                <w:szCs w:val="18"/>
              </w:rPr>
              <w:t>SSE</w:t>
            </w:r>
          </w:p>
        </w:tc>
        <w:tc>
          <w:tcPr>
            <w:tcW w:w="261"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jc w:val="center"/>
              <w:rPr>
                <w:rFonts w:asciiTheme="minorEastAsia" w:hAnsiTheme="minorEastAsia" w:cs="Times New Roman"/>
                <w:sz w:val="18"/>
                <w:szCs w:val="18"/>
              </w:rPr>
            </w:pPr>
            <w:r w:rsidRPr="000F2EF6">
              <w:rPr>
                <w:rFonts w:asciiTheme="minorEastAsia" w:hAnsiTheme="minorEastAsia" w:cs="Times New Roman"/>
                <w:sz w:val="18"/>
                <w:szCs w:val="18"/>
              </w:rPr>
              <w:t>S</w:t>
            </w:r>
          </w:p>
        </w:tc>
        <w:tc>
          <w:tcPr>
            <w:tcW w:w="256"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right="-1"/>
              <w:jc w:val="center"/>
              <w:rPr>
                <w:rFonts w:asciiTheme="minorEastAsia" w:hAnsiTheme="minorEastAsia" w:cs="Times New Roman"/>
                <w:sz w:val="18"/>
                <w:szCs w:val="18"/>
              </w:rPr>
            </w:pPr>
            <w:r w:rsidRPr="000F2EF6">
              <w:rPr>
                <w:rFonts w:asciiTheme="minorEastAsia" w:hAnsiTheme="minorEastAsia" w:cs="Times New Roman"/>
                <w:sz w:val="18"/>
                <w:szCs w:val="18"/>
              </w:rPr>
              <w:t>SSW</w:t>
            </w:r>
          </w:p>
        </w:tc>
        <w:tc>
          <w:tcPr>
            <w:tcW w:w="22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26"/>
              <w:jc w:val="center"/>
              <w:rPr>
                <w:rFonts w:asciiTheme="minorEastAsia" w:hAnsiTheme="minorEastAsia" w:cs="Times New Roman"/>
                <w:sz w:val="18"/>
                <w:szCs w:val="18"/>
              </w:rPr>
            </w:pPr>
            <w:r w:rsidRPr="000F2EF6">
              <w:rPr>
                <w:rFonts w:asciiTheme="minorEastAsia" w:hAnsiTheme="minorEastAsia" w:cs="Times New Roman"/>
                <w:sz w:val="18"/>
                <w:szCs w:val="18"/>
              </w:rPr>
              <w:t>SW</w:t>
            </w:r>
          </w:p>
        </w:tc>
        <w:tc>
          <w:tcPr>
            <w:tcW w:w="305"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jc w:val="center"/>
              <w:rPr>
                <w:rFonts w:asciiTheme="minorEastAsia" w:hAnsiTheme="minorEastAsia" w:cs="Times New Roman"/>
                <w:sz w:val="18"/>
                <w:szCs w:val="18"/>
              </w:rPr>
            </w:pPr>
            <w:r w:rsidRPr="000F2EF6">
              <w:rPr>
                <w:rFonts w:asciiTheme="minorEastAsia" w:hAnsiTheme="minorEastAsia" w:cs="Times New Roman"/>
                <w:sz w:val="18"/>
                <w:szCs w:val="18"/>
              </w:rPr>
              <w:t>WSW</w:t>
            </w:r>
          </w:p>
        </w:tc>
        <w:tc>
          <w:tcPr>
            <w:tcW w:w="22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81"/>
              <w:jc w:val="center"/>
              <w:rPr>
                <w:rFonts w:asciiTheme="minorEastAsia" w:hAnsiTheme="minorEastAsia" w:cs="Times New Roman"/>
                <w:sz w:val="18"/>
                <w:szCs w:val="18"/>
              </w:rPr>
            </w:pPr>
            <w:r w:rsidRPr="000F2EF6">
              <w:rPr>
                <w:rFonts w:asciiTheme="minorEastAsia" w:hAnsiTheme="minorEastAsia" w:cs="Times New Roman"/>
                <w:sz w:val="18"/>
                <w:szCs w:val="18"/>
              </w:rPr>
              <w:t>W</w:t>
            </w:r>
          </w:p>
        </w:tc>
        <w:tc>
          <w:tcPr>
            <w:tcW w:w="325"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jc w:val="center"/>
              <w:rPr>
                <w:rFonts w:asciiTheme="minorEastAsia" w:hAnsiTheme="minorEastAsia" w:cs="Times New Roman"/>
                <w:sz w:val="18"/>
                <w:szCs w:val="18"/>
              </w:rPr>
            </w:pPr>
            <w:r w:rsidRPr="000F2EF6">
              <w:rPr>
                <w:rFonts w:asciiTheme="minorEastAsia" w:hAnsiTheme="minorEastAsia" w:cs="Times New Roman"/>
                <w:sz w:val="18"/>
                <w:szCs w:val="18"/>
              </w:rPr>
              <w:t>WNW</w:t>
            </w:r>
          </w:p>
        </w:tc>
        <w:tc>
          <w:tcPr>
            <w:tcW w:w="220"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7"/>
              <w:jc w:val="center"/>
              <w:rPr>
                <w:rFonts w:asciiTheme="minorEastAsia" w:hAnsiTheme="minorEastAsia" w:cs="Times New Roman"/>
                <w:sz w:val="18"/>
                <w:szCs w:val="18"/>
              </w:rPr>
            </w:pPr>
            <w:r w:rsidRPr="000F2EF6">
              <w:rPr>
                <w:rFonts w:asciiTheme="minorEastAsia" w:hAnsiTheme="minorEastAsia" w:cs="Times New Roman"/>
                <w:sz w:val="18"/>
                <w:szCs w:val="18"/>
              </w:rPr>
              <w:t>NW</w:t>
            </w:r>
          </w:p>
        </w:tc>
        <w:tc>
          <w:tcPr>
            <w:tcW w:w="298"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jc w:val="center"/>
              <w:rPr>
                <w:rFonts w:asciiTheme="minorEastAsia" w:hAnsiTheme="minorEastAsia" w:cs="Times New Roman"/>
                <w:sz w:val="18"/>
                <w:szCs w:val="18"/>
              </w:rPr>
            </w:pPr>
            <w:r w:rsidRPr="000F2EF6">
              <w:rPr>
                <w:rFonts w:asciiTheme="minorEastAsia" w:hAnsiTheme="minorEastAsia" w:cs="Times New Roman"/>
                <w:sz w:val="18"/>
                <w:szCs w:val="18"/>
              </w:rPr>
              <w:t>NNW</w:t>
            </w:r>
          </w:p>
        </w:tc>
        <w:tc>
          <w:tcPr>
            <w:tcW w:w="278" w:type="pct"/>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kinsoku w:val="0"/>
              <w:overflowPunct w:val="0"/>
              <w:spacing w:line="360" w:lineRule="auto"/>
              <w:ind w:right="3"/>
              <w:jc w:val="center"/>
              <w:rPr>
                <w:rFonts w:asciiTheme="minorEastAsia" w:hAnsiTheme="minorEastAsia" w:cs="Times New Roman"/>
                <w:sz w:val="18"/>
                <w:szCs w:val="18"/>
              </w:rPr>
            </w:pPr>
            <w:r w:rsidRPr="000F2EF6">
              <w:rPr>
                <w:rFonts w:asciiTheme="minorEastAsia" w:hAnsiTheme="minorEastAsia" w:cs="Times New Roman"/>
                <w:sz w:val="18"/>
                <w:szCs w:val="18"/>
              </w:rPr>
              <w:t>C</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一月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5.78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6.72</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9.54</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38.17</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14.11</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0.81</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4.03</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5.51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3.76</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0.81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0.40</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0.40</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6.85</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二月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8.48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7.29</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12.95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37.05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13.84</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1.64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0.45</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0.30</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0.15</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1.49</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2.38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2.53</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0.60</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0.30</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8.93</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三月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10.62</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9.95</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13.44</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39.38</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14.52</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0.27</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0.00</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0.81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1.08</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1.75</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0.13</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3.36</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四月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7.78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6.53</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11.39</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33.06</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12.78</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1.81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0.56</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0.69</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1.11</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0.97</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1.39</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2.78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3.19</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2.08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1.53</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0.69</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11.67</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五月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7.26</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8.47</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12.37</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25.27</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13.71</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2.82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0.67</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1.34</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2.02</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2.82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4.97</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3.90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2.69</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0.81</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9.27</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六月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11.81</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10.28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11.94</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22.92</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10.83</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1.53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0.83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0.28</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0.42</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1.53</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1.39</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2.78</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2.50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1.53</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0.56</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18.47</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七月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8.60</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9.01</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9.27</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12.23</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10.89</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2.42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0.67</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1.34</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2.55</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6.05</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7.39</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4.70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3.63</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19.09</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八月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7.80</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8.47</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10.08</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17.07</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11.02</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2.28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0.27</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3.90</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4.84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5.65</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3.23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2.69</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18.41</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九月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7.78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10.14</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14.03</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20.97</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8.47</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0.83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0.56</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0.69</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1.81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2.50</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4.72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5.00</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2.92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1.67</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0.69</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16.94</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十月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6.59</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11.96</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14.65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26.88</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11.69</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1.75</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0.27</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3.76</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2.69</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3.23</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2.02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0.67</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0.40</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10.62</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十一月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3.47</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7.78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14.03</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32.78</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20.00</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1.53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0.28</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0.42</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0.42</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1.25</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3.47</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2.78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1.11</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0.56</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8.75</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十二月</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3.90</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6.45</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10.62</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27.55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18.95</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0.13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0.13</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0.13</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0.81</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1.21</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7.12</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2.96</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0.54</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0.27</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17.47</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263"/>
              <w:jc w:val="center"/>
              <w:rPr>
                <w:rFonts w:asciiTheme="minorEastAsia" w:hAnsiTheme="minorEastAsia" w:cs="Times New Roman"/>
                <w:sz w:val="18"/>
                <w:szCs w:val="18"/>
              </w:rPr>
            </w:pPr>
            <w:r w:rsidRPr="000F2EF6">
              <w:rPr>
                <w:rFonts w:asciiTheme="minorEastAsia" w:hAnsiTheme="minorEastAsia" w:cs="Times New Roman" w:hint="eastAsia"/>
                <w:sz w:val="18"/>
                <w:szCs w:val="18"/>
              </w:rPr>
              <w:t>春季</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7.48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8.60</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12.01</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27.71</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13.40</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1.63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0.42</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0.76</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2.13</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3.08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4.26</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2.49</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1.44</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0.64</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12.50</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263"/>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夏季</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8.56</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8.33</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12.41</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32.56</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13.68</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1.95</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0.41</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1.00</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0.95</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1.49</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2.26</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3.31</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2.40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1.45</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0.68</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8.06</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kinsoku w:val="0"/>
              <w:overflowPunct w:val="0"/>
              <w:spacing w:line="360" w:lineRule="auto"/>
              <w:ind w:left="263"/>
              <w:jc w:val="center"/>
              <w:rPr>
                <w:rFonts w:asciiTheme="minorEastAsia" w:hAnsiTheme="minorEastAsia" w:cs="Times New Roman"/>
                <w:sz w:val="18"/>
                <w:szCs w:val="18"/>
              </w:rPr>
            </w:pPr>
            <w:r w:rsidRPr="000F2EF6">
              <w:rPr>
                <w:rFonts w:asciiTheme="minorEastAsia" w:hAnsiTheme="minorEastAsia" w:cs="Times New Roman" w:hint="eastAsia"/>
                <w:sz w:val="18"/>
                <w:szCs w:val="18"/>
              </w:rPr>
              <w:t>秋季</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9.38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9.24</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10.42</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17.35</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10.91</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2.08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0.50</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0.50</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1.00</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0.77</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2.67</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4.12</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5.30</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3.49</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2.63</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1.00</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18.66</w:t>
            </w:r>
          </w:p>
        </w:tc>
      </w:tr>
      <w:tr w:rsidR="000F2EF6" w:rsidRPr="000F2EF6" w:rsidTr="000F2EF6">
        <w:tc>
          <w:tcPr>
            <w:tcW w:w="507"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kinsoku w:val="0"/>
              <w:overflowPunct w:val="0"/>
              <w:spacing w:line="274" w:lineRule="exact"/>
              <w:ind w:left="263"/>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冬季</w:t>
            </w:r>
          </w:p>
        </w:tc>
        <w:tc>
          <w:tcPr>
            <w:tcW w:w="343"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5.95</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9.98</w:t>
            </w:r>
          </w:p>
        </w:tc>
        <w:tc>
          <w:tcPr>
            <w:tcW w:w="28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14.24</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26.88</w:t>
            </w:r>
          </w:p>
        </w:tc>
        <w:tc>
          <w:tcPr>
            <w:tcW w:w="27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13.37</w:t>
            </w:r>
          </w:p>
        </w:tc>
        <w:tc>
          <w:tcPr>
            <w:tcW w:w="222"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1.37</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0.37</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0.37</w:t>
            </w:r>
          </w:p>
        </w:tc>
        <w:tc>
          <w:tcPr>
            <w:tcW w:w="261"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0.78</w:t>
            </w:r>
          </w:p>
        </w:tc>
        <w:tc>
          <w:tcPr>
            <w:tcW w:w="256"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1.33</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2.24</w:t>
            </w:r>
          </w:p>
        </w:tc>
        <w:tc>
          <w:tcPr>
            <w:tcW w:w="30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2.88</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3.89</w:t>
            </w:r>
          </w:p>
        </w:tc>
        <w:tc>
          <w:tcPr>
            <w:tcW w:w="325"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2.56</w:t>
            </w:r>
          </w:p>
        </w:tc>
        <w:tc>
          <w:tcPr>
            <w:tcW w:w="220"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1.14</w:t>
            </w:r>
          </w:p>
        </w:tc>
        <w:tc>
          <w:tcPr>
            <w:tcW w:w="298" w:type="pct"/>
            <w:tcBorders>
              <w:top w:val="single" w:sz="6" w:space="0" w:color="000000"/>
              <w:left w:val="single" w:sz="6" w:space="0" w:color="000000"/>
              <w:bottom w:val="single" w:sz="6"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0.55</w:t>
            </w:r>
          </w:p>
        </w:tc>
        <w:tc>
          <w:tcPr>
            <w:tcW w:w="278" w:type="pct"/>
            <w:tcBorders>
              <w:top w:val="single" w:sz="6" w:space="0" w:color="000000"/>
              <w:left w:val="single" w:sz="6" w:space="0" w:color="000000"/>
              <w:bottom w:val="single" w:sz="6"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12.09</w:t>
            </w:r>
          </w:p>
        </w:tc>
      </w:tr>
      <w:tr w:rsidR="000F2EF6" w:rsidRPr="000F2EF6" w:rsidTr="000F2EF6">
        <w:tc>
          <w:tcPr>
            <w:tcW w:w="507" w:type="pct"/>
            <w:tcBorders>
              <w:top w:val="single" w:sz="6" w:space="0" w:color="000000"/>
              <w:left w:val="single" w:sz="12" w:space="0" w:color="000000"/>
              <w:bottom w:val="single" w:sz="12" w:space="0" w:color="000000"/>
              <w:right w:val="single" w:sz="6" w:space="0" w:color="000000"/>
            </w:tcBorders>
            <w:vAlign w:val="center"/>
            <w:hideMark/>
          </w:tcPr>
          <w:p w:rsidR="000F2EF6" w:rsidRPr="000F2EF6" w:rsidRDefault="000F2EF6">
            <w:pPr>
              <w:kinsoku w:val="0"/>
              <w:overflowPunct w:val="0"/>
              <w:spacing w:line="360" w:lineRule="auto"/>
              <w:ind w:left="263"/>
              <w:jc w:val="center"/>
              <w:rPr>
                <w:rFonts w:asciiTheme="minorEastAsia" w:hAnsiTheme="minorEastAsia" w:cs="Times New Roman"/>
                <w:sz w:val="18"/>
                <w:szCs w:val="18"/>
              </w:rPr>
            </w:pPr>
            <w:r w:rsidRPr="000F2EF6">
              <w:rPr>
                <w:rFonts w:asciiTheme="minorEastAsia" w:hAnsiTheme="minorEastAsia" w:cs="Times New Roman" w:hint="eastAsia"/>
                <w:sz w:val="18"/>
                <w:szCs w:val="18"/>
              </w:rPr>
              <w:t>全年</w:t>
            </w:r>
          </w:p>
        </w:tc>
        <w:tc>
          <w:tcPr>
            <w:tcW w:w="343"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5.97</w:t>
            </w:r>
          </w:p>
        </w:tc>
        <w:tc>
          <w:tcPr>
            <w:tcW w:w="281"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6.81</w:t>
            </w:r>
          </w:p>
        </w:tc>
        <w:tc>
          <w:tcPr>
            <w:tcW w:w="281"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10.97</w:t>
            </w:r>
          </w:p>
        </w:tc>
        <w:tc>
          <w:tcPr>
            <w:tcW w:w="272"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34.17</w:t>
            </w:r>
          </w:p>
        </w:tc>
        <w:tc>
          <w:tcPr>
            <w:tcW w:w="272"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15.69</w:t>
            </w:r>
          </w:p>
        </w:tc>
        <w:tc>
          <w:tcPr>
            <w:tcW w:w="222"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1.11</w:t>
            </w:r>
          </w:p>
        </w:tc>
        <w:tc>
          <w:tcPr>
            <w:tcW w:w="220"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0.37</w:t>
            </w:r>
          </w:p>
        </w:tc>
        <w:tc>
          <w:tcPr>
            <w:tcW w:w="220"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0.42</w:t>
            </w:r>
          </w:p>
        </w:tc>
        <w:tc>
          <w:tcPr>
            <w:tcW w:w="261"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0.28</w:t>
            </w:r>
          </w:p>
        </w:tc>
        <w:tc>
          <w:tcPr>
            <w:tcW w:w="256"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1.02</w:t>
            </w:r>
          </w:p>
        </w:tc>
        <w:tc>
          <w:tcPr>
            <w:tcW w:w="220"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2.13</w:t>
            </w:r>
          </w:p>
        </w:tc>
        <w:tc>
          <w:tcPr>
            <w:tcW w:w="305"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3.06</w:t>
            </w:r>
          </w:p>
        </w:tc>
        <w:tc>
          <w:tcPr>
            <w:tcW w:w="220"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4.54</w:t>
            </w:r>
          </w:p>
        </w:tc>
        <w:tc>
          <w:tcPr>
            <w:tcW w:w="325"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1.48</w:t>
            </w:r>
          </w:p>
        </w:tc>
        <w:tc>
          <w:tcPr>
            <w:tcW w:w="220"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0.51</w:t>
            </w:r>
          </w:p>
        </w:tc>
        <w:tc>
          <w:tcPr>
            <w:tcW w:w="298" w:type="pct"/>
            <w:tcBorders>
              <w:top w:val="single" w:sz="6" w:space="0" w:color="000000"/>
              <w:left w:val="single" w:sz="6" w:space="0" w:color="000000"/>
              <w:bottom w:val="single" w:sz="12" w:space="0" w:color="000000"/>
              <w:right w:val="single" w:sz="6"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0.32</w:t>
            </w:r>
          </w:p>
        </w:tc>
        <w:tc>
          <w:tcPr>
            <w:tcW w:w="278" w:type="pct"/>
            <w:tcBorders>
              <w:top w:val="single" w:sz="6" w:space="0" w:color="000000"/>
              <w:left w:val="single" w:sz="6" w:space="0" w:color="000000"/>
              <w:bottom w:val="single" w:sz="12" w:space="0" w:color="000000"/>
              <w:right w:val="single" w:sz="12" w:space="0" w:color="000000"/>
            </w:tcBorders>
            <w:hideMark/>
          </w:tcPr>
          <w:p w:rsidR="000F2EF6" w:rsidRPr="000F2EF6" w:rsidRDefault="000F2EF6">
            <w:pPr>
              <w:spacing w:line="360" w:lineRule="auto"/>
              <w:rPr>
                <w:rFonts w:asciiTheme="minorEastAsia" w:hAnsiTheme="minorEastAsia" w:cs="Times New Roman"/>
                <w:sz w:val="18"/>
                <w:szCs w:val="18"/>
              </w:rPr>
            </w:pPr>
            <w:r w:rsidRPr="000F2EF6">
              <w:rPr>
                <w:rFonts w:asciiTheme="minorEastAsia" w:hAnsiTheme="minorEastAsia" w:cs="Times New Roman"/>
                <w:sz w:val="18"/>
                <w:szCs w:val="18"/>
              </w:rPr>
              <w:t>11.16</w:t>
            </w:r>
          </w:p>
        </w:tc>
      </w:tr>
    </w:tbl>
    <w:p w:rsidR="000F2EF6" w:rsidRPr="000F2EF6" w:rsidRDefault="000F2EF6" w:rsidP="000F2EF6">
      <w:pPr>
        <w:pStyle w:val="a5"/>
        <w:kinsoku w:val="0"/>
        <w:overflowPunct w:val="0"/>
        <w:ind w:right="31" w:firstLine="479"/>
        <w:rPr>
          <w:rFonts w:asciiTheme="minorEastAsia" w:eastAsiaTheme="minorEastAsia" w:hAnsiTheme="minorEastAsia" w:cs="Times New Roman"/>
          <w:color w:val="auto"/>
          <w:spacing w:val="-9"/>
        </w:rPr>
      </w:pPr>
      <w:r w:rsidRPr="000F2EF6">
        <w:rPr>
          <w:rFonts w:asciiTheme="minorEastAsia" w:eastAsiaTheme="minorEastAsia" w:hAnsiTheme="minorEastAsia" w:hint="eastAsia"/>
          <w:color w:val="auto"/>
        </w:rPr>
        <w:t>根据赫章县气象局</w:t>
      </w:r>
      <w:r w:rsidRPr="000F2EF6">
        <w:rPr>
          <w:rFonts w:asciiTheme="minorEastAsia" w:eastAsiaTheme="minorEastAsia" w:hAnsiTheme="minorEastAsia"/>
          <w:color w:val="auto"/>
        </w:rPr>
        <w:t>2017</w:t>
      </w:r>
      <w:r w:rsidRPr="000F2EF6">
        <w:rPr>
          <w:rFonts w:asciiTheme="minorEastAsia" w:eastAsiaTheme="minorEastAsia" w:hAnsiTheme="minorEastAsia" w:hint="eastAsia"/>
          <w:color w:val="auto"/>
          <w:spacing w:val="-8"/>
        </w:rPr>
        <w:t>年气象资料统计结果，以</w:t>
      </w:r>
      <w:r w:rsidRPr="000F2EF6">
        <w:rPr>
          <w:rFonts w:asciiTheme="minorEastAsia" w:eastAsiaTheme="minorEastAsia" w:hAnsiTheme="minorEastAsia"/>
          <w:color w:val="auto"/>
        </w:rPr>
        <w:t>NEE</w:t>
      </w:r>
      <w:r w:rsidRPr="000F2EF6">
        <w:rPr>
          <w:rFonts w:asciiTheme="minorEastAsia" w:eastAsiaTheme="minorEastAsia" w:hAnsiTheme="minorEastAsia" w:hint="eastAsia"/>
          <w:color w:val="auto"/>
        </w:rPr>
        <w:t>风为主导风</w:t>
      </w:r>
      <w:r w:rsidRPr="000F2EF6">
        <w:rPr>
          <w:rFonts w:asciiTheme="minorEastAsia" w:eastAsiaTheme="minorEastAsia" w:hAnsiTheme="minorEastAsia" w:hint="eastAsia"/>
          <w:color w:val="auto"/>
          <w:spacing w:val="-9"/>
        </w:rPr>
        <w:t>向。</w:t>
      </w:r>
    </w:p>
    <w:p w:rsidR="000F2EF6" w:rsidRPr="000F2EF6" w:rsidRDefault="000F2EF6" w:rsidP="000F2EF6">
      <w:pPr>
        <w:ind w:firstLine="451"/>
        <w:rPr>
          <w:rFonts w:asciiTheme="minorEastAsia" w:hAnsiTheme="minorEastAsia" w:cs="Times New Roman"/>
          <w:bCs/>
        </w:rPr>
      </w:pPr>
      <w:r w:rsidRPr="000F2EF6">
        <w:rPr>
          <w:rFonts w:asciiTheme="minorEastAsia" w:hAnsiTheme="minorEastAsia" w:cs="Times New Roman"/>
          <w:bCs/>
        </w:rPr>
        <w:t>5</w:t>
      </w:r>
      <w:r w:rsidRPr="000F2EF6">
        <w:rPr>
          <w:rFonts w:asciiTheme="minorEastAsia" w:hAnsiTheme="minorEastAsia" w:cs="Times New Roman" w:hint="eastAsia"/>
          <w:bCs/>
        </w:rPr>
        <w:t>、大气稳定度</w:t>
      </w:r>
    </w:p>
    <w:p w:rsidR="000F2EF6" w:rsidRPr="000F2EF6" w:rsidRDefault="000F2EF6" w:rsidP="000F2EF6">
      <w:pPr>
        <w:pStyle w:val="23"/>
        <w:ind w:leftChars="0" w:left="480" w:firstLine="422"/>
        <w:jc w:val="center"/>
        <w:rPr>
          <w:rFonts w:asciiTheme="minorEastAsia" w:eastAsiaTheme="minorEastAsia" w:hAnsiTheme="minorEastAsia"/>
          <w:sz w:val="21"/>
        </w:rPr>
      </w:pPr>
      <w:r w:rsidRPr="000F2EF6">
        <w:rPr>
          <w:rFonts w:asciiTheme="minorEastAsia" w:eastAsiaTheme="minorEastAsia" w:hAnsiTheme="minorEastAsia" w:hint="eastAsia"/>
          <w:b/>
          <w:sz w:val="21"/>
        </w:rPr>
        <w:t>表</w:t>
      </w:r>
      <w:r w:rsidRPr="000F2EF6">
        <w:rPr>
          <w:rFonts w:asciiTheme="minorEastAsia" w:eastAsiaTheme="minorEastAsia" w:hAnsiTheme="minorEastAsia"/>
          <w:b/>
          <w:sz w:val="21"/>
        </w:rPr>
        <w:t>4.</w:t>
      </w:r>
      <w:r w:rsidR="004528DA">
        <w:rPr>
          <w:rFonts w:asciiTheme="minorEastAsia" w:eastAsiaTheme="minorEastAsia" w:hAnsiTheme="minorEastAsia" w:hint="eastAsia"/>
          <w:b/>
          <w:sz w:val="21"/>
        </w:rPr>
        <w:t>3</w:t>
      </w:r>
      <w:r w:rsidRPr="000F2EF6">
        <w:rPr>
          <w:rFonts w:asciiTheme="minorEastAsia" w:eastAsiaTheme="minorEastAsia" w:hAnsiTheme="minorEastAsia"/>
          <w:b/>
          <w:sz w:val="21"/>
        </w:rPr>
        <w:t xml:space="preserve">-10  </w:t>
      </w:r>
      <w:r w:rsidRPr="000F2EF6">
        <w:rPr>
          <w:rFonts w:asciiTheme="minorEastAsia" w:eastAsiaTheme="minorEastAsia" w:hAnsiTheme="minorEastAsia" w:hint="eastAsia"/>
          <w:b/>
          <w:sz w:val="21"/>
        </w:rPr>
        <w:t>赫章县</w:t>
      </w:r>
      <w:r w:rsidRPr="000F2EF6">
        <w:rPr>
          <w:rFonts w:asciiTheme="minorEastAsia" w:eastAsiaTheme="minorEastAsia" w:hAnsiTheme="minorEastAsia"/>
          <w:b/>
          <w:sz w:val="21"/>
        </w:rPr>
        <w:t xml:space="preserve"> 2017</w:t>
      </w:r>
      <w:r w:rsidRPr="000F2EF6">
        <w:rPr>
          <w:rFonts w:asciiTheme="minorEastAsia" w:eastAsiaTheme="minorEastAsia" w:hAnsiTheme="minorEastAsia" w:hint="eastAsia"/>
          <w:b/>
          <w:bCs/>
          <w:sz w:val="21"/>
        </w:rPr>
        <w:t>大气稳定度统计表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72"/>
        <w:gridCol w:w="872"/>
        <w:gridCol w:w="872"/>
        <w:gridCol w:w="872"/>
        <w:gridCol w:w="872"/>
        <w:gridCol w:w="872"/>
        <w:gridCol w:w="872"/>
        <w:gridCol w:w="872"/>
        <w:gridCol w:w="872"/>
        <w:gridCol w:w="872"/>
      </w:tblGrid>
      <w:tr w:rsidR="000F2EF6" w:rsidRPr="000F2EF6" w:rsidTr="000F2EF6">
        <w:trPr>
          <w:trHeight w:val="270"/>
        </w:trPr>
        <w:tc>
          <w:tcPr>
            <w:tcW w:w="500" w:type="pc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lastRenderedPageBreak/>
              <w:t>月份</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A</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B</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B-C</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C</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C-D</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D</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D-E</w:t>
            </w:r>
          </w:p>
        </w:tc>
        <w:tc>
          <w:tcPr>
            <w:tcW w:w="50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E</w:t>
            </w:r>
          </w:p>
        </w:tc>
        <w:tc>
          <w:tcPr>
            <w:tcW w:w="500" w:type="pct"/>
            <w:tcBorders>
              <w:top w:val="single" w:sz="12"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F</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一月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2.15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2.82</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0.13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45.03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9.68</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35.89</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二月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8.18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0.6</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1.79</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62.65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4.91</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21.88</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三月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5.65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1.61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1.48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62.9</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5.65</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22.31</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四月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1.25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6.67</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0.83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2.64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3.89</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19.72</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五月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1.48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8.33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0.54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1.88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70.43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2.96</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14.38</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六月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0.83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6.25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0.83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0.56</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77.22</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2.08</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12.22</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七月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1.88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13.17</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0.54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0.67</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65.59</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2.02</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16.13</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八月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1.21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13.84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0.54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2.15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0.13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59.01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3.76</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19.35</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九月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0.83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13.75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1.53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1.11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5.56</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22.22</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十月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9.68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0.94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1.48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60.48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3.49</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23.92</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十一月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9.72</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0.97</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2.22</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56.11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4.58</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26.39</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十二月</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8.87</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0.13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49.87</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8.2</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32.93</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全年</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0.63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9.04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0.92</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1.58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0.06</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60.73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4.74</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22.31</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春季</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0.91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6.88</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1.99</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0.14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66.12</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4.17</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18.8</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夏季</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1.31</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11.14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0.63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1.13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0.05</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67.16</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2.63</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15.94</w:t>
            </w:r>
          </w:p>
        </w:tc>
      </w:tr>
      <w:tr w:rsidR="000F2EF6" w:rsidRPr="000F2EF6" w:rsidTr="000F2EF6">
        <w:trPr>
          <w:trHeight w:val="270"/>
        </w:trPr>
        <w:tc>
          <w:tcPr>
            <w:tcW w:w="50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秋季</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0.27</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11.03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1.14</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1.6</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57.23</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4.53</w:t>
            </w:r>
          </w:p>
        </w:tc>
        <w:tc>
          <w:tcPr>
            <w:tcW w:w="500"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24.18</w:t>
            </w:r>
          </w:p>
        </w:tc>
      </w:tr>
      <w:tr w:rsidR="000F2EF6" w:rsidRPr="000F2EF6" w:rsidTr="000F2EF6">
        <w:trPr>
          <w:trHeight w:val="270"/>
        </w:trPr>
        <w:tc>
          <w:tcPr>
            <w:tcW w:w="500"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冬季</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7.08</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0.93</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1.57</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0.05</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52.18</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0</w:t>
            </w:r>
          </w:p>
        </w:tc>
        <w:tc>
          <w:tcPr>
            <w:tcW w:w="50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7.69</w:t>
            </w:r>
          </w:p>
        </w:tc>
        <w:tc>
          <w:tcPr>
            <w:tcW w:w="500" w:type="pct"/>
            <w:tcBorders>
              <w:top w:val="single" w:sz="6" w:space="0" w:color="auto"/>
              <w:left w:val="single" w:sz="6" w:space="0" w:color="auto"/>
              <w:bottom w:val="single" w:sz="12"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30.51</w:t>
            </w:r>
          </w:p>
        </w:tc>
      </w:tr>
    </w:tbl>
    <w:p w:rsidR="000F2EF6" w:rsidRPr="000F2EF6" w:rsidRDefault="000F2EF6" w:rsidP="000F2EF6">
      <w:pPr>
        <w:spacing w:before="60"/>
        <w:jc w:val="center"/>
        <w:rPr>
          <w:rFonts w:asciiTheme="minorEastAsia" w:hAnsiTheme="minorEastAsia" w:cs="Times New Roman"/>
          <w:b/>
          <w:szCs w:val="20"/>
        </w:rPr>
      </w:pPr>
      <w:r w:rsidRPr="000F2EF6">
        <w:rPr>
          <w:rFonts w:asciiTheme="minorEastAsia" w:hAnsiTheme="minorEastAsia" w:cs="Times New Roman"/>
          <w:b/>
          <w:noProof/>
        </w:rPr>
        <w:lastRenderedPageBreak/>
        <w:drawing>
          <wp:inline distT="0" distB="0" distL="0" distR="0">
            <wp:extent cx="5057775" cy="7029450"/>
            <wp:effectExtent l="19050" t="0" r="9525" b="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2" cstate="print"/>
                    <a:srcRect t="2766"/>
                    <a:stretch>
                      <a:fillRect/>
                    </a:stretch>
                  </pic:blipFill>
                  <pic:spPr bwMode="auto">
                    <a:xfrm>
                      <a:off x="0" y="0"/>
                      <a:ext cx="5057775" cy="7029450"/>
                    </a:xfrm>
                    <a:prstGeom prst="rect">
                      <a:avLst/>
                    </a:prstGeom>
                    <a:noFill/>
                    <a:ln w="9525">
                      <a:noFill/>
                      <a:miter lim="800000"/>
                      <a:headEnd/>
                      <a:tailEnd/>
                    </a:ln>
                  </pic:spPr>
                </pic:pic>
              </a:graphicData>
            </a:graphic>
          </wp:inline>
        </w:drawing>
      </w:r>
    </w:p>
    <w:p w:rsidR="000F2EF6" w:rsidRPr="000F2EF6" w:rsidRDefault="000F2EF6" w:rsidP="000F2EF6">
      <w:pPr>
        <w:spacing w:before="60" w:after="60"/>
        <w:jc w:val="center"/>
        <w:rPr>
          <w:rFonts w:asciiTheme="minorEastAsia" w:hAnsiTheme="minorEastAsia" w:cs="Times New Roman"/>
          <w:b/>
          <w:kern w:val="0"/>
          <w:sz w:val="24"/>
          <w:szCs w:val="24"/>
        </w:rPr>
      </w:pPr>
      <w:r w:rsidRPr="000F2EF6">
        <w:rPr>
          <w:rFonts w:asciiTheme="minorEastAsia" w:hAnsiTheme="minorEastAsia" w:cs="Times New Roman" w:hint="eastAsia"/>
          <w:b/>
        </w:rPr>
        <w:t>图</w:t>
      </w:r>
      <w:r w:rsidRPr="000F2EF6">
        <w:rPr>
          <w:rFonts w:asciiTheme="minorEastAsia" w:hAnsiTheme="minorEastAsia" w:cs="Times New Roman"/>
          <w:b/>
        </w:rPr>
        <w:t>4.</w:t>
      </w:r>
      <w:r w:rsidR="004528DA">
        <w:rPr>
          <w:rFonts w:asciiTheme="minorEastAsia" w:hAnsiTheme="minorEastAsia" w:cs="Times New Roman" w:hint="eastAsia"/>
          <w:b/>
        </w:rPr>
        <w:t>3</w:t>
      </w:r>
      <w:r w:rsidRPr="000F2EF6">
        <w:rPr>
          <w:rFonts w:asciiTheme="minorEastAsia" w:hAnsiTheme="minorEastAsia" w:cs="Times New Roman"/>
          <w:b/>
        </w:rPr>
        <w:t xml:space="preserve">-3  </w:t>
      </w:r>
      <w:r w:rsidRPr="000F2EF6">
        <w:rPr>
          <w:rFonts w:asciiTheme="minorEastAsia" w:hAnsiTheme="minorEastAsia" w:cs="Times New Roman" w:hint="eastAsia"/>
          <w:b/>
        </w:rPr>
        <w:t>赫章县</w:t>
      </w:r>
      <w:r w:rsidRPr="000F2EF6">
        <w:rPr>
          <w:rFonts w:asciiTheme="minorEastAsia" w:hAnsiTheme="minorEastAsia" w:cs="Times New Roman"/>
          <w:b/>
        </w:rPr>
        <w:t xml:space="preserve"> 2017</w:t>
      </w:r>
      <w:r w:rsidRPr="000F2EF6">
        <w:rPr>
          <w:rFonts w:asciiTheme="minorEastAsia" w:hAnsiTheme="minorEastAsia" w:cs="Times New Roman" w:hint="eastAsia"/>
          <w:b/>
        </w:rPr>
        <w:t>年风速玫瑰图</w:t>
      </w:r>
    </w:p>
    <w:p w:rsidR="000F2EF6" w:rsidRPr="000F2EF6" w:rsidRDefault="000F2EF6" w:rsidP="000F2EF6">
      <w:pPr>
        <w:spacing w:before="60"/>
        <w:jc w:val="center"/>
        <w:rPr>
          <w:rFonts w:asciiTheme="minorEastAsia" w:hAnsiTheme="minorEastAsia" w:cs="Times New Roman"/>
          <w:b/>
          <w:szCs w:val="21"/>
        </w:rPr>
      </w:pPr>
      <w:r w:rsidRPr="000F2EF6">
        <w:rPr>
          <w:rFonts w:asciiTheme="minorEastAsia" w:hAnsiTheme="minorEastAsia" w:cs="Times New Roman"/>
          <w:b/>
          <w:noProof/>
        </w:rPr>
        <w:lastRenderedPageBreak/>
        <w:drawing>
          <wp:inline distT="0" distB="0" distL="0" distR="0">
            <wp:extent cx="5057775" cy="7038975"/>
            <wp:effectExtent l="19050" t="0" r="9525"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cstate="print"/>
                    <a:srcRect t="2460"/>
                    <a:stretch>
                      <a:fillRect/>
                    </a:stretch>
                  </pic:blipFill>
                  <pic:spPr bwMode="auto">
                    <a:xfrm>
                      <a:off x="0" y="0"/>
                      <a:ext cx="5057775" cy="7038975"/>
                    </a:xfrm>
                    <a:prstGeom prst="rect">
                      <a:avLst/>
                    </a:prstGeom>
                    <a:noFill/>
                    <a:ln w="9525">
                      <a:noFill/>
                      <a:miter lim="800000"/>
                      <a:headEnd/>
                      <a:tailEnd/>
                    </a:ln>
                  </pic:spPr>
                </pic:pic>
              </a:graphicData>
            </a:graphic>
          </wp:inline>
        </w:drawing>
      </w:r>
    </w:p>
    <w:p w:rsidR="000F2EF6" w:rsidRPr="000F2EF6" w:rsidRDefault="000F2EF6" w:rsidP="000F2EF6">
      <w:pPr>
        <w:spacing w:before="60" w:after="60"/>
        <w:jc w:val="center"/>
        <w:rPr>
          <w:rFonts w:asciiTheme="minorEastAsia" w:hAnsiTheme="minorEastAsia" w:cs="Times New Roman"/>
          <w:b/>
          <w:szCs w:val="20"/>
        </w:rPr>
      </w:pPr>
      <w:r w:rsidRPr="000F2EF6">
        <w:rPr>
          <w:rFonts w:asciiTheme="minorEastAsia" w:hAnsiTheme="minorEastAsia" w:cs="Times New Roman" w:hint="eastAsia"/>
          <w:b/>
        </w:rPr>
        <w:t>图</w:t>
      </w:r>
      <w:r w:rsidRPr="000F2EF6">
        <w:rPr>
          <w:rFonts w:asciiTheme="minorEastAsia" w:hAnsiTheme="minorEastAsia" w:cs="Times New Roman"/>
          <w:b/>
        </w:rPr>
        <w:t>4.</w:t>
      </w:r>
      <w:r w:rsidR="004528DA">
        <w:rPr>
          <w:rFonts w:asciiTheme="minorEastAsia" w:hAnsiTheme="minorEastAsia" w:cs="Times New Roman" w:hint="eastAsia"/>
          <w:b/>
        </w:rPr>
        <w:t>3</w:t>
      </w:r>
      <w:r w:rsidRPr="000F2EF6">
        <w:rPr>
          <w:rFonts w:asciiTheme="minorEastAsia" w:hAnsiTheme="minorEastAsia" w:cs="Times New Roman"/>
          <w:b/>
        </w:rPr>
        <w:t xml:space="preserve">-4  </w:t>
      </w:r>
      <w:r w:rsidRPr="000F2EF6">
        <w:rPr>
          <w:rFonts w:asciiTheme="minorEastAsia" w:hAnsiTheme="minorEastAsia" w:cs="Times New Roman" w:hint="eastAsia"/>
          <w:b/>
        </w:rPr>
        <w:t>赫章县</w:t>
      </w:r>
      <w:r w:rsidRPr="000F2EF6">
        <w:rPr>
          <w:rFonts w:asciiTheme="minorEastAsia" w:hAnsiTheme="minorEastAsia" w:cs="Times New Roman"/>
          <w:b/>
        </w:rPr>
        <w:t>2017</w:t>
      </w:r>
      <w:r w:rsidRPr="000F2EF6">
        <w:rPr>
          <w:rFonts w:asciiTheme="minorEastAsia" w:hAnsiTheme="minorEastAsia" w:cs="Times New Roman" w:hint="eastAsia"/>
          <w:b/>
        </w:rPr>
        <w:t>年风频玫瑰图</w:t>
      </w:r>
    </w:p>
    <w:p w:rsidR="000F2EF6" w:rsidRPr="000F2EF6" w:rsidRDefault="000F2EF6" w:rsidP="000F2EF6">
      <w:pPr>
        <w:pStyle w:val="23"/>
        <w:ind w:leftChars="0" w:left="0" w:firstLineChars="0" w:firstLine="0"/>
        <w:jc w:val="center"/>
        <w:rPr>
          <w:rFonts w:asciiTheme="minorEastAsia" w:eastAsiaTheme="minorEastAsia" w:hAnsiTheme="minorEastAsia"/>
          <w:szCs w:val="22"/>
        </w:rPr>
      </w:pPr>
      <w:r w:rsidRPr="000F2EF6">
        <w:rPr>
          <w:rFonts w:asciiTheme="minorEastAsia" w:eastAsiaTheme="minorEastAsia" w:hAnsiTheme="minorEastAsia"/>
          <w:noProof/>
        </w:rPr>
        <w:lastRenderedPageBreak/>
        <w:drawing>
          <wp:inline distT="0" distB="0" distL="0" distR="0">
            <wp:extent cx="5057775" cy="7038975"/>
            <wp:effectExtent l="19050" t="0" r="9525"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cstate="print"/>
                    <a:srcRect t="2460"/>
                    <a:stretch>
                      <a:fillRect/>
                    </a:stretch>
                  </pic:blipFill>
                  <pic:spPr bwMode="auto">
                    <a:xfrm>
                      <a:off x="0" y="0"/>
                      <a:ext cx="5057775" cy="7038975"/>
                    </a:xfrm>
                    <a:prstGeom prst="rect">
                      <a:avLst/>
                    </a:prstGeom>
                    <a:noFill/>
                    <a:ln w="9525">
                      <a:noFill/>
                      <a:miter lim="800000"/>
                      <a:headEnd/>
                      <a:tailEnd/>
                    </a:ln>
                  </pic:spPr>
                </pic:pic>
              </a:graphicData>
            </a:graphic>
          </wp:inline>
        </w:drawing>
      </w:r>
    </w:p>
    <w:p w:rsidR="000F2EF6" w:rsidRPr="000F2EF6" w:rsidRDefault="000F2EF6" w:rsidP="000F2EF6">
      <w:pPr>
        <w:pStyle w:val="23"/>
        <w:ind w:leftChars="0" w:left="0" w:firstLineChars="0" w:firstLine="0"/>
        <w:jc w:val="center"/>
        <w:rPr>
          <w:rFonts w:asciiTheme="minorEastAsia" w:eastAsiaTheme="minorEastAsia" w:hAnsiTheme="minorEastAsia"/>
          <w:szCs w:val="21"/>
        </w:rPr>
      </w:pPr>
      <w:r w:rsidRPr="000F2EF6">
        <w:rPr>
          <w:rFonts w:asciiTheme="minorEastAsia" w:eastAsiaTheme="minorEastAsia" w:hAnsiTheme="minorEastAsia" w:hint="eastAsia"/>
          <w:b/>
        </w:rPr>
        <w:t>图</w:t>
      </w:r>
      <w:r w:rsidRPr="000F2EF6">
        <w:rPr>
          <w:rFonts w:asciiTheme="minorEastAsia" w:eastAsiaTheme="minorEastAsia" w:hAnsiTheme="minorEastAsia"/>
          <w:b/>
        </w:rPr>
        <w:t>4.</w:t>
      </w:r>
      <w:r w:rsidR="004528DA">
        <w:rPr>
          <w:rFonts w:asciiTheme="minorEastAsia" w:eastAsiaTheme="minorEastAsia" w:hAnsiTheme="minorEastAsia" w:hint="eastAsia"/>
          <w:b/>
        </w:rPr>
        <w:t>3</w:t>
      </w:r>
      <w:r w:rsidRPr="000F2EF6">
        <w:rPr>
          <w:rFonts w:asciiTheme="minorEastAsia" w:eastAsiaTheme="minorEastAsia" w:hAnsiTheme="minorEastAsia"/>
          <w:b/>
        </w:rPr>
        <w:t xml:space="preserve">-5  </w:t>
      </w:r>
      <w:r w:rsidRPr="000F2EF6">
        <w:rPr>
          <w:rFonts w:asciiTheme="minorEastAsia" w:eastAsiaTheme="minorEastAsia" w:hAnsiTheme="minorEastAsia" w:hint="eastAsia"/>
          <w:b/>
        </w:rPr>
        <w:t>赫章县</w:t>
      </w:r>
      <w:r w:rsidRPr="000F2EF6">
        <w:rPr>
          <w:rFonts w:asciiTheme="minorEastAsia" w:eastAsiaTheme="minorEastAsia" w:hAnsiTheme="minorEastAsia"/>
          <w:b/>
        </w:rPr>
        <w:t>2017</w:t>
      </w:r>
      <w:r w:rsidRPr="000F2EF6">
        <w:rPr>
          <w:rFonts w:asciiTheme="minorEastAsia" w:eastAsiaTheme="minorEastAsia" w:hAnsiTheme="minorEastAsia" w:hint="eastAsia"/>
          <w:b/>
          <w:bCs/>
        </w:rPr>
        <w:t>污染系数玫瑰图</w:t>
      </w:r>
    </w:p>
    <w:p w:rsidR="000F2EF6" w:rsidRPr="000F2EF6" w:rsidRDefault="000F2EF6" w:rsidP="000F2EF6">
      <w:pPr>
        <w:widowControl/>
        <w:jc w:val="left"/>
        <w:rPr>
          <w:rFonts w:asciiTheme="minorEastAsia" w:hAnsiTheme="minorEastAsia" w:cs="Times New Roman"/>
          <w:kern w:val="0"/>
        </w:rPr>
        <w:sectPr w:rsidR="000F2EF6" w:rsidRPr="000F2EF6">
          <w:pgSz w:w="11906" w:h="16838"/>
          <w:pgMar w:top="1418" w:right="1701" w:bottom="1418" w:left="1701" w:header="851" w:footer="992" w:gutter="0"/>
          <w:cols w:space="720"/>
        </w:sectPr>
      </w:pPr>
    </w:p>
    <w:p w:rsidR="000F2EF6" w:rsidRPr="000F2EF6" w:rsidRDefault="000F2EF6" w:rsidP="000F2EF6">
      <w:pPr>
        <w:ind w:firstLine="451"/>
        <w:rPr>
          <w:rFonts w:asciiTheme="minorEastAsia" w:hAnsiTheme="minorEastAsia" w:cs="Times New Roman"/>
          <w:bCs/>
        </w:rPr>
      </w:pPr>
      <w:r w:rsidRPr="000F2EF6">
        <w:rPr>
          <w:rFonts w:asciiTheme="minorEastAsia" w:hAnsiTheme="minorEastAsia" w:cs="Times New Roman"/>
          <w:bCs/>
        </w:rPr>
        <w:lastRenderedPageBreak/>
        <w:t>6</w:t>
      </w:r>
      <w:r w:rsidRPr="000F2EF6">
        <w:rPr>
          <w:rFonts w:asciiTheme="minorEastAsia" w:hAnsiTheme="minorEastAsia" w:cs="Times New Roman" w:hint="eastAsia"/>
          <w:bCs/>
        </w:rPr>
        <w:t>、污染系数</w:t>
      </w:r>
    </w:p>
    <w:p w:rsidR="000F2EF6" w:rsidRPr="000F2EF6" w:rsidRDefault="000F2EF6" w:rsidP="000F2EF6">
      <w:pPr>
        <w:pStyle w:val="23"/>
        <w:ind w:leftChars="0" w:left="480" w:firstLine="422"/>
        <w:jc w:val="center"/>
        <w:rPr>
          <w:rFonts w:asciiTheme="minorEastAsia" w:eastAsiaTheme="minorEastAsia" w:hAnsiTheme="minorEastAsia"/>
          <w:sz w:val="21"/>
        </w:rPr>
      </w:pPr>
      <w:r w:rsidRPr="000F2EF6">
        <w:rPr>
          <w:rFonts w:asciiTheme="minorEastAsia" w:eastAsiaTheme="minorEastAsia" w:hAnsiTheme="minorEastAsia" w:hint="eastAsia"/>
          <w:b/>
          <w:sz w:val="21"/>
        </w:rPr>
        <w:t>表</w:t>
      </w:r>
      <w:r w:rsidRPr="000F2EF6">
        <w:rPr>
          <w:rFonts w:asciiTheme="minorEastAsia" w:eastAsiaTheme="minorEastAsia" w:hAnsiTheme="minorEastAsia"/>
          <w:b/>
          <w:sz w:val="21"/>
        </w:rPr>
        <w:t>4.</w:t>
      </w:r>
      <w:r w:rsidR="004528DA">
        <w:rPr>
          <w:rFonts w:asciiTheme="minorEastAsia" w:eastAsiaTheme="minorEastAsia" w:hAnsiTheme="minorEastAsia" w:hint="eastAsia"/>
          <w:b/>
          <w:sz w:val="21"/>
        </w:rPr>
        <w:t>3</w:t>
      </w:r>
      <w:r w:rsidRPr="000F2EF6">
        <w:rPr>
          <w:rFonts w:asciiTheme="minorEastAsia" w:eastAsiaTheme="minorEastAsia" w:hAnsiTheme="minorEastAsia"/>
          <w:b/>
          <w:sz w:val="21"/>
        </w:rPr>
        <w:t xml:space="preserve">-11  </w:t>
      </w:r>
      <w:r w:rsidRPr="000F2EF6">
        <w:rPr>
          <w:rFonts w:asciiTheme="minorEastAsia" w:eastAsiaTheme="minorEastAsia" w:hAnsiTheme="minorEastAsia" w:hint="eastAsia"/>
          <w:b/>
          <w:sz w:val="21"/>
        </w:rPr>
        <w:t>赫章县</w:t>
      </w:r>
      <w:r w:rsidRPr="000F2EF6">
        <w:rPr>
          <w:rFonts w:asciiTheme="minorEastAsia" w:eastAsiaTheme="minorEastAsia" w:hAnsiTheme="minorEastAsia"/>
          <w:b/>
          <w:sz w:val="21"/>
        </w:rPr>
        <w:t>2017</w:t>
      </w:r>
      <w:r w:rsidRPr="000F2EF6">
        <w:rPr>
          <w:rFonts w:asciiTheme="minorEastAsia" w:eastAsiaTheme="minorEastAsia" w:hAnsiTheme="minorEastAsia" w:hint="eastAsia"/>
          <w:b/>
          <w:bCs/>
          <w:sz w:val="21"/>
        </w:rPr>
        <w:t>污染系数统计表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74"/>
        <w:gridCol w:w="859"/>
        <w:gridCol w:w="859"/>
        <w:gridCol w:w="859"/>
        <w:gridCol w:w="862"/>
        <w:gridCol w:w="862"/>
        <w:gridCol w:w="745"/>
        <w:gridCol w:w="745"/>
        <w:gridCol w:w="745"/>
        <w:gridCol w:w="745"/>
        <w:gridCol w:w="745"/>
        <w:gridCol w:w="745"/>
        <w:gridCol w:w="745"/>
        <w:gridCol w:w="745"/>
        <w:gridCol w:w="765"/>
        <w:gridCol w:w="745"/>
        <w:gridCol w:w="745"/>
        <w:gridCol w:w="728"/>
      </w:tblGrid>
      <w:tr w:rsidR="000F2EF6" w:rsidRPr="000F2EF6" w:rsidTr="000F2EF6">
        <w:trPr>
          <w:trHeight w:val="270"/>
        </w:trPr>
        <w:tc>
          <w:tcPr>
            <w:tcW w:w="343" w:type="pc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月份</w:t>
            </w:r>
          </w:p>
        </w:tc>
        <w:tc>
          <w:tcPr>
            <w:tcW w:w="30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N</w:t>
            </w:r>
          </w:p>
        </w:tc>
        <w:tc>
          <w:tcPr>
            <w:tcW w:w="30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NNE</w:t>
            </w:r>
          </w:p>
        </w:tc>
        <w:tc>
          <w:tcPr>
            <w:tcW w:w="30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NE</w:t>
            </w:r>
          </w:p>
        </w:tc>
        <w:tc>
          <w:tcPr>
            <w:tcW w:w="303"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ENE</w:t>
            </w:r>
          </w:p>
        </w:tc>
        <w:tc>
          <w:tcPr>
            <w:tcW w:w="303"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E</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ESE</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SE</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SSE</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S</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SSW</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SW</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WSW</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W</w:t>
            </w:r>
          </w:p>
        </w:tc>
        <w:tc>
          <w:tcPr>
            <w:tcW w:w="269"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WNW</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NW</w:t>
            </w:r>
          </w:p>
        </w:tc>
        <w:tc>
          <w:tcPr>
            <w:tcW w:w="26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rPr>
              <w:t>NNW</w:t>
            </w:r>
          </w:p>
        </w:tc>
        <w:tc>
          <w:tcPr>
            <w:tcW w:w="258" w:type="pct"/>
            <w:tcBorders>
              <w:top w:val="single" w:sz="12" w:space="0" w:color="auto"/>
              <w:left w:val="single" w:sz="6" w:space="0" w:color="auto"/>
              <w:bottom w:val="single" w:sz="6" w:space="0" w:color="auto"/>
              <w:right w:val="single" w:sz="12"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平均</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一月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3.23</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4.42</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5.45</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18.00</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8.45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2.36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3.39</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0.63</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3.24</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二月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4.49</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3.96</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7.71</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17.48</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8.93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0.14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2.98</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0.46</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3.27</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三月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5.74</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4.98</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7.00</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19.30</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9.13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0.00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0.36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0.33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1.19</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0.12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0.72</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3.30</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四月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4.21</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3.49</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6.74</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15.24</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8.81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3.67</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0.68</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3.28</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五月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4.06</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4.37</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7.50</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13.23</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9.08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3.48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2.29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5.12</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4.94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2.80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0.75</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3.89</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六月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8.14</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7.45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8.07</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12.66</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8.33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3.23</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3.05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0.46</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3.69</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七月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4.80</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6.93</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6.48</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8.26</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10.37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3.36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0.38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3.67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6.78</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5.00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3.74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1.19</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4.03</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八月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4.53</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5.29</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5.83</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9.64</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9.26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2.13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0.18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2.63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6.28</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3.94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2.86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1.64</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3.63</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九月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4.25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6.95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9.42</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13.62</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7.12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4.63</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3.65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2.14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0.77</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3.72</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十月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4.88</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9.65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12.42</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17.01</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9.66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2.22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0.15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2.31</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0.60</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4.18</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十一月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3.15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6.65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11.05</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19.40</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14.39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4.03</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3.86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0.67</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4.39</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十二月</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4.94</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5.81</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9.57</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19.82</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15.16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0.09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7.12</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3.40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0.36</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4.44</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全年</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4.51</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5.62</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7.90</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14.98</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9.71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1.85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0.59</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0.95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1.61</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4.14</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2.80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0.72</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3.65</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春季</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4.65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4.27</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7.05</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15.88</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9.00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2.05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0.38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1.30</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3.21</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2.58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0.70</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3.45</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夏季</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5.75</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6.51</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6.72</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10.09</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9.25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2.42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0.74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0.52</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2.38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5.41</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3.97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2.66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1.05</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3.74</w:t>
            </w:r>
          </w:p>
        </w:tc>
      </w:tr>
      <w:tr w:rsidR="000F2EF6" w:rsidRPr="000F2EF6" w:rsidTr="000F2EF6">
        <w:trPr>
          <w:trHeight w:val="270"/>
        </w:trPr>
        <w:tc>
          <w:tcPr>
            <w:tcW w:w="34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秋季</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3.94</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7.68</w:t>
            </w:r>
          </w:p>
        </w:tc>
        <w:tc>
          <w:tcPr>
            <w:tcW w:w="30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10.87</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16.70</w:t>
            </w:r>
          </w:p>
        </w:tc>
        <w:tc>
          <w:tcPr>
            <w:tcW w:w="303"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10.28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1.67</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0.54</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1.06</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1.13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1.38</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3.50</w:t>
            </w:r>
          </w:p>
        </w:tc>
        <w:tc>
          <w:tcPr>
            <w:tcW w:w="269"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3.05</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1.43</w:t>
            </w:r>
          </w:p>
        </w:tc>
        <w:tc>
          <w:tcPr>
            <w:tcW w:w="262" w:type="pct"/>
            <w:tcBorders>
              <w:top w:val="single" w:sz="6" w:space="0" w:color="auto"/>
              <w:left w:val="single" w:sz="6" w:space="0" w:color="auto"/>
              <w:bottom w:val="single" w:sz="6"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0.67</w:t>
            </w:r>
          </w:p>
        </w:tc>
        <w:tc>
          <w:tcPr>
            <w:tcW w:w="258" w:type="pct"/>
            <w:tcBorders>
              <w:top w:val="single" w:sz="6" w:space="0" w:color="auto"/>
              <w:left w:val="single" w:sz="6" w:space="0" w:color="auto"/>
              <w:bottom w:val="single" w:sz="6"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4.04</w:t>
            </w:r>
          </w:p>
        </w:tc>
      </w:tr>
      <w:tr w:rsidR="000F2EF6" w:rsidRPr="000F2EF6" w:rsidTr="000F2EF6">
        <w:trPr>
          <w:trHeight w:val="270"/>
        </w:trPr>
        <w:tc>
          <w:tcPr>
            <w:tcW w:w="343"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Times New Roman"/>
                <w:szCs w:val="21"/>
              </w:rPr>
            </w:pPr>
            <w:r w:rsidRPr="000F2EF6">
              <w:rPr>
                <w:rFonts w:asciiTheme="minorEastAsia" w:hAnsiTheme="minorEastAsia" w:cs="Times New Roman" w:hint="eastAsia"/>
              </w:rPr>
              <w:t>冬季</w:t>
            </w:r>
          </w:p>
        </w:tc>
        <w:tc>
          <w:tcPr>
            <w:tcW w:w="30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3.71</w:t>
            </w:r>
          </w:p>
        </w:tc>
        <w:tc>
          <w:tcPr>
            <w:tcW w:w="30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4.57</w:t>
            </w:r>
          </w:p>
        </w:tc>
        <w:tc>
          <w:tcPr>
            <w:tcW w:w="30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7.26</w:t>
            </w:r>
          </w:p>
        </w:tc>
        <w:tc>
          <w:tcPr>
            <w:tcW w:w="303"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17.80</w:t>
            </w:r>
          </w:p>
        </w:tc>
        <w:tc>
          <w:tcPr>
            <w:tcW w:w="303"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10.75</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1.26</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0.46</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0.46</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0.27</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0.59</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0.80</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1.46</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4.50</w:t>
            </w:r>
          </w:p>
        </w:tc>
        <w:tc>
          <w:tcPr>
            <w:tcW w:w="269"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1.57</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0.50</w:t>
            </w:r>
          </w:p>
        </w:tc>
        <w:tc>
          <w:tcPr>
            <w:tcW w:w="262" w:type="pct"/>
            <w:tcBorders>
              <w:top w:val="single" w:sz="6" w:space="0" w:color="auto"/>
              <w:left w:val="single" w:sz="6" w:space="0" w:color="auto"/>
              <w:bottom w:val="single" w:sz="12" w:space="0" w:color="auto"/>
              <w:right w:val="single" w:sz="6"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0.48</w:t>
            </w:r>
          </w:p>
        </w:tc>
        <w:tc>
          <w:tcPr>
            <w:tcW w:w="258" w:type="pct"/>
            <w:tcBorders>
              <w:top w:val="single" w:sz="6" w:space="0" w:color="auto"/>
              <w:left w:val="single" w:sz="6" w:space="0" w:color="auto"/>
              <w:bottom w:val="single" w:sz="12" w:space="0" w:color="auto"/>
              <w:right w:val="single" w:sz="12" w:space="0" w:color="auto"/>
            </w:tcBorders>
            <w:noWrap/>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cs="Times New Roman"/>
              </w:rPr>
              <w:t>3.53</w:t>
            </w:r>
          </w:p>
        </w:tc>
      </w:tr>
    </w:tbl>
    <w:p w:rsidR="000F2EF6" w:rsidRPr="000F2EF6" w:rsidRDefault="000F2EF6" w:rsidP="000F2EF6">
      <w:pPr>
        <w:ind w:firstLine="451"/>
        <w:rPr>
          <w:rFonts w:asciiTheme="minorEastAsia" w:hAnsiTheme="minorEastAsia" w:cs="Times New Roman"/>
          <w:bCs/>
          <w:szCs w:val="20"/>
        </w:rPr>
      </w:pPr>
    </w:p>
    <w:p w:rsidR="000F2EF6" w:rsidRPr="000F2EF6" w:rsidRDefault="000F2EF6" w:rsidP="000F2EF6">
      <w:pPr>
        <w:widowControl/>
        <w:jc w:val="left"/>
        <w:rPr>
          <w:rFonts w:asciiTheme="minorEastAsia" w:hAnsiTheme="minorEastAsia"/>
          <w:kern w:val="0"/>
        </w:rPr>
        <w:sectPr w:rsidR="000F2EF6" w:rsidRPr="000F2EF6">
          <w:pgSz w:w="16838" w:h="11906" w:orient="landscape"/>
          <w:pgMar w:top="1701" w:right="1418" w:bottom="1701" w:left="1418" w:header="851" w:footer="992" w:gutter="0"/>
          <w:cols w:space="720"/>
        </w:sectPr>
      </w:pPr>
    </w:p>
    <w:p w:rsidR="000F2EF6" w:rsidRPr="00E756E2" w:rsidRDefault="000F2EF6" w:rsidP="000F2EF6">
      <w:pPr>
        <w:outlineLvl w:val="3"/>
        <w:rPr>
          <w:rFonts w:asciiTheme="minorEastAsia" w:hAnsiTheme="minorEastAsia" w:cs="黑体"/>
          <w:b/>
          <w:sz w:val="24"/>
          <w:szCs w:val="24"/>
        </w:rPr>
      </w:pPr>
      <w:r w:rsidRPr="00E756E2">
        <w:rPr>
          <w:rFonts w:asciiTheme="minorEastAsia" w:hAnsiTheme="minorEastAsia"/>
          <w:b/>
          <w:sz w:val="24"/>
          <w:szCs w:val="24"/>
        </w:rPr>
        <w:lastRenderedPageBreak/>
        <w:t>4.</w:t>
      </w:r>
      <w:r w:rsidR="00E756E2">
        <w:rPr>
          <w:rFonts w:asciiTheme="minorEastAsia" w:hAnsiTheme="minorEastAsia" w:hint="eastAsia"/>
          <w:b/>
          <w:sz w:val="24"/>
          <w:szCs w:val="24"/>
        </w:rPr>
        <w:t>3</w:t>
      </w:r>
      <w:r w:rsidRPr="00E756E2">
        <w:rPr>
          <w:rFonts w:asciiTheme="minorEastAsia" w:hAnsiTheme="minorEastAsia"/>
          <w:b/>
          <w:sz w:val="24"/>
          <w:szCs w:val="24"/>
        </w:rPr>
        <w:t>.3.2</w:t>
      </w:r>
      <w:r w:rsidRPr="00E756E2">
        <w:rPr>
          <w:rFonts w:asciiTheme="minorEastAsia" w:hAnsiTheme="minorEastAsia" w:hint="eastAsia"/>
          <w:b/>
          <w:sz w:val="24"/>
          <w:szCs w:val="24"/>
        </w:rPr>
        <w:t>基本因子环境质量</w:t>
      </w:r>
      <w:r w:rsidRPr="00E756E2">
        <w:rPr>
          <w:rFonts w:asciiTheme="minorEastAsia" w:hAnsiTheme="minorEastAsia" w:hint="eastAsia"/>
          <w:b/>
          <w:bCs/>
          <w:sz w:val="24"/>
          <w:szCs w:val="24"/>
        </w:rPr>
        <w:t>现状数据</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根据《毕节市</w:t>
      </w:r>
      <w:r w:rsidRPr="00E756E2">
        <w:rPr>
          <w:rFonts w:asciiTheme="minorEastAsia" w:eastAsiaTheme="minorEastAsia" w:hAnsiTheme="minorEastAsia"/>
        </w:rPr>
        <w:t>2017</w:t>
      </w:r>
      <w:r w:rsidRPr="00E756E2">
        <w:rPr>
          <w:rFonts w:asciiTheme="minorEastAsia" w:eastAsiaTheme="minorEastAsia" w:hAnsiTheme="minorEastAsia" w:hint="eastAsia"/>
        </w:rPr>
        <w:t>年环境状况公报》，赫章县环境空气质量符合《环境空气质量标准》（</w:t>
      </w:r>
      <w:r w:rsidRPr="00E756E2">
        <w:rPr>
          <w:rFonts w:asciiTheme="minorEastAsia" w:eastAsiaTheme="minorEastAsia" w:hAnsiTheme="minorEastAsia"/>
        </w:rPr>
        <w:t>GB3095—2012</w:t>
      </w:r>
      <w:r w:rsidRPr="00E756E2">
        <w:rPr>
          <w:rFonts w:asciiTheme="minorEastAsia" w:eastAsiaTheme="minorEastAsia" w:hAnsiTheme="minorEastAsia" w:hint="eastAsia"/>
        </w:rPr>
        <w:t>）二级标准。</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经统计分析，</w:t>
      </w:r>
      <w:r w:rsidRPr="00E756E2">
        <w:rPr>
          <w:rFonts w:asciiTheme="minorEastAsia" w:eastAsiaTheme="minorEastAsia" w:hAnsiTheme="minorEastAsia"/>
        </w:rPr>
        <w:t>2017</w:t>
      </w:r>
      <w:r w:rsidRPr="00E756E2">
        <w:rPr>
          <w:rFonts w:asciiTheme="minorEastAsia" w:eastAsiaTheme="minorEastAsia" w:hAnsiTheme="minorEastAsia" w:hint="eastAsia"/>
        </w:rPr>
        <w:t>年赫章县城市环境空气质量达标情况如下表</w:t>
      </w:r>
      <w:r w:rsidRPr="00E756E2">
        <w:rPr>
          <w:rFonts w:asciiTheme="minorEastAsia" w:eastAsiaTheme="minorEastAsia" w:hAnsiTheme="minorEastAsia"/>
        </w:rPr>
        <w:t>4.</w:t>
      </w:r>
      <w:r w:rsidR="004528DA">
        <w:rPr>
          <w:rFonts w:asciiTheme="minorEastAsia" w:eastAsiaTheme="minorEastAsia" w:hAnsiTheme="minorEastAsia" w:hint="eastAsia"/>
        </w:rPr>
        <w:t>3</w:t>
      </w:r>
      <w:r w:rsidRPr="00E756E2">
        <w:rPr>
          <w:rFonts w:asciiTheme="minorEastAsia" w:eastAsiaTheme="minorEastAsia" w:hAnsiTheme="minorEastAsia"/>
        </w:rPr>
        <w:t>-12</w:t>
      </w:r>
      <w:r w:rsidRPr="00E756E2">
        <w:rPr>
          <w:rFonts w:asciiTheme="minorEastAsia" w:eastAsiaTheme="minorEastAsia" w:hAnsiTheme="minorEastAsia" w:hint="eastAsia"/>
        </w:rPr>
        <w:t>：</w:t>
      </w:r>
    </w:p>
    <w:p w:rsidR="000F2EF6" w:rsidRPr="000F2EF6" w:rsidRDefault="000F2EF6" w:rsidP="000F2EF6">
      <w:pPr>
        <w:pStyle w:val="a5"/>
        <w:tabs>
          <w:tab w:val="left" w:pos="911"/>
        </w:tabs>
        <w:kinsoku w:val="0"/>
        <w:overflowPunct w:val="0"/>
        <w:spacing w:line="240" w:lineRule="auto"/>
        <w:jc w:val="center"/>
        <w:rPr>
          <w:rFonts w:asciiTheme="minorEastAsia" w:eastAsiaTheme="minorEastAsia" w:hAnsiTheme="minorEastAsia"/>
          <w:color w:val="auto"/>
        </w:rPr>
      </w:pPr>
      <w:r w:rsidRPr="000F2EF6">
        <w:rPr>
          <w:rFonts w:asciiTheme="minorEastAsia" w:eastAsiaTheme="minorEastAsia" w:hAnsiTheme="minorEastAsia" w:hint="eastAsia"/>
          <w:b/>
          <w:bCs/>
          <w:color w:val="auto"/>
        </w:rPr>
        <w:t>表</w:t>
      </w:r>
      <w:r w:rsidRPr="000F2EF6">
        <w:rPr>
          <w:rFonts w:asciiTheme="minorEastAsia" w:eastAsiaTheme="minorEastAsia" w:hAnsiTheme="minorEastAsia"/>
          <w:b/>
          <w:bCs/>
          <w:color w:val="auto"/>
        </w:rPr>
        <w:t>4.</w:t>
      </w:r>
      <w:r w:rsidR="004528DA">
        <w:rPr>
          <w:rFonts w:asciiTheme="minorEastAsia" w:eastAsiaTheme="minorEastAsia" w:hAnsiTheme="minorEastAsia" w:hint="eastAsia"/>
          <w:b/>
          <w:bCs/>
          <w:color w:val="auto"/>
        </w:rPr>
        <w:t>3</w:t>
      </w:r>
      <w:r w:rsidRPr="000F2EF6">
        <w:rPr>
          <w:rFonts w:asciiTheme="minorEastAsia" w:eastAsiaTheme="minorEastAsia" w:hAnsiTheme="minorEastAsia"/>
          <w:b/>
          <w:bCs/>
          <w:color w:val="auto"/>
        </w:rPr>
        <w:t xml:space="preserve">-12  </w:t>
      </w:r>
      <w:r w:rsidRPr="000F2EF6">
        <w:rPr>
          <w:rFonts w:asciiTheme="minorEastAsia" w:eastAsiaTheme="minorEastAsia" w:hAnsiTheme="minorEastAsia" w:hint="eastAsia"/>
          <w:b/>
          <w:bCs/>
          <w:color w:val="auto"/>
        </w:rPr>
        <w:t>赫章县区域空气质量现状评价表</w:t>
      </w:r>
    </w:p>
    <w:tbl>
      <w:tblPr>
        <w:tblW w:w="5000" w:type="pct"/>
        <w:tblCellMar>
          <w:left w:w="0" w:type="dxa"/>
          <w:right w:w="0" w:type="dxa"/>
        </w:tblCellMar>
        <w:tblLook w:val="04A0"/>
      </w:tblPr>
      <w:tblGrid>
        <w:gridCol w:w="716"/>
        <w:gridCol w:w="2067"/>
        <w:gridCol w:w="1530"/>
        <w:gridCol w:w="1391"/>
        <w:gridCol w:w="1156"/>
        <w:gridCol w:w="1482"/>
      </w:tblGrid>
      <w:tr w:rsidR="000F2EF6" w:rsidRPr="000F2EF6" w:rsidTr="000F2EF6">
        <w:tc>
          <w:tcPr>
            <w:tcW w:w="429" w:type="pct"/>
            <w:tcBorders>
              <w:top w:val="single" w:sz="12" w:space="0" w:color="000000"/>
              <w:left w:val="single" w:sz="12"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84"/>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污染物</w:t>
            </w:r>
          </w:p>
        </w:tc>
        <w:tc>
          <w:tcPr>
            <w:tcW w:w="1239" w:type="pct"/>
            <w:tcBorders>
              <w:top w:val="single" w:sz="12"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84"/>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年评价指标</w:t>
            </w:r>
          </w:p>
        </w:tc>
        <w:tc>
          <w:tcPr>
            <w:tcW w:w="917" w:type="pct"/>
            <w:tcBorders>
              <w:top w:val="single" w:sz="12"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现状浓度</w:t>
            </w:r>
          </w:p>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spacing w:val="4"/>
                <w:kern w:val="2"/>
                <w:sz w:val="21"/>
                <w:szCs w:val="21"/>
              </w:rPr>
              <w:t>µg/m</w:t>
            </w:r>
            <w:r w:rsidRPr="000F2EF6">
              <w:rPr>
                <w:rFonts w:asciiTheme="minorEastAsia" w:eastAsiaTheme="minorEastAsia" w:hAnsiTheme="minorEastAsia"/>
                <w:spacing w:val="4"/>
                <w:kern w:val="2"/>
                <w:sz w:val="21"/>
                <w:szCs w:val="21"/>
                <w:vertAlign w:val="superscript"/>
              </w:rPr>
              <w:t>3</w:t>
            </w:r>
          </w:p>
        </w:tc>
        <w:tc>
          <w:tcPr>
            <w:tcW w:w="834" w:type="pct"/>
            <w:tcBorders>
              <w:top w:val="single" w:sz="12"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标准值</w:t>
            </w:r>
          </w:p>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spacing w:val="4"/>
                <w:kern w:val="2"/>
                <w:sz w:val="21"/>
                <w:szCs w:val="21"/>
              </w:rPr>
              <w:t>µg/m</w:t>
            </w:r>
            <w:r w:rsidRPr="000F2EF6">
              <w:rPr>
                <w:rFonts w:asciiTheme="minorEastAsia" w:eastAsiaTheme="minorEastAsia" w:hAnsiTheme="minorEastAsia"/>
                <w:spacing w:val="4"/>
                <w:kern w:val="2"/>
                <w:sz w:val="21"/>
                <w:szCs w:val="21"/>
                <w:vertAlign w:val="superscript"/>
              </w:rPr>
              <w:t>3</w:t>
            </w:r>
          </w:p>
        </w:tc>
        <w:tc>
          <w:tcPr>
            <w:tcW w:w="693"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占标率</w:t>
            </w:r>
          </w:p>
        </w:tc>
        <w:tc>
          <w:tcPr>
            <w:tcW w:w="888" w:type="pct"/>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pacing w:before="84"/>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达标情况</w:t>
            </w:r>
          </w:p>
        </w:tc>
      </w:tr>
      <w:tr w:rsidR="000F2EF6" w:rsidRPr="000F2EF6" w:rsidTr="000F2EF6">
        <w:tc>
          <w:tcPr>
            <w:tcW w:w="429" w:type="pct"/>
            <w:vMerge w:val="restart"/>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SO</w:t>
            </w:r>
            <w:r w:rsidRPr="000F2EF6">
              <w:rPr>
                <w:rFonts w:asciiTheme="minorEastAsia" w:eastAsiaTheme="minorEastAsia" w:hAnsiTheme="minorEastAsia"/>
                <w:spacing w:val="3"/>
                <w:kern w:val="2"/>
                <w:position w:val="-3"/>
                <w:sz w:val="21"/>
                <w:szCs w:val="21"/>
                <w:vertAlign w:val="subscript"/>
              </w:rPr>
              <w:t>2</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38"/>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年平均质量浓度</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15</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spacing w:val="6"/>
                <w:kern w:val="2"/>
                <w:sz w:val="21"/>
                <w:szCs w:val="21"/>
              </w:rPr>
              <w:t>60</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0.25</w:t>
            </w:r>
          </w:p>
        </w:tc>
        <w:tc>
          <w:tcPr>
            <w:tcW w:w="888" w:type="pct"/>
            <w:vMerge w:val="restar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达标</w:t>
            </w:r>
          </w:p>
        </w:tc>
      </w:tr>
      <w:tr w:rsidR="000F2EF6" w:rsidRPr="000F2EF6" w:rsidTr="000F2EF6">
        <w:tc>
          <w:tcPr>
            <w:tcW w:w="0" w:type="auto"/>
            <w:vMerge/>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widowControl/>
              <w:jc w:val="left"/>
              <w:rPr>
                <w:rFonts w:asciiTheme="minorEastAsia" w:hAnsiTheme="minorEastAsia" w:cs="Times New Roman"/>
                <w:szCs w:val="21"/>
              </w:rPr>
            </w:pP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38"/>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98</w:t>
            </w:r>
            <w:r w:rsidRPr="000F2EF6">
              <w:rPr>
                <w:rFonts w:asciiTheme="minorEastAsia" w:eastAsiaTheme="minorEastAsia" w:hAnsiTheme="minorEastAsia"/>
                <w:spacing w:val="12"/>
                <w:kern w:val="2"/>
                <w:sz w:val="21"/>
                <w:szCs w:val="21"/>
              </w:rPr>
              <w:t xml:space="preserve"> </w:t>
            </w:r>
            <w:r w:rsidRPr="000F2EF6">
              <w:rPr>
                <w:rFonts w:asciiTheme="minorEastAsia" w:eastAsiaTheme="minorEastAsia" w:hAnsiTheme="minorEastAsia" w:hint="eastAsia"/>
                <w:spacing w:val="11"/>
                <w:kern w:val="2"/>
                <w:sz w:val="21"/>
                <w:szCs w:val="21"/>
              </w:rPr>
              <w:t>百分位日平均</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26</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150</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0.17</w:t>
            </w:r>
          </w:p>
        </w:tc>
        <w:tc>
          <w:tcPr>
            <w:tcW w:w="0" w:type="auto"/>
            <w:vMerge/>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c>
          <w:tcPr>
            <w:tcW w:w="429" w:type="pct"/>
            <w:vMerge w:val="restart"/>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NO</w:t>
            </w:r>
            <w:r w:rsidRPr="000F2EF6">
              <w:rPr>
                <w:rFonts w:asciiTheme="minorEastAsia" w:eastAsiaTheme="minorEastAsia" w:hAnsiTheme="minorEastAsia"/>
                <w:spacing w:val="3"/>
                <w:kern w:val="2"/>
                <w:position w:val="-3"/>
                <w:sz w:val="21"/>
                <w:szCs w:val="21"/>
                <w:vertAlign w:val="subscript"/>
              </w:rPr>
              <w:t>2</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38"/>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年平均质量浓度</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19</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spacing w:val="6"/>
                <w:kern w:val="2"/>
                <w:sz w:val="21"/>
                <w:szCs w:val="21"/>
              </w:rPr>
              <w:t>40</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0.475</w:t>
            </w:r>
          </w:p>
        </w:tc>
        <w:tc>
          <w:tcPr>
            <w:tcW w:w="888" w:type="pct"/>
            <w:vMerge w:val="restar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达标</w:t>
            </w:r>
          </w:p>
        </w:tc>
      </w:tr>
      <w:tr w:rsidR="000F2EF6" w:rsidRPr="000F2EF6" w:rsidTr="000F2EF6">
        <w:tc>
          <w:tcPr>
            <w:tcW w:w="0" w:type="auto"/>
            <w:vMerge/>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widowControl/>
              <w:jc w:val="left"/>
              <w:rPr>
                <w:rFonts w:asciiTheme="minorEastAsia" w:hAnsiTheme="minorEastAsia" w:cs="Times New Roman"/>
                <w:szCs w:val="21"/>
              </w:rPr>
            </w:pP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38"/>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98</w:t>
            </w:r>
            <w:r w:rsidRPr="000F2EF6">
              <w:rPr>
                <w:rFonts w:asciiTheme="minorEastAsia" w:eastAsiaTheme="minorEastAsia" w:hAnsiTheme="minorEastAsia"/>
                <w:spacing w:val="12"/>
                <w:kern w:val="2"/>
                <w:sz w:val="21"/>
                <w:szCs w:val="21"/>
              </w:rPr>
              <w:t xml:space="preserve"> </w:t>
            </w:r>
            <w:r w:rsidRPr="000F2EF6">
              <w:rPr>
                <w:rFonts w:asciiTheme="minorEastAsia" w:eastAsiaTheme="minorEastAsia" w:hAnsiTheme="minorEastAsia" w:hint="eastAsia"/>
                <w:spacing w:val="11"/>
                <w:kern w:val="2"/>
                <w:sz w:val="21"/>
                <w:szCs w:val="21"/>
              </w:rPr>
              <w:t>百分位日平均</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32</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spacing w:val="6"/>
                <w:kern w:val="2"/>
                <w:sz w:val="21"/>
                <w:szCs w:val="21"/>
              </w:rPr>
              <w:t>80</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0.4</w:t>
            </w:r>
          </w:p>
        </w:tc>
        <w:tc>
          <w:tcPr>
            <w:tcW w:w="0" w:type="auto"/>
            <w:vMerge/>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c>
          <w:tcPr>
            <w:tcW w:w="429" w:type="pct"/>
            <w:vMerge w:val="restart"/>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spacing w:val="5"/>
                <w:kern w:val="2"/>
                <w:sz w:val="21"/>
                <w:szCs w:val="21"/>
              </w:rPr>
              <w:t>PM</w:t>
            </w:r>
            <w:r w:rsidRPr="000F2EF6">
              <w:rPr>
                <w:rFonts w:asciiTheme="minorEastAsia" w:eastAsiaTheme="minorEastAsia" w:hAnsiTheme="minorEastAsia"/>
                <w:spacing w:val="5"/>
                <w:kern w:val="2"/>
                <w:position w:val="-3"/>
                <w:sz w:val="21"/>
                <w:szCs w:val="21"/>
                <w:vertAlign w:val="subscript"/>
              </w:rPr>
              <w:t>10</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38"/>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年平均质量浓度</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56</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spacing w:val="6"/>
                <w:kern w:val="2"/>
                <w:sz w:val="21"/>
                <w:szCs w:val="21"/>
              </w:rPr>
              <w:t>70</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87"/>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0.8</w:t>
            </w:r>
          </w:p>
        </w:tc>
        <w:tc>
          <w:tcPr>
            <w:tcW w:w="888" w:type="pct"/>
            <w:vMerge w:val="restar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达标</w:t>
            </w:r>
          </w:p>
        </w:tc>
      </w:tr>
      <w:tr w:rsidR="000F2EF6" w:rsidRPr="000F2EF6" w:rsidTr="000F2EF6">
        <w:tc>
          <w:tcPr>
            <w:tcW w:w="0" w:type="auto"/>
            <w:vMerge/>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widowControl/>
              <w:jc w:val="left"/>
              <w:rPr>
                <w:rFonts w:asciiTheme="minorEastAsia" w:hAnsiTheme="minorEastAsia" w:cs="Times New Roman"/>
                <w:szCs w:val="21"/>
              </w:rPr>
            </w:pP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92"/>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95</w:t>
            </w:r>
            <w:r w:rsidRPr="000F2EF6">
              <w:rPr>
                <w:rFonts w:asciiTheme="minorEastAsia" w:eastAsiaTheme="minorEastAsia" w:hAnsiTheme="minorEastAsia"/>
                <w:spacing w:val="12"/>
                <w:kern w:val="2"/>
                <w:sz w:val="21"/>
                <w:szCs w:val="21"/>
              </w:rPr>
              <w:t xml:space="preserve"> </w:t>
            </w:r>
            <w:r w:rsidRPr="000F2EF6">
              <w:rPr>
                <w:rFonts w:asciiTheme="minorEastAsia" w:eastAsiaTheme="minorEastAsia" w:hAnsiTheme="minorEastAsia" w:hint="eastAsia"/>
                <w:spacing w:val="11"/>
                <w:kern w:val="2"/>
                <w:sz w:val="21"/>
                <w:szCs w:val="21"/>
              </w:rPr>
              <w:t>百分位日平均</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88</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150</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0.6</w:t>
            </w:r>
          </w:p>
        </w:tc>
        <w:tc>
          <w:tcPr>
            <w:tcW w:w="0" w:type="auto"/>
            <w:vMerge/>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c>
          <w:tcPr>
            <w:tcW w:w="429" w:type="pct"/>
            <w:vMerge w:val="restart"/>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kern w:val="2"/>
                <w:position w:val="3"/>
                <w:sz w:val="21"/>
                <w:szCs w:val="21"/>
              </w:rPr>
              <w:t>PM</w:t>
            </w:r>
            <w:r w:rsidRPr="000F2EF6">
              <w:rPr>
                <w:rFonts w:asciiTheme="minorEastAsia" w:eastAsiaTheme="minorEastAsia" w:hAnsiTheme="minorEastAsia"/>
                <w:kern w:val="2"/>
                <w:sz w:val="21"/>
                <w:szCs w:val="21"/>
                <w:vertAlign w:val="subscript"/>
              </w:rPr>
              <w:t>2.5</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92"/>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年平均质量浓度</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34</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spacing w:val="6"/>
                <w:kern w:val="2"/>
                <w:sz w:val="21"/>
                <w:szCs w:val="21"/>
              </w:rPr>
              <w:t>35</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0.97</w:t>
            </w:r>
          </w:p>
        </w:tc>
        <w:tc>
          <w:tcPr>
            <w:tcW w:w="888" w:type="pct"/>
            <w:vMerge w:val="restar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达标</w:t>
            </w:r>
          </w:p>
        </w:tc>
      </w:tr>
      <w:tr w:rsidR="000F2EF6" w:rsidRPr="000F2EF6" w:rsidTr="000F2EF6">
        <w:tc>
          <w:tcPr>
            <w:tcW w:w="0" w:type="auto"/>
            <w:vMerge/>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widowControl/>
              <w:jc w:val="left"/>
              <w:rPr>
                <w:rFonts w:asciiTheme="minorEastAsia" w:hAnsiTheme="minorEastAsia" w:cs="Times New Roman"/>
                <w:szCs w:val="21"/>
              </w:rPr>
            </w:pP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92"/>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95</w:t>
            </w:r>
            <w:r w:rsidRPr="000F2EF6">
              <w:rPr>
                <w:rFonts w:asciiTheme="minorEastAsia" w:eastAsiaTheme="minorEastAsia" w:hAnsiTheme="minorEastAsia"/>
                <w:spacing w:val="12"/>
                <w:kern w:val="2"/>
                <w:sz w:val="21"/>
                <w:szCs w:val="21"/>
              </w:rPr>
              <w:t xml:space="preserve"> </w:t>
            </w:r>
            <w:r w:rsidRPr="000F2EF6">
              <w:rPr>
                <w:rFonts w:asciiTheme="minorEastAsia" w:eastAsiaTheme="minorEastAsia" w:hAnsiTheme="minorEastAsia" w:hint="eastAsia"/>
                <w:spacing w:val="11"/>
                <w:kern w:val="2"/>
                <w:sz w:val="21"/>
                <w:szCs w:val="21"/>
              </w:rPr>
              <w:t>百分位日平均</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55</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spacing w:val="6"/>
                <w:kern w:val="2"/>
                <w:sz w:val="21"/>
                <w:szCs w:val="21"/>
              </w:rPr>
              <w:t>75</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0.73</w:t>
            </w:r>
          </w:p>
        </w:tc>
        <w:tc>
          <w:tcPr>
            <w:tcW w:w="0" w:type="auto"/>
            <w:vMerge/>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c>
          <w:tcPr>
            <w:tcW w:w="429" w:type="pct"/>
            <w:vMerge w:val="restart"/>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142"/>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CO</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92"/>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年平均质量浓度</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w w:val="99"/>
                <w:kern w:val="2"/>
                <w:sz w:val="21"/>
                <w:szCs w:val="21"/>
              </w:rPr>
              <w:t>/</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w w:val="99"/>
                <w:kern w:val="2"/>
                <w:sz w:val="21"/>
                <w:szCs w:val="21"/>
              </w:rPr>
              <w:t>/</w:t>
            </w:r>
          </w:p>
        </w:tc>
        <w:tc>
          <w:tcPr>
            <w:tcW w:w="888" w:type="pct"/>
            <w:vMerge w:val="restar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达标</w:t>
            </w:r>
          </w:p>
        </w:tc>
      </w:tr>
      <w:tr w:rsidR="000F2EF6" w:rsidRPr="000F2EF6" w:rsidTr="000F2EF6">
        <w:tc>
          <w:tcPr>
            <w:tcW w:w="0" w:type="auto"/>
            <w:vMerge/>
            <w:tcBorders>
              <w:top w:val="single" w:sz="6" w:space="0" w:color="000000"/>
              <w:left w:val="single" w:sz="12" w:space="0" w:color="000000"/>
              <w:bottom w:val="single" w:sz="6" w:space="0" w:color="000000"/>
              <w:right w:val="single" w:sz="4" w:space="0" w:color="000000"/>
            </w:tcBorders>
            <w:vAlign w:val="center"/>
            <w:hideMark/>
          </w:tcPr>
          <w:p w:rsidR="000F2EF6" w:rsidRPr="000F2EF6" w:rsidRDefault="000F2EF6">
            <w:pPr>
              <w:widowControl/>
              <w:jc w:val="left"/>
              <w:rPr>
                <w:rFonts w:asciiTheme="minorEastAsia" w:hAnsiTheme="minorEastAsia" w:cs="Times New Roman"/>
                <w:szCs w:val="21"/>
              </w:rPr>
            </w:pP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92"/>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95</w:t>
            </w:r>
            <w:r w:rsidRPr="000F2EF6">
              <w:rPr>
                <w:rFonts w:asciiTheme="minorEastAsia" w:eastAsiaTheme="minorEastAsia" w:hAnsiTheme="minorEastAsia"/>
                <w:spacing w:val="12"/>
                <w:kern w:val="2"/>
                <w:sz w:val="21"/>
                <w:szCs w:val="21"/>
              </w:rPr>
              <w:t xml:space="preserve"> </w:t>
            </w:r>
            <w:r w:rsidRPr="000F2EF6">
              <w:rPr>
                <w:rFonts w:asciiTheme="minorEastAsia" w:eastAsiaTheme="minorEastAsia" w:hAnsiTheme="minorEastAsia" w:hint="eastAsia"/>
                <w:spacing w:val="11"/>
                <w:kern w:val="2"/>
                <w:sz w:val="21"/>
                <w:szCs w:val="21"/>
              </w:rPr>
              <w:t>百分位日平均</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1500</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spacing w:val="5"/>
                <w:kern w:val="2"/>
                <w:sz w:val="21"/>
                <w:szCs w:val="21"/>
              </w:rPr>
              <w:t>4000</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0.375</w:t>
            </w:r>
          </w:p>
        </w:tc>
        <w:tc>
          <w:tcPr>
            <w:tcW w:w="0" w:type="auto"/>
            <w:vMerge/>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c>
          <w:tcPr>
            <w:tcW w:w="429" w:type="pct"/>
            <w:vMerge w:val="restart"/>
            <w:tcBorders>
              <w:top w:val="single" w:sz="6" w:space="0" w:color="000000"/>
              <w:left w:val="single" w:sz="12" w:space="0" w:color="000000"/>
              <w:bottom w:val="single" w:sz="12" w:space="0" w:color="000000"/>
              <w:right w:val="single" w:sz="4"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O</w:t>
            </w:r>
            <w:r w:rsidRPr="000F2EF6">
              <w:rPr>
                <w:rFonts w:asciiTheme="minorEastAsia" w:eastAsiaTheme="minorEastAsia" w:hAnsiTheme="minorEastAsia"/>
                <w:kern w:val="2"/>
                <w:position w:val="-3"/>
                <w:sz w:val="21"/>
                <w:szCs w:val="21"/>
                <w:vertAlign w:val="subscript"/>
              </w:rPr>
              <w:t>3</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92"/>
              <w:jc w:val="center"/>
              <w:rPr>
                <w:rFonts w:asciiTheme="minorEastAsia" w:eastAsiaTheme="minorEastAsia" w:hAnsiTheme="minorEastAsia"/>
                <w:kern w:val="2"/>
                <w:sz w:val="21"/>
                <w:szCs w:val="21"/>
              </w:rPr>
            </w:pPr>
            <w:r w:rsidRPr="000F2EF6">
              <w:rPr>
                <w:rFonts w:asciiTheme="minorEastAsia" w:eastAsiaTheme="minorEastAsia" w:hAnsiTheme="minorEastAsia" w:hint="eastAsia"/>
                <w:spacing w:val="12"/>
                <w:kern w:val="2"/>
                <w:sz w:val="21"/>
                <w:szCs w:val="21"/>
              </w:rPr>
              <w:t>年平均质量浓度</w:t>
            </w:r>
          </w:p>
        </w:tc>
        <w:tc>
          <w:tcPr>
            <w:tcW w:w="917" w:type="pct"/>
            <w:tcBorders>
              <w:top w:val="single" w:sz="6" w:space="0" w:color="000000"/>
              <w:left w:val="single" w:sz="4" w:space="0" w:color="000000"/>
              <w:bottom w:val="single" w:sz="6" w:space="0" w:color="000000"/>
              <w:right w:val="single" w:sz="4"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w:t>
            </w:r>
          </w:p>
        </w:tc>
        <w:tc>
          <w:tcPr>
            <w:tcW w:w="834" w:type="pct"/>
            <w:tcBorders>
              <w:top w:val="single" w:sz="6" w:space="0" w:color="000000"/>
              <w:left w:val="single" w:sz="4"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w w:val="99"/>
                <w:kern w:val="2"/>
                <w:sz w:val="21"/>
                <w:szCs w:val="21"/>
              </w:rPr>
              <w:t>/</w:t>
            </w:r>
          </w:p>
        </w:tc>
        <w:tc>
          <w:tcPr>
            <w:tcW w:w="693"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before="141"/>
              <w:jc w:val="center"/>
              <w:rPr>
                <w:rFonts w:asciiTheme="minorEastAsia" w:eastAsiaTheme="minorEastAsia" w:hAnsiTheme="minorEastAsia"/>
                <w:kern w:val="2"/>
                <w:sz w:val="21"/>
                <w:szCs w:val="21"/>
              </w:rPr>
            </w:pPr>
            <w:r w:rsidRPr="000F2EF6">
              <w:rPr>
                <w:rFonts w:asciiTheme="minorEastAsia" w:eastAsiaTheme="minorEastAsia" w:hAnsiTheme="minorEastAsia"/>
                <w:w w:val="99"/>
                <w:kern w:val="2"/>
                <w:sz w:val="21"/>
                <w:szCs w:val="21"/>
              </w:rPr>
              <w:t>/</w:t>
            </w:r>
          </w:p>
        </w:tc>
        <w:tc>
          <w:tcPr>
            <w:tcW w:w="888" w:type="pct"/>
            <w:vMerge w:val="restart"/>
            <w:tcBorders>
              <w:top w:val="single" w:sz="6" w:space="0" w:color="000000"/>
              <w:left w:val="single" w:sz="6" w:space="0" w:color="000000"/>
              <w:bottom w:val="single" w:sz="12" w:space="0" w:color="000000"/>
              <w:right w:val="single" w:sz="12" w:space="0" w:color="000000"/>
            </w:tcBorders>
            <w:vAlign w:val="center"/>
            <w:hideMark/>
          </w:tcPr>
          <w:p w:rsidR="000F2EF6" w:rsidRPr="000F2EF6" w:rsidRDefault="000F2EF6">
            <w:pPr>
              <w:pStyle w:val="TableParagraph"/>
              <w:kinsoku w:val="0"/>
              <w:overflowPunct w:val="0"/>
              <w:jc w:val="center"/>
              <w:rPr>
                <w:rFonts w:asciiTheme="minorEastAsia" w:eastAsiaTheme="minorEastAsia" w:hAnsiTheme="minorEastAsia"/>
                <w:kern w:val="2"/>
                <w:sz w:val="21"/>
                <w:szCs w:val="21"/>
              </w:rPr>
            </w:pPr>
            <w:r w:rsidRPr="000F2EF6">
              <w:rPr>
                <w:rFonts w:asciiTheme="minorEastAsia" w:eastAsiaTheme="minorEastAsia" w:hAnsiTheme="minorEastAsia" w:hint="eastAsia"/>
                <w:kern w:val="2"/>
                <w:sz w:val="21"/>
                <w:szCs w:val="21"/>
              </w:rPr>
              <w:t>达标</w:t>
            </w:r>
          </w:p>
        </w:tc>
      </w:tr>
      <w:tr w:rsidR="000F2EF6" w:rsidRPr="000F2EF6" w:rsidTr="000F2EF6">
        <w:tc>
          <w:tcPr>
            <w:tcW w:w="0" w:type="auto"/>
            <w:vMerge/>
            <w:tcBorders>
              <w:top w:val="single" w:sz="6" w:space="0" w:color="000000"/>
              <w:left w:val="single" w:sz="12" w:space="0" w:color="000000"/>
              <w:bottom w:val="single" w:sz="12" w:space="0" w:color="000000"/>
              <w:right w:val="single" w:sz="4" w:space="0" w:color="000000"/>
            </w:tcBorders>
            <w:vAlign w:val="center"/>
            <w:hideMark/>
          </w:tcPr>
          <w:p w:rsidR="000F2EF6" w:rsidRPr="000F2EF6" w:rsidRDefault="000F2EF6">
            <w:pPr>
              <w:widowControl/>
              <w:jc w:val="left"/>
              <w:rPr>
                <w:rFonts w:asciiTheme="minorEastAsia" w:hAnsiTheme="minorEastAsia" w:cs="Times New Roman"/>
                <w:szCs w:val="21"/>
              </w:rPr>
            </w:pPr>
          </w:p>
        </w:tc>
        <w:tc>
          <w:tcPr>
            <w:tcW w:w="1239" w:type="pct"/>
            <w:tcBorders>
              <w:top w:val="single" w:sz="6" w:space="0" w:color="000000"/>
              <w:left w:val="single" w:sz="4" w:space="0" w:color="000000"/>
              <w:bottom w:val="single" w:sz="12" w:space="0" w:color="000000"/>
              <w:right w:val="single" w:sz="4" w:space="0" w:color="000000"/>
            </w:tcBorders>
            <w:vAlign w:val="center"/>
            <w:hideMark/>
          </w:tcPr>
          <w:p w:rsidR="000F2EF6" w:rsidRPr="000F2EF6" w:rsidRDefault="000F2EF6">
            <w:pPr>
              <w:pStyle w:val="TableParagraph"/>
              <w:kinsoku w:val="0"/>
              <w:overflowPunct w:val="0"/>
              <w:spacing w:before="8"/>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 xml:space="preserve">90 </w:t>
            </w:r>
            <w:r w:rsidRPr="000F2EF6">
              <w:rPr>
                <w:rFonts w:asciiTheme="minorEastAsia" w:eastAsiaTheme="minorEastAsia" w:hAnsiTheme="minorEastAsia" w:hint="eastAsia"/>
                <w:spacing w:val="8"/>
                <w:kern w:val="2"/>
                <w:sz w:val="21"/>
                <w:szCs w:val="21"/>
              </w:rPr>
              <w:t>百分位</w:t>
            </w:r>
            <w:r w:rsidRPr="000F2EF6">
              <w:rPr>
                <w:rFonts w:asciiTheme="minorEastAsia" w:eastAsiaTheme="minorEastAsia" w:hAnsiTheme="minorEastAsia"/>
                <w:spacing w:val="8"/>
                <w:kern w:val="2"/>
                <w:sz w:val="21"/>
                <w:szCs w:val="21"/>
              </w:rPr>
              <w:t xml:space="preserve"> </w:t>
            </w:r>
            <w:r w:rsidRPr="000F2EF6">
              <w:rPr>
                <w:rFonts w:asciiTheme="minorEastAsia" w:eastAsiaTheme="minorEastAsia" w:hAnsiTheme="minorEastAsia"/>
                <w:spacing w:val="2"/>
                <w:kern w:val="2"/>
                <w:sz w:val="21"/>
                <w:szCs w:val="21"/>
              </w:rPr>
              <w:t>8h</w:t>
            </w:r>
            <w:r w:rsidRPr="000F2EF6">
              <w:rPr>
                <w:rFonts w:asciiTheme="minorEastAsia" w:eastAsiaTheme="minorEastAsia" w:hAnsiTheme="minorEastAsia"/>
                <w:spacing w:val="-31"/>
                <w:kern w:val="2"/>
                <w:sz w:val="21"/>
                <w:szCs w:val="21"/>
              </w:rPr>
              <w:t xml:space="preserve"> </w:t>
            </w:r>
            <w:r w:rsidRPr="000F2EF6">
              <w:rPr>
                <w:rFonts w:asciiTheme="minorEastAsia" w:eastAsiaTheme="minorEastAsia" w:hAnsiTheme="minorEastAsia" w:hint="eastAsia"/>
                <w:kern w:val="2"/>
                <w:sz w:val="21"/>
                <w:szCs w:val="21"/>
              </w:rPr>
              <w:t>平</w:t>
            </w:r>
            <w:r w:rsidRPr="000F2EF6">
              <w:rPr>
                <w:rFonts w:asciiTheme="minorEastAsia" w:eastAsiaTheme="minorEastAsia" w:hAnsiTheme="minorEastAsia"/>
                <w:kern w:val="2"/>
                <w:sz w:val="21"/>
                <w:szCs w:val="21"/>
              </w:rPr>
              <w:t xml:space="preserve"> </w:t>
            </w:r>
            <w:r w:rsidRPr="000F2EF6">
              <w:rPr>
                <w:rFonts w:asciiTheme="minorEastAsia" w:eastAsiaTheme="minorEastAsia" w:hAnsiTheme="minorEastAsia" w:hint="eastAsia"/>
                <w:spacing w:val="12"/>
                <w:kern w:val="2"/>
                <w:sz w:val="21"/>
                <w:szCs w:val="21"/>
              </w:rPr>
              <w:t>均质量浓度</w:t>
            </w:r>
          </w:p>
        </w:tc>
        <w:tc>
          <w:tcPr>
            <w:tcW w:w="917" w:type="pct"/>
            <w:tcBorders>
              <w:top w:val="single" w:sz="6" w:space="0" w:color="000000"/>
              <w:left w:val="single" w:sz="4" w:space="0" w:color="000000"/>
              <w:bottom w:val="single" w:sz="12" w:space="0" w:color="000000"/>
              <w:right w:val="single" w:sz="4" w:space="0" w:color="000000"/>
            </w:tcBorders>
            <w:vAlign w:val="center"/>
            <w:hideMark/>
          </w:tcPr>
          <w:p w:rsidR="000F2EF6" w:rsidRPr="000F2EF6" w:rsidRDefault="000F2EF6">
            <w:pPr>
              <w:pStyle w:val="TableParagraph"/>
              <w:kinsoku w:val="0"/>
              <w:overflowPunct w:val="0"/>
              <w:spacing w:before="165"/>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53</w:t>
            </w:r>
          </w:p>
        </w:tc>
        <w:tc>
          <w:tcPr>
            <w:tcW w:w="834" w:type="pct"/>
            <w:tcBorders>
              <w:top w:val="single" w:sz="6" w:space="0" w:color="000000"/>
              <w:left w:val="single" w:sz="4" w:space="0" w:color="000000"/>
              <w:bottom w:val="single" w:sz="12" w:space="0" w:color="000000"/>
              <w:right w:val="single" w:sz="6" w:space="0" w:color="000000"/>
            </w:tcBorders>
            <w:vAlign w:val="center"/>
            <w:hideMark/>
          </w:tcPr>
          <w:p w:rsidR="000F2EF6" w:rsidRPr="000F2EF6" w:rsidRDefault="000F2EF6">
            <w:pPr>
              <w:pStyle w:val="TableParagraph"/>
              <w:kinsoku w:val="0"/>
              <w:overflowPunct w:val="0"/>
              <w:spacing w:before="165"/>
              <w:jc w:val="center"/>
              <w:rPr>
                <w:rFonts w:asciiTheme="minorEastAsia" w:eastAsiaTheme="minorEastAsia" w:hAnsiTheme="minorEastAsia"/>
                <w:kern w:val="2"/>
                <w:sz w:val="21"/>
                <w:szCs w:val="21"/>
              </w:rPr>
            </w:pPr>
            <w:r w:rsidRPr="000F2EF6">
              <w:rPr>
                <w:rFonts w:asciiTheme="minorEastAsia" w:eastAsiaTheme="minorEastAsia" w:hAnsiTheme="minorEastAsia"/>
                <w:spacing w:val="3"/>
                <w:kern w:val="2"/>
                <w:sz w:val="21"/>
                <w:szCs w:val="21"/>
              </w:rPr>
              <w:t>160</w:t>
            </w:r>
          </w:p>
        </w:tc>
        <w:tc>
          <w:tcPr>
            <w:tcW w:w="693" w:type="pct"/>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pStyle w:val="TableParagraph"/>
              <w:kinsoku w:val="0"/>
              <w:overflowPunct w:val="0"/>
              <w:spacing w:before="165"/>
              <w:jc w:val="center"/>
              <w:rPr>
                <w:rFonts w:asciiTheme="minorEastAsia" w:eastAsiaTheme="minorEastAsia" w:hAnsiTheme="minorEastAsia"/>
                <w:kern w:val="2"/>
                <w:sz w:val="21"/>
                <w:szCs w:val="21"/>
              </w:rPr>
            </w:pPr>
            <w:r w:rsidRPr="000F2EF6">
              <w:rPr>
                <w:rFonts w:asciiTheme="minorEastAsia" w:eastAsiaTheme="minorEastAsia" w:hAnsiTheme="minorEastAsia"/>
                <w:kern w:val="2"/>
                <w:sz w:val="21"/>
                <w:szCs w:val="21"/>
              </w:rPr>
              <w:t>0.33</w:t>
            </w: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F2EF6" w:rsidRPr="000F2EF6" w:rsidRDefault="000F2EF6">
            <w:pPr>
              <w:widowControl/>
              <w:jc w:val="left"/>
              <w:rPr>
                <w:rFonts w:asciiTheme="minorEastAsia" w:hAnsiTheme="minorEastAsia" w:cs="Times New Roman"/>
                <w:szCs w:val="21"/>
              </w:rPr>
            </w:pPr>
          </w:p>
        </w:tc>
      </w:tr>
    </w:tbl>
    <w:p w:rsidR="000F2EF6" w:rsidRPr="000F2EF6" w:rsidRDefault="000F2EF6" w:rsidP="000F2EF6">
      <w:pPr>
        <w:pStyle w:val="a5"/>
        <w:kinsoku w:val="0"/>
        <w:overflowPunct w:val="0"/>
        <w:spacing w:before="60" w:after="60"/>
        <w:ind w:firstLine="100"/>
        <w:rPr>
          <w:rFonts w:asciiTheme="minorEastAsia" w:eastAsiaTheme="minorEastAsia" w:hAnsiTheme="minorEastAsia" w:cs="宋体"/>
          <w:b/>
          <w:bCs/>
          <w:color w:val="auto"/>
          <w:sz w:val="5"/>
          <w:szCs w:val="5"/>
        </w:rPr>
      </w:pP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hint="eastAsia"/>
          <w:sz w:val="24"/>
          <w:szCs w:val="24"/>
        </w:rPr>
        <w:t>赫章县环境空气质量符合《环境空气质量标准》（</w:t>
      </w:r>
      <w:r w:rsidRPr="00E756E2">
        <w:rPr>
          <w:rFonts w:asciiTheme="minorEastAsia" w:hAnsiTheme="minorEastAsia"/>
          <w:sz w:val="24"/>
          <w:szCs w:val="24"/>
        </w:rPr>
        <w:t>GB3095—2012</w:t>
      </w:r>
      <w:r w:rsidRPr="00E756E2">
        <w:rPr>
          <w:rFonts w:asciiTheme="minorEastAsia" w:hAnsiTheme="minorEastAsia" w:hint="eastAsia"/>
          <w:sz w:val="24"/>
          <w:szCs w:val="24"/>
        </w:rPr>
        <w:t>）二级标准，则项目位于达标区。</w:t>
      </w:r>
    </w:p>
    <w:p w:rsidR="000F2EF6" w:rsidRPr="000F2EF6" w:rsidRDefault="000F2EF6" w:rsidP="000F2EF6">
      <w:pPr>
        <w:pStyle w:val="40"/>
        <w:rPr>
          <w:rFonts w:asciiTheme="minorEastAsia" w:eastAsiaTheme="minorEastAsia" w:hAnsiTheme="minorEastAsia" w:cs="Times New Roman"/>
        </w:rPr>
      </w:pPr>
      <w:r w:rsidRPr="00E756E2">
        <w:rPr>
          <w:rFonts w:asciiTheme="minorEastAsia" w:eastAsiaTheme="minorEastAsia" w:hAnsiTheme="minorEastAsia"/>
          <w:szCs w:val="24"/>
        </w:rPr>
        <w:t>4.</w:t>
      </w:r>
      <w:r w:rsidR="00E756E2">
        <w:rPr>
          <w:rFonts w:asciiTheme="minorEastAsia" w:eastAsiaTheme="minorEastAsia" w:hAnsiTheme="minorEastAsia" w:hint="eastAsia"/>
          <w:szCs w:val="24"/>
        </w:rPr>
        <w:t>3</w:t>
      </w:r>
      <w:r w:rsidRPr="00E756E2">
        <w:rPr>
          <w:rFonts w:asciiTheme="minorEastAsia" w:eastAsiaTheme="minorEastAsia" w:hAnsiTheme="minorEastAsia"/>
          <w:szCs w:val="24"/>
        </w:rPr>
        <w:t>.3.3</w:t>
      </w:r>
      <w:r w:rsidRPr="00E756E2">
        <w:rPr>
          <w:rFonts w:asciiTheme="minorEastAsia" w:eastAsiaTheme="minorEastAsia" w:hAnsiTheme="minorEastAsia" w:hint="eastAsia"/>
          <w:szCs w:val="24"/>
        </w:rPr>
        <w:t>环境空气</w:t>
      </w:r>
      <w:r w:rsidRPr="000F2EF6">
        <w:rPr>
          <w:rFonts w:asciiTheme="minorEastAsia" w:eastAsiaTheme="minorEastAsia" w:hAnsiTheme="minorEastAsia" w:hint="eastAsia"/>
        </w:rPr>
        <w:t>质量现状补充监测</w:t>
      </w:r>
      <w:bookmarkEnd w:id="164"/>
    </w:p>
    <w:p w:rsidR="000F2EF6" w:rsidRPr="00E756E2" w:rsidRDefault="000F2EF6" w:rsidP="00E756E2">
      <w:pPr>
        <w:spacing w:line="360" w:lineRule="auto"/>
        <w:rPr>
          <w:rFonts w:asciiTheme="minorEastAsia" w:hAnsiTheme="minorEastAsia"/>
          <w:sz w:val="24"/>
          <w:szCs w:val="24"/>
        </w:rPr>
      </w:pPr>
      <w:r w:rsidRPr="000F2EF6">
        <w:rPr>
          <w:rFonts w:asciiTheme="minorEastAsia" w:hAnsiTheme="minorEastAsia"/>
        </w:rPr>
        <w:t xml:space="preserve">  </w:t>
      </w:r>
      <w:r w:rsidRPr="00E756E2">
        <w:rPr>
          <w:rFonts w:asciiTheme="minorEastAsia" w:hAnsiTheme="minorEastAsia"/>
          <w:sz w:val="24"/>
          <w:szCs w:val="24"/>
        </w:rPr>
        <w:t xml:space="preserve">  </w:t>
      </w:r>
      <w:r w:rsidRPr="00E756E2">
        <w:rPr>
          <w:rFonts w:asciiTheme="minorEastAsia" w:hAnsiTheme="minorEastAsia" w:hint="eastAsia"/>
          <w:sz w:val="24"/>
          <w:szCs w:val="24"/>
        </w:rPr>
        <w:t>本项目引用贵州中科检测技术有限公司于</w:t>
      </w:r>
      <w:r w:rsidRPr="00E756E2">
        <w:rPr>
          <w:rFonts w:asciiTheme="minorEastAsia" w:hAnsiTheme="minorEastAsia"/>
          <w:sz w:val="24"/>
          <w:szCs w:val="24"/>
        </w:rPr>
        <w:t>2017</w:t>
      </w:r>
      <w:r w:rsidRPr="00E756E2">
        <w:rPr>
          <w:rFonts w:asciiTheme="minorEastAsia" w:hAnsiTheme="minorEastAsia" w:hint="eastAsia"/>
          <w:sz w:val="24"/>
          <w:szCs w:val="24"/>
        </w:rPr>
        <w:t>年</w:t>
      </w:r>
      <w:r w:rsidRPr="00E756E2">
        <w:rPr>
          <w:rFonts w:asciiTheme="minorEastAsia" w:hAnsiTheme="minorEastAsia"/>
          <w:sz w:val="24"/>
          <w:szCs w:val="24"/>
        </w:rPr>
        <w:t>8</w:t>
      </w:r>
      <w:r w:rsidRPr="00E756E2">
        <w:rPr>
          <w:rFonts w:asciiTheme="minorEastAsia" w:hAnsiTheme="minorEastAsia" w:hint="eastAsia"/>
          <w:sz w:val="24"/>
          <w:szCs w:val="24"/>
        </w:rPr>
        <w:t>月</w:t>
      </w:r>
      <w:r w:rsidRPr="00E756E2">
        <w:rPr>
          <w:rFonts w:asciiTheme="minorEastAsia" w:hAnsiTheme="minorEastAsia"/>
          <w:sz w:val="24"/>
          <w:szCs w:val="24"/>
        </w:rPr>
        <w:t>19</w:t>
      </w:r>
      <w:r w:rsidRPr="00E756E2">
        <w:rPr>
          <w:rFonts w:asciiTheme="minorEastAsia" w:hAnsiTheme="minorEastAsia" w:hint="eastAsia"/>
          <w:sz w:val="24"/>
          <w:szCs w:val="24"/>
        </w:rPr>
        <w:t>日《赫章县产业园区总体规划跟踪评价监测项目》的监测数据</w:t>
      </w:r>
    </w:p>
    <w:p w:rsidR="000F2EF6" w:rsidRPr="00E756E2" w:rsidRDefault="000F2EF6" w:rsidP="00E756E2">
      <w:pPr>
        <w:pStyle w:val="aa"/>
        <w:spacing w:line="360" w:lineRule="auto"/>
        <w:ind w:firstLine="475"/>
        <w:rPr>
          <w:rFonts w:asciiTheme="minorEastAsia" w:eastAsiaTheme="minorEastAsia" w:hAnsiTheme="minorEastAsia"/>
          <w:sz w:val="24"/>
        </w:rPr>
      </w:pPr>
      <w:r w:rsidRPr="00E756E2">
        <w:rPr>
          <w:rFonts w:asciiTheme="minorEastAsia" w:eastAsiaTheme="minorEastAsia" w:hAnsiTheme="minorEastAsia" w:hint="eastAsia"/>
          <w:sz w:val="24"/>
        </w:rPr>
        <w:t>（</w:t>
      </w:r>
      <w:r w:rsidRPr="00E756E2">
        <w:rPr>
          <w:rFonts w:asciiTheme="minorEastAsia" w:eastAsiaTheme="minorEastAsia" w:hAnsiTheme="minorEastAsia"/>
          <w:sz w:val="24"/>
        </w:rPr>
        <w:t>1</w:t>
      </w:r>
      <w:r w:rsidRPr="00E756E2">
        <w:rPr>
          <w:rFonts w:asciiTheme="minorEastAsia" w:eastAsiaTheme="minorEastAsia" w:hAnsiTheme="minorEastAsia" w:hint="eastAsia"/>
          <w:sz w:val="24"/>
        </w:rPr>
        <w:t>）监测布点：赫章县年主导风向为东北风，具体监测点的情况见表</w:t>
      </w:r>
      <w:r w:rsidRPr="00E756E2">
        <w:rPr>
          <w:rFonts w:asciiTheme="minorEastAsia" w:eastAsiaTheme="minorEastAsia" w:hAnsiTheme="minorEastAsia"/>
          <w:sz w:val="24"/>
        </w:rPr>
        <w:t>4.</w:t>
      </w:r>
      <w:r w:rsidR="004528DA">
        <w:rPr>
          <w:rFonts w:asciiTheme="minorEastAsia" w:eastAsiaTheme="minorEastAsia" w:hAnsiTheme="minorEastAsia" w:hint="eastAsia"/>
          <w:sz w:val="24"/>
        </w:rPr>
        <w:t>3</w:t>
      </w:r>
      <w:r w:rsidRPr="00E756E2">
        <w:rPr>
          <w:rFonts w:asciiTheme="minorEastAsia" w:eastAsiaTheme="minorEastAsia" w:hAnsiTheme="minorEastAsia"/>
          <w:sz w:val="24"/>
        </w:rPr>
        <w:t>-13</w:t>
      </w:r>
      <w:r w:rsidRPr="00E756E2">
        <w:rPr>
          <w:rFonts w:asciiTheme="minorEastAsia" w:eastAsiaTheme="minorEastAsia" w:hAnsiTheme="minorEastAsia" w:hint="eastAsia"/>
          <w:sz w:val="24"/>
        </w:rPr>
        <w:t>及图</w:t>
      </w:r>
      <w:r w:rsidRPr="00E756E2">
        <w:rPr>
          <w:rFonts w:asciiTheme="minorEastAsia" w:eastAsiaTheme="minorEastAsia" w:hAnsiTheme="minorEastAsia"/>
          <w:sz w:val="24"/>
        </w:rPr>
        <w:t>4.</w:t>
      </w:r>
      <w:r w:rsidR="004528DA">
        <w:rPr>
          <w:rFonts w:asciiTheme="minorEastAsia" w:eastAsiaTheme="minorEastAsia" w:hAnsiTheme="minorEastAsia" w:hint="eastAsia"/>
          <w:sz w:val="24"/>
        </w:rPr>
        <w:t>3</w:t>
      </w:r>
      <w:r w:rsidRPr="00E756E2">
        <w:rPr>
          <w:rFonts w:asciiTheme="minorEastAsia" w:eastAsiaTheme="minorEastAsia" w:hAnsiTheme="minorEastAsia"/>
          <w:sz w:val="24"/>
        </w:rPr>
        <w:t>-1</w:t>
      </w:r>
      <w:r w:rsidRPr="00E756E2">
        <w:rPr>
          <w:rFonts w:asciiTheme="minorEastAsia" w:eastAsiaTheme="minorEastAsia" w:hAnsiTheme="minorEastAsia" w:hint="eastAsia"/>
          <w:sz w:val="24"/>
        </w:rPr>
        <w:t>。</w:t>
      </w:r>
    </w:p>
    <w:p w:rsidR="000F2EF6" w:rsidRPr="000F2EF6" w:rsidRDefault="000F2EF6" w:rsidP="000F2EF6">
      <w:pPr>
        <w:pStyle w:val="aa"/>
        <w:spacing w:line="240" w:lineRule="auto"/>
        <w:ind w:firstLine="417"/>
        <w:jc w:val="center"/>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表</w:t>
      </w:r>
      <w:r w:rsidRPr="000F2EF6">
        <w:rPr>
          <w:rFonts w:asciiTheme="minorEastAsia" w:eastAsiaTheme="minorEastAsia" w:hAnsiTheme="minorEastAsia"/>
          <w:b/>
          <w:sz w:val="21"/>
          <w:szCs w:val="21"/>
        </w:rPr>
        <w:t>4.</w:t>
      </w:r>
      <w:r w:rsidR="004528DA">
        <w:rPr>
          <w:rFonts w:asciiTheme="minorEastAsia" w:eastAsiaTheme="minorEastAsia" w:hAnsiTheme="minorEastAsia" w:hint="eastAsia"/>
          <w:b/>
          <w:sz w:val="21"/>
          <w:szCs w:val="21"/>
        </w:rPr>
        <w:t>3</w:t>
      </w:r>
      <w:r w:rsidRPr="000F2EF6">
        <w:rPr>
          <w:rFonts w:asciiTheme="minorEastAsia" w:eastAsiaTheme="minorEastAsia" w:hAnsiTheme="minorEastAsia"/>
          <w:b/>
          <w:sz w:val="21"/>
          <w:szCs w:val="21"/>
        </w:rPr>
        <w:t xml:space="preserve">-13   </w:t>
      </w:r>
      <w:r w:rsidRPr="000F2EF6">
        <w:rPr>
          <w:rFonts w:asciiTheme="minorEastAsia" w:eastAsiaTheme="minorEastAsia" w:hAnsiTheme="minorEastAsia" w:hint="eastAsia"/>
          <w:b/>
          <w:sz w:val="21"/>
          <w:szCs w:val="21"/>
        </w:rPr>
        <w:t>空气环境现状监测点位</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839"/>
        <w:gridCol w:w="3776"/>
        <w:gridCol w:w="2913"/>
      </w:tblGrid>
      <w:tr w:rsidR="000F2EF6" w:rsidRPr="000F2EF6" w:rsidTr="000F2EF6">
        <w:trPr>
          <w:trHeight w:val="227"/>
        </w:trPr>
        <w:tc>
          <w:tcPr>
            <w:tcW w:w="1078"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hint="eastAsia"/>
                <w:bCs/>
              </w:rPr>
              <w:t>编号</w:t>
            </w:r>
          </w:p>
        </w:tc>
        <w:tc>
          <w:tcPr>
            <w:tcW w:w="2214"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hint="eastAsia"/>
                <w:bCs/>
              </w:rPr>
              <w:t>监测点名称</w:t>
            </w:r>
          </w:p>
        </w:tc>
        <w:tc>
          <w:tcPr>
            <w:tcW w:w="1708"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hint="eastAsia"/>
                <w:bCs/>
              </w:rPr>
              <w:t>方位距离</w:t>
            </w:r>
          </w:p>
        </w:tc>
      </w:tr>
      <w:tr w:rsidR="000F2EF6" w:rsidRPr="000F2EF6" w:rsidTr="000F2EF6">
        <w:trPr>
          <w:trHeight w:val="227"/>
        </w:trPr>
        <w:tc>
          <w:tcPr>
            <w:tcW w:w="1078"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bCs/>
              </w:rPr>
              <w:lastRenderedPageBreak/>
              <w:t>G1-2</w:t>
            </w:r>
          </w:p>
        </w:tc>
        <w:tc>
          <w:tcPr>
            <w:tcW w:w="221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hint="eastAsia"/>
              </w:rPr>
              <w:t>核桃寨</w:t>
            </w:r>
          </w:p>
        </w:tc>
        <w:tc>
          <w:tcPr>
            <w:tcW w:w="170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rPr>
              <w:t>S 600m</w:t>
            </w:r>
          </w:p>
        </w:tc>
      </w:tr>
      <w:tr w:rsidR="000F2EF6" w:rsidRPr="000F2EF6" w:rsidTr="000F2EF6">
        <w:trPr>
          <w:trHeight w:val="227"/>
        </w:trPr>
        <w:tc>
          <w:tcPr>
            <w:tcW w:w="1078"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bCs/>
              </w:rPr>
              <w:t>G2-2</w:t>
            </w:r>
          </w:p>
        </w:tc>
        <w:tc>
          <w:tcPr>
            <w:tcW w:w="221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hint="eastAsia"/>
              </w:rPr>
              <w:t>偏坡寨</w:t>
            </w:r>
          </w:p>
        </w:tc>
        <w:tc>
          <w:tcPr>
            <w:tcW w:w="170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rPr>
              <w:t>S900</w:t>
            </w:r>
          </w:p>
        </w:tc>
      </w:tr>
      <w:tr w:rsidR="000F2EF6" w:rsidRPr="000F2EF6" w:rsidTr="000F2EF6">
        <w:trPr>
          <w:trHeight w:val="227"/>
        </w:trPr>
        <w:tc>
          <w:tcPr>
            <w:tcW w:w="1078"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bCs/>
              </w:rPr>
              <w:t>G3-2</w:t>
            </w:r>
          </w:p>
        </w:tc>
        <w:tc>
          <w:tcPr>
            <w:tcW w:w="221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hint="eastAsia"/>
              </w:rPr>
              <w:t>杨家院子</w:t>
            </w:r>
          </w:p>
        </w:tc>
        <w:tc>
          <w:tcPr>
            <w:tcW w:w="170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rPr>
              <w:t>E800</w:t>
            </w:r>
          </w:p>
        </w:tc>
      </w:tr>
      <w:tr w:rsidR="000F2EF6" w:rsidRPr="000F2EF6" w:rsidTr="000F2EF6">
        <w:trPr>
          <w:trHeight w:val="227"/>
        </w:trPr>
        <w:tc>
          <w:tcPr>
            <w:tcW w:w="1078"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bCs/>
              </w:rPr>
              <w:t>G4-2</w:t>
            </w:r>
          </w:p>
        </w:tc>
        <w:tc>
          <w:tcPr>
            <w:tcW w:w="221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hint="eastAsia"/>
              </w:rPr>
              <w:t>大园子</w:t>
            </w:r>
          </w:p>
        </w:tc>
        <w:tc>
          <w:tcPr>
            <w:tcW w:w="170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rPr>
              <w:t>NE900</w:t>
            </w:r>
          </w:p>
        </w:tc>
      </w:tr>
      <w:tr w:rsidR="000F2EF6" w:rsidRPr="000F2EF6" w:rsidTr="000F2EF6">
        <w:trPr>
          <w:trHeight w:val="227"/>
        </w:trPr>
        <w:tc>
          <w:tcPr>
            <w:tcW w:w="1078"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bCs/>
              </w:rPr>
              <w:t>G5-2</w:t>
            </w:r>
          </w:p>
        </w:tc>
        <w:tc>
          <w:tcPr>
            <w:tcW w:w="221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hint="eastAsia"/>
              </w:rPr>
              <w:t>诺素公社</w:t>
            </w:r>
          </w:p>
        </w:tc>
        <w:tc>
          <w:tcPr>
            <w:tcW w:w="170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rPr>
              <w:t>W1600</w:t>
            </w:r>
          </w:p>
        </w:tc>
      </w:tr>
      <w:tr w:rsidR="000F2EF6" w:rsidRPr="000F2EF6" w:rsidTr="000F2EF6">
        <w:trPr>
          <w:trHeight w:val="227"/>
        </w:trPr>
        <w:tc>
          <w:tcPr>
            <w:tcW w:w="1078"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bCs/>
                <w:szCs w:val="21"/>
              </w:rPr>
            </w:pPr>
            <w:r w:rsidRPr="000F2EF6">
              <w:rPr>
                <w:rFonts w:asciiTheme="minorEastAsia" w:hAnsiTheme="minorEastAsia"/>
                <w:bCs/>
              </w:rPr>
              <w:t>G6-2</w:t>
            </w:r>
          </w:p>
        </w:tc>
        <w:tc>
          <w:tcPr>
            <w:tcW w:w="221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hint="eastAsia"/>
              </w:rPr>
              <w:t>瓦房寨</w:t>
            </w:r>
          </w:p>
        </w:tc>
        <w:tc>
          <w:tcPr>
            <w:tcW w:w="1708"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adjustRightInd w:val="0"/>
              <w:snapToGrid w:val="0"/>
              <w:spacing w:line="276" w:lineRule="auto"/>
              <w:jc w:val="center"/>
              <w:rPr>
                <w:rFonts w:asciiTheme="minorEastAsia" w:hAnsiTheme="minorEastAsia" w:cs="黑体"/>
                <w:szCs w:val="21"/>
              </w:rPr>
            </w:pPr>
            <w:r w:rsidRPr="000F2EF6">
              <w:rPr>
                <w:rFonts w:asciiTheme="minorEastAsia" w:hAnsiTheme="minorEastAsia"/>
              </w:rPr>
              <w:t>W500</w:t>
            </w:r>
          </w:p>
        </w:tc>
      </w:tr>
    </w:tbl>
    <w:p w:rsidR="000F2EF6" w:rsidRPr="000F2EF6" w:rsidRDefault="000F2EF6" w:rsidP="000F2EF6">
      <w:pPr>
        <w:pStyle w:val="aa"/>
        <w:spacing w:line="240" w:lineRule="auto"/>
        <w:ind w:firstLine="417"/>
        <w:jc w:val="center"/>
        <w:rPr>
          <w:rFonts w:asciiTheme="minorEastAsia" w:eastAsiaTheme="minorEastAsia" w:hAnsiTheme="minorEastAsia"/>
          <w:b/>
          <w:sz w:val="21"/>
          <w:szCs w:val="21"/>
        </w:rPr>
      </w:pPr>
    </w:p>
    <w:p w:rsidR="000F2EF6" w:rsidRPr="000F2EF6" w:rsidRDefault="000F2EF6" w:rsidP="000F2EF6">
      <w:pPr>
        <w:ind w:firstLineChars="200" w:firstLine="415"/>
        <w:rPr>
          <w:rFonts w:asciiTheme="minorEastAsia" w:hAnsiTheme="minorEastAsia" w:cs="Times New Roman"/>
          <w:szCs w:val="21"/>
        </w:rPr>
      </w:pPr>
    </w:p>
    <w:p w:rsidR="000F2EF6" w:rsidRPr="000F2EF6" w:rsidRDefault="000F2EF6" w:rsidP="000F2EF6">
      <w:pPr>
        <w:pStyle w:val="aa"/>
        <w:spacing w:line="360" w:lineRule="auto"/>
        <w:ind w:firstLine="475"/>
        <w:rPr>
          <w:rFonts w:asciiTheme="minorEastAsia" w:eastAsiaTheme="minorEastAsia" w:hAnsiTheme="minorEastAsia"/>
          <w:sz w:val="24"/>
        </w:rPr>
      </w:pPr>
      <w:r w:rsidRPr="000F2EF6">
        <w:rPr>
          <w:rFonts w:asciiTheme="minorEastAsia" w:eastAsiaTheme="minorEastAsia" w:hAnsiTheme="minorEastAsia" w:hint="eastAsia"/>
          <w:sz w:val="24"/>
        </w:rPr>
        <w:t>（</w:t>
      </w:r>
      <w:r w:rsidRPr="000F2EF6">
        <w:rPr>
          <w:rFonts w:asciiTheme="minorEastAsia" w:eastAsiaTheme="minorEastAsia" w:hAnsiTheme="minorEastAsia"/>
          <w:sz w:val="24"/>
        </w:rPr>
        <w:t>2</w:t>
      </w:r>
      <w:r w:rsidRPr="000F2EF6">
        <w:rPr>
          <w:rFonts w:asciiTheme="minorEastAsia" w:eastAsiaTheme="minorEastAsia" w:hAnsiTheme="minorEastAsia" w:hint="eastAsia"/>
          <w:sz w:val="24"/>
        </w:rPr>
        <w:t>）监测因子：根据本工程排污特点，确定本项目环境空气现状监测项目为非甲烷总烃。监测期间同步进行当地的风向、风速等气象资料的监测。</w:t>
      </w:r>
    </w:p>
    <w:p w:rsidR="000F2EF6" w:rsidRPr="000F2EF6" w:rsidRDefault="000F2EF6" w:rsidP="000F2EF6">
      <w:pPr>
        <w:pStyle w:val="aa"/>
        <w:spacing w:line="360" w:lineRule="auto"/>
        <w:ind w:firstLine="475"/>
        <w:rPr>
          <w:rFonts w:asciiTheme="minorEastAsia" w:eastAsiaTheme="minorEastAsia" w:hAnsiTheme="minorEastAsia"/>
          <w:sz w:val="24"/>
        </w:rPr>
      </w:pPr>
      <w:r w:rsidRPr="000F2EF6">
        <w:rPr>
          <w:rFonts w:asciiTheme="minorEastAsia" w:eastAsiaTheme="minorEastAsia" w:hAnsiTheme="minorEastAsia" w:hint="eastAsia"/>
          <w:sz w:val="24"/>
        </w:rPr>
        <w:t>（</w:t>
      </w:r>
      <w:r w:rsidRPr="000F2EF6">
        <w:rPr>
          <w:rFonts w:asciiTheme="minorEastAsia" w:eastAsiaTheme="minorEastAsia" w:hAnsiTheme="minorEastAsia"/>
          <w:sz w:val="24"/>
        </w:rPr>
        <w:t>3</w:t>
      </w:r>
      <w:r w:rsidRPr="000F2EF6">
        <w:rPr>
          <w:rFonts w:asciiTheme="minorEastAsia" w:eastAsiaTheme="minorEastAsia" w:hAnsiTheme="minorEastAsia" w:hint="eastAsia"/>
          <w:sz w:val="24"/>
        </w:rPr>
        <w:t>）监测频率：</w:t>
      </w:r>
      <w:r w:rsidRPr="000F2EF6">
        <w:rPr>
          <w:rFonts w:asciiTheme="minorEastAsia" w:eastAsiaTheme="minorEastAsia" w:hAnsiTheme="minorEastAsia"/>
          <w:sz w:val="24"/>
        </w:rPr>
        <w:t xml:space="preserve"> </w:t>
      </w:r>
      <w:r w:rsidRPr="000F2EF6">
        <w:rPr>
          <w:rFonts w:asciiTheme="minorEastAsia" w:eastAsiaTheme="minorEastAsia" w:hAnsiTheme="minorEastAsia" w:hint="eastAsia"/>
          <w:sz w:val="24"/>
        </w:rPr>
        <w:t>连续监测</w:t>
      </w:r>
      <w:r w:rsidRPr="000F2EF6">
        <w:rPr>
          <w:rFonts w:asciiTheme="minorEastAsia" w:eastAsiaTheme="minorEastAsia" w:hAnsiTheme="minorEastAsia"/>
          <w:sz w:val="24"/>
        </w:rPr>
        <w:t>7</w:t>
      </w:r>
      <w:r w:rsidRPr="000F2EF6">
        <w:rPr>
          <w:rFonts w:asciiTheme="minorEastAsia" w:eastAsiaTheme="minorEastAsia" w:hAnsiTheme="minorEastAsia" w:hint="eastAsia"/>
          <w:sz w:val="24"/>
        </w:rPr>
        <w:t>天，日均值</w:t>
      </w:r>
      <w:r w:rsidRPr="000F2EF6">
        <w:rPr>
          <w:rFonts w:asciiTheme="minorEastAsia" w:eastAsiaTheme="minorEastAsia" w:hAnsiTheme="minorEastAsia"/>
          <w:sz w:val="24"/>
        </w:rPr>
        <w:t>1</w:t>
      </w:r>
      <w:r w:rsidRPr="000F2EF6">
        <w:rPr>
          <w:rFonts w:asciiTheme="minorEastAsia" w:eastAsiaTheme="minorEastAsia" w:hAnsiTheme="minorEastAsia" w:hint="eastAsia"/>
          <w:sz w:val="24"/>
        </w:rPr>
        <w:t>频次</w:t>
      </w:r>
      <w:r w:rsidRPr="000F2EF6">
        <w:rPr>
          <w:rFonts w:asciiTheme="minorEastAsia" w:eastAsiaTheme="minorEastAsia" w:hAnsiTheme="minorEastAsia"/>
          <w:sz w:val="24"/>
        </w:rPr>
        <w:t>1</w:t>
      </w:r>
      <w:r w:rsidRPr="000F2EF6">
        <w:rPr>
          <w:rFonts w:asciiTheme="minorEastAsia" w:eastAsiaTheme="minorEastAsia" w:hAnsiTheme="minorEastAsia" w:hint="eastAsia"/>
          <w:sz w:val="24"/>
        </w:rPr>
        <w:t>天，小时</w:t>
      </w:r>
      <w:r w:rsidRPr="000F2EF6">
        <w:rPr>
          <w:rFonts w:asciiTheme="minorEastAsia" w:eastAsiaTheme="minorEastAsia" w:hAnsiTheme="minorEastAsia"/>
          <w:sz w:val="24"/>
        </w:rPr>
        <w:t>4</w:t>
      </w:r>
      <w:r w:rsidRPr="000F2EF6">
        <w:rPr>
          <w:rFonts w:asciiTheme="minorEastAsia" w:eastAsiaTheme="minorEastAsia" w:hAnsiTheme="minorEastAsia" w:hint="eastAsia"/>
          <w:sz w:val="24"/>
        </w:rPr>
        <w:t>频次</w:t>
      </w:r>
      <w:r w:rsidRPr="000F2EF6">
        <w:rPr>
          <w:rFonts w:asciiTheme="minorEastAsia" w:eastAsiaTheme="minorEastAsia" w:hAnsiTheme="minorEastAsia"/>
          <w:sz w:val="24"/>
        </w:rPr>
        <w:t>1</w:t>
      </w:r>
      <w:r w:rsidRPr="000F2EF6">
        <w:rPr>
          <w:rFonts w:asciiTheme="minorEastAsia" w:eastAsiaTheme="minorEastAsia" w:hAnsiTheme="minorEastAsia" w:hint="eastAsia"/>
          <w:sz w:val="24"/>
        </w:rPr>
        <w:t>次。</w:t>
      </w:r>
    </w:p>
    <w:p w:rsidR="000F2EF6" w:rsidRPr="000F2EF6" w:rsidRDefault="000F2EF6" w:rsidP="000F2EF6">
      <w:pPr>
        <w:pStyle w:val="aa"/>
        <w:spacing w:line="360" w:lineRule="auto"/>
        <w:ind w:firstLine="475"/>
        <w:rPr>
          <w:rFonts w:asciiTheme="minorEastAsia" w:eastAsiaTheme="minorEastAsia" w:hAnsiTheme="minorEastAsia"/>
          <w:sz w:val="24"/>
        </w:rPr>
      </w:pPr>
      <w:r w:rsidRPr="000F2EF6">
        <w:rPr>
          <w:rFonts w:asciiTheme="minorEastAsia" w:eastAsiaTheme="minorEastAsia" w:hAnsiTheme="minorEastAsia" w:hint="eastAsia"/>
          <w:sz w:val="24"/>
        </w:rPr>
        <w:t>（</w:t>
      </w:r>
      <w:r w:rsidRPr="000F2EF6">
        <w:rPr>
          <w:rFonts w:asciiTheme="minorEastAsia" w:eastAsiaTheme="minorEastAsia" w:hAnsiTheme="minorEastAsia"/>
          <w:sz w:val="24"/>
        </w:rPr>
        <w:t>4</w:t>
      </w:r>
      <w:r w:rsidRPr="000F2EF6">
        <w:rPr>
          <w:rFonts w:asciiTheme="minorEastAsia" w:eastAsiaTheme="minorEastAsia" w:hAnsiTheme="minorEastAsia" w:hint="eastAsia"/>
          <w:sz w:val="24"/>
        </w:rPr>
        <w:t>）分析方法：监测和分析按《环境空气质量标准》（</w:t>
      </w:r>
      <w:r w:rsidRPr="000F2EF6">
        <w:rPr>
          <w:rFonts w:asciiTheme="minorEastAsia" w:eastAsiaTheme="minorEastAsia" w:hAnsiTheme="minorEastAsia"/>
          <w:sz w:val="24"/>
        </w:rPr>
        <w:t>GB3095-2012</w:t>
      </w:r>
      <w:r w:rsidRPr="000F2EF6">
        <w:rPr>
          <w:rFonts w:asciiTheme="minorEastAsia" w:eastAsiaTheme="minorEastAsia" w:hAnsiTheme="minorEastAsia" w:hint="eastAsia"/>
          <w:sz w:val="24"/>
        </w:rPr>
        <w:t>）执行，获取监测因子的</w:t>
      </w:r>
      <w:r w:rsidRPr="000F2EF6">
        <w:rPr>
          <w:rFonts w:asciiTheme="minorEastAsia" w:eastAsiaTheme="minorEastAsia" w:hAnsiTheme="minorEastAsia"/>
          <w:sz w:val="24"/>
        </w:rPr>
        <w:t>1</w:t>
      </w:r>
      <w:r w:rsidRPr="000F2EF6">
        <w:rPr>
          <w:rFonts w:asciiTheme="minorEastAsia" w:eastAsiaTheme="minorEastAsia" w:hAnsiTheme="minorEastAsia" w:hint="eastAsia"/>
          <w:sz w:val="24"/>
        </w:rPr>
        <w:t>小时浓度和</w:t>
      </w:r>
      <w:r w:rsidRPr="000F2EF6">
        <w:rPr>
          <w:rFonts w:asciiTheme="minorEastAsia" w:eastAsiaTheme="minorEastAsia" w:hAnsiTheme="minorEastAsia"/>
          <w:sz w:val="24"/>
        </w:rPr>
        <w:t>24</w:t>
      </w:r>
      <w:r w:rsidRPr="000F2EF6">
        <w:rPr>
          <w:rFonts w:asciiTheme="minorEastAsia" w:eastAsiaTheme="minorEastAsia" w:hAnsiTheme="minorEastAsia" w:hint="eastAsia"/>
          <w:sz w:val="24"/>
        </w:rPr>
        <w:t>小时平均浓度。</w:t>
      </w:r>
    </w:p>
    <w:p w:rsidR="000F2EF6" w:rsidRPr="000F2EF6" w:rsidRDefault="000F2EF6" w:rsidP="000F2EF6">
      <w:pPr>
        <w:adjustRightInd w:val="0"/>
        <w:snapToGrid w:val="0"/>
        <w:ind w:firstLineChars="200" w:firstLine="415"/>
        <w:rPr>
          <w:rFonts w:asciiTheme="minorEastAsia" w:hAnsiTheme="minorEastAsia"/>
          <w:sz w:val="24"/>
          <w:szCs w:val="24"/>
        </w:rPr>
      </w:pPr>
      <w:r w:rsidRPr="000F2EF6">
        <w:rPr>
          <w:rFonts w:asciiTheme="minorEastAsia" w:hAnsiTheme="minorEastAsia" w:hint="eastAsia"/>
          <w:szCs w:val="24"/>
        </w:rPr>
        <w:t>（</w:t>
      </w:r>
      <w:r w:rsidRPr="000F2EF6">
        <w:rPr>
          <w:rFonts w:asciiTheme="minorEastAsia" w:hAnsiTheme="minorEastAsia"/>
          <w:szCs w:val="24"/>
        </w:rPr>
        <w:t>7</w:t>
      </w:r>
      <w:r w:rsidRPr="000F2EF6">
        <w:rPr>
          <w:rFonts w:asciiTheme="minorEastAsia" w:hAnsiTheme="minorEastAsia" w:hint="eastAsia"/>
          <w:szCs w:val="24"/>
        </w:rPr>
        <w:t>）评价结果</w:t>
      </w:r>
    </w:p>
    <w:p w:rsidR="000F2EF6" w:rsidRPr="000F2EF6" w:rsidRDefault="000F2EF6" w:rsidP="000F2EF6">
      <w:pPr>
        <w:adjustRightInd w:val="0"/>
        <w:snapToGrid w:val="0"/>
        <w:ind w:firstLineChars="200" w:firstLine="415"/>
        <w:rPr>
          <w:rFonts w:asciiTheme="minorEastAsia" w:hAnsiTheme="minorEastAsia"/>
          <w:szCs w:val="24"/>
        </w:rPr>
      </w:pPr>
      <w:r w:rsidRPr="000F2EF6">
        <w:rPr>
          <w:rFonts w:asciiTheme="minorEastAsia" w:hAnsiTheme="minorEastAsia" w:hint="eastAsia"/>
          <w:szCs w:val="24"/>
        </w:rPr>
        <w:t>监测及评价结果详见表</w:t>
      </w:r>
      <w:r w:rsidR="004528DA">
        <w:rPr>
          <w:rFonts w:asciiTheme="minorEastAsia" w:hAnsiTheme="minorEastAsia" w:hint="eastAsia"/>
          <w:szCs w:val="24"/>
        </w:rPr>
        <w:t>4.3-14</w:t>
      </w:r>
      <w:r w:rsidRPr="000F2EF6">
        <w:rPr>
          <w:rFonts w:asciiTheme="minorEastAsia" w:hAnsiTheme="minorEastAsia" w:hint="eastAsia"/>
          <w:szCs w:val="24"/>
        </w:rPr>
        <w:t>。</w:t>
      </w:r>
    </w:p>
    <w:p w:rsidR="000F2EF6" w:rsidRPr="000F2EF6" w:rsidRDefault="000F2EF6" w:rsidP="000F2EF6">
      <w:pPr>
        <w:adjustRightInd w:val="0"/>
        <w:snapToGrid w:val="0"/>
        <w:jc w:val="center"/>
        <w:rPr>
          <w:rFonts w:asciiTheme="minorEastAsia" w:hAnsiTheme="minorEastAsia"/>
          <w:b/>
          <w:szCs w:val="21"/>
        </w:rPr>
      </w:pPr>
      <w:r w:rsidRPr="000F2EF6">
        <w:rPr>
          <w:rFonts w:asciiTheme="minorEastAsia" w:hAnsiTheme="minorEastAsia" w:hint="eastAsia"/>
          <w:b/>
        </w:rPr>
        <w:t>表</w:t>
      </w:r>
      <w:r w:rsidR="004528DA">
        <w:rPr>
          <w:rFonts w:asciiTheme="minorEastAsia" w:hAnsiTheme="minorEastAsia" w:hint="eastAsia"/>
          <w:b/>
        </w:rPr>
        <w:t>4.3-14</w:t>
      </w:r>
      <w:r w:rsidRPr="000F2EF6">
        <w:rPr>
          <w:rFonts w:asciiTheme="minorEastAsia" w:hAnsiTheme="minorEastAsia"/>
          <w:b/>
        </w:rPr>
        <w:t xml:space="preserve">  </w:t>
      </w:r>
      <w:r w:rsidRPr="000F2EF6">
        <w:rPr>
          <w:rFonts w:asciiTheme="minorEastAsia" w:hAnsiTheme="minorEastAsia" w:hint="eastAsia"/>
          <w:b/>
          <w:bCs/>
        </w:rPr>
        <w:t>现状监测数据统计及评价结果</w:t>
      </w:r>
    </w:p>
    <w:tbl>
      <w:tblPr>
        <w:tblW w:w="86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464"/>
        <w:gridCol w:w="957"/>
        <w:gridCol w:w="748"/>
        <w:gridCol w:w="1063"/>
        <w:gridCol w:w="768"/>
        <w:gridCol w:w="485"/>
        <w:gridCol w:w="747"/>
        <w:gridCol w:w="998"/>
        <w:gridCol w:w="790"/>
        <w:gridCol w:w="500"/>
        <w:gridCol w:w="1105"/>
      </w:tblGrid>
      <w:tr w:rsidR="000F2EF6" w:rsidRPr="000F2EF6" w:rsidTr="000F2EF6">
        <w:tc>
          <w:tcPr>
            <w:tcW w:w="465" w:type="dxa"/>
            <w:vMerge w:val="restart"/>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序</w:t>
            </w:r>
            <w:r w:rsidRPr="000F2EF6">
              <w:rPr>
                <w:rFonts w:asciiTheme="minorEastAsia" w:hAnsiTheme="minorEastAsia"/>
              </w:rPr>
              <w:t xml:space="preserve"> </w:t>
            </w:r>
            <w:r w:rsidRPr="000F2EF6">
              <w:rPr>
                <w:rFonts w:asciiTheme="minorEastAsia" w:hAnsiTheme="minorEastAsia" w:hint="eastAsia"/>
              </w:rPr>
              <w:t>号</w:t>
            </w:r>
          </w:p>
        </w:tc>
        <w:tc>
          <w:tcPr>
            <w:tcW w:w="958" w:type="dxa"/>
            <w:vMerge w:val="restar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监测点</w:t>
            </w:r>
          </w:p>
        </w:tc>
        <w:tc>
          <w:tcPr>
            <w:tcW w:w="749" w:type="dxa"/>
            <w:vMerge w:val="restar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污染物</w:t>
            </w:r>
          </w:p>
        </w:tc>
        <w:tc>
          <w:tcPr>
            <w:tcW w:w="3063" w:type="dxa"/>
            <w:gridSpan w:val="4"/>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日均浓度</w:t>
            </w:r>
          </w:p>
        </w:tc>
        <w:tc>
          <w:tcPr>
            <w:tcW w:w="3394" w:type="dxa"/>
            <w:gridSpan w:val="4"/>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一小时浓度</w:t>
            </w:r>
          </w:p>
        </w:tc>
      </w:tr>
      <w:tr w:rsidR="000F2EF6" w:rsidRPr="000F2EF6" w:rsidTr="000F2EF6">
        <w:tc>
          <w:tcPr>
            <w:tcW w:w="465" w:type="dxa"/>
            <w:vMerge/>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958" w:type="dxa"/>
            <w:vMerge/>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749" w:type="dxa"/>
            <w:vMerge/>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rPr>
              <w:t>浓度范围</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(μg/m</w:t>
            </w:r>
            <w:r w:rsidRPr="000F2EF6">
              <w:rPr>
                <w:rFonts w:asciiTheme="minorEastAsia" w:hAnsiTheme="minorEastAsia"/>
                <w:vertAlign w:val="superscript"/>
              </w:rPr>
              <w:t>3</w:t>
            </w:r>
            <w:r w:rsidRPr="000F2EF6">
              <w:rPr>
                <w:rFonts w:asciiTheme="minorEastAsia" w:hAnsiTheme="minorEastAsia"/>
              </w:rPr>
              <w:t>)</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Cmax (μg/m</w:t>
            </w:r>
            <w:r w:rsidRPr="000F2EF6">
              <w:rPr>
                <w:rFonts w:asciiTheme="minorEastAsia" w:hAnsiTheme="minorEastAsia"/>
                <w:vertAlign w:val="superscript"/>
              </w:rPr>
              <w:t>3</w:t>
            </w:r>
            <w:r w:rsidRPr="000F2EF6">
              <w:rPr>
                <w:rFonts w:asciiTheme="minorEastAsia" w:hAnsiTheme="minorEastAsia"/>
              </w:rPr>
              <w:t>)</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Imax</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rPr>
              <w:t>超标率</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rPr>
              <w:t>浓度范围</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(μg/m</w:t>
            </w:r>
            <w:r w:rsidRPr="000F2EF6">
              <w:rPr>
                <w:rFonts w:asciiTheme="minorEastAsia" w:hAnsiTheme="minorEastAsia"/>
                <w:vertAlign w:val="superscript"/>
              </w:rPr>
              <w:t>3</w:t>
            </w: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Cmax (μg/m</w:t>
            </w:r>
            <w:r w:rsidRPr="000F2EF6">
              <w:rPr>
                <w:rFonts w:asciiTheme="minorEastAsia" w:hAnsiTheme="minorEastAsia"/>
                <w:vertAlign w:val="superscript"/>
              </w:rPr>
              <w:t>3</w:t>
            </w: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Imax</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jc w:val="center"/>
              <w:rPr>
                <w:rFonts w:asciiTheme="minorEastAsia" w:hAnsiTheme="minorEastAsia" w:cs="Times New Roman"/>
                <w:szCs w:val="21"/>
              </w:rPr>
            </w:pPr>
            <w:r w:rsidRPr="000F2EF6">
              <w:rPr>
                <w:rFonts w:asciiTheme="minorEastAsia" w:hAnsiTheme="minorEastAsia" w:hint="eastAsia"/>
              </w:rPr>
              <w:t>超标率</w:t>
            </w:r>
          </w:p>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G1</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核桃寨</w:t>
            </w:r>
          </w:p>
        </w:tc>
        <w:tc>
          <w:tcPr>
            <w:tcW w:w="749"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PM</w:t>
            </w:r>
            <w:r w:rsidRPr="000F2EF6">
              <w:rPr>
                <w:rFonts w:asciiTheme="minorEastAsia" w:hAnsiTheme="minorEastAsia"/>
                <w:vertAlign w:val="subscript"/>
              </w:rPr>
              <w:t>10</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51~73</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73</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0.49</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G2</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偏坡寨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40~79</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79</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0.53</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G3</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杨家院子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41~75</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75</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G4</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大园子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43~73</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73</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0.49</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G5</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诺素公社</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47~74</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74</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0.49</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G6</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瓦房寨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47~76</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76</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0.51</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G1</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核桃寨</w:t>
            </w:r>
          </w:p>
        </w:tc>
        <w:tc>
          <w:tcPr>
            <w:tcW w:w="749"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PM</w:t>
            </w:r>
            <w:r w:rsidRPr="000F2EF6">
              <w:rPr>
                <w:rFonts w:asciiTheme="minorEastAsia" w:hAnsiTheme="minorEastAsia"/>
                <w:vertAlign w:val="subscript"/>
              </w:rPr>
              <w:t>2.5</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23~39</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39</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0.52</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G2</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偏坡寨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24~48</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48</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0.64</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G3</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杨家院子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22~34</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34</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0.45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G4</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大园子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20~39</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39</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0.52</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G5</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诺素公社</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26~48</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48</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0.64</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lastRenderedPageBreak/>
              <w:t>G6</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瓦房寨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21~37</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37</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0.49</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G1</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核桃寨</w:t>
            </w:r>
          </w:p>
        </w:tc>
        <w:tc>
          <w:tcPr>
            <w:tcW w:w="749"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TSP</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72~111</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111</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0.37</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G2</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偏坡寨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73~108</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108</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0.36</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G3</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杨家院子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73~108</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108</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0.36</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G4</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大园子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70~110</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110</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0.37</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G5</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诺素公社</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80~103</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103</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0.34</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G6</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瓦房寨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71~114</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114</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0.38</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G1</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核桃寨</w:t>
            </w:r>
          </w:p>
        </w:tc>
        <w:tc>
          <w:tcPr>
            <w:tcW w:w="749"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SO</w:t>
            </w:r>
            <w:r w:rsidRPr="000F2EF6">
              <w:rPr>
                <w:rFonts w:asciiTheme="minorEastAsia" w:hAnsiTheme="minorEastAsia"/>
                <w:vertAlign w:val="subscript"/>
              </w:rPr>
              <w:t>2</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16~21</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21</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0.14</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10~33</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33</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0.07</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G2</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偏坡寨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15~24</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24</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0.16</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13~33</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33</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0.07</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G3</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杨家院子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15~23</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23</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13~32</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32</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0.06</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G4</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大园子</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16~23</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23</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13~30</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30</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0.06</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G5</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诺素公社</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16~22</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22</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11~31</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31</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0.06</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G6</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瓦房寨</w:t>
            </w:r>
          </w:p>
        </w:tc>
        <w:tc>
          <w:tcPr>
            <w:tcW w:w="749"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15~22</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22</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11~31</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31</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0.06</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G1</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核桃寨</w:t>
            </w:r>
          </w:p>
        </w:tc>
        <w:tc>
          <w:tcPr>
            <w:tcW w:w="749" w:type="dxa"/>
            <w:vMerge w:val="restart"/>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NO</w:t>
            </w:r>
            <w:r w:rsidRPr="000F2EF6">
              <w:rPr>
                <w:rFonts w:asciiTheme="minorEastAsia" w:hAnsiTheme="minorEastAsia"/>
                <w:vertAlign w:val="subscript"/>
              </w:rPr>
              <w:t>2</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19~26</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26</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0.33</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14~34</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34</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0.17</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G2</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偏坡寨</w:t>
            </w:r>
          </w:p>
        </w:tc>
        <w:tc>
          <w:tcPr>
            <w:tcW w:w="749" w:type="dxa"/>
            <w:vMerge/>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17~23</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23</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0.29</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13~33</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33</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0.17</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G3</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杨家院子</w:t>
            </w:r>
          </w:p>
        </w:tc>
        <w:tc>
          <w:tcPr>
            <w:tcW w:w="749" w:type="dxa"/>
            <w:vMerge/>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18~24</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24</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14~34</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34</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0.17</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G4</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大园子</w:t>
            </w:r>
          </w:p>
        </w:tc>
        <w:tc>
          <w:tcPr>
            <w:tcW w:w="749" w:type="dxa"/>
            <w:vMerge/>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20~25</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25</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0.31</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14~34</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34</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0.17</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G5</w:t>
            </w:r>
          </w:p>
        </w:tc>
        <w:tc>
          <w:tcPr>
            <w:tcW w:w="95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诺素公社</w:t>
            </w:r>
          </w:p>
        </w:tc>
        <w:tc>
          <w:tcPr>
            <w:tcW w:w="749" w:type="dxa"/>
            <w:vMerge/>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16~25</w:t>
            </w:r>
          </w:p>
        </w:tc>
        <w:tc>
          <w:tcPr>
            <w:tcW w:w="76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25</w:t>
            </w:r>
          </w:p>
        </w:tc>
        <w:tc>
          <w:tcPr>
            <w:tcW w:w="485"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0.31</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11~31</w:t>
            </w:r>
          </w:p>
        </w:tc>
        <w:tc>
          <w:tcPr>
            <w:tcW w:w="79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31</w:t>
            </w:r>
          </w:p>
        </w:tc>
        <w:tc>
          <w:tcPr>
            <w:tcW w:w="500"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0.16</w:t>
            </w:r>
          </w:p>
        </w:tc>
        <w:tc>
          <w:tcPr>
            <w:tcW w:w="1106"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r w:rsidR="000F2EF6" w:rsidRPr="000F2EF6" w:rsidTr="000F2EF6">
        <w:tc>
          <w:tcPr>
            <w:tcW w:w="465" w:type="dxa"/>
            <w:tcBorders>
              <w:top w:val="single" w:sz="6" w:space="0" w:color="000000"/>
              <w:left w:val="single" w:sz="12"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G6</w:t>
            </w:r>
          </w:p>
        </w:tc>
        <w:tc>
          <w:tcPr>
            <w:tcW w:w="958"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瓦房寨</w:t>
            </w:r>
          </w:p>
        </w:tc>
        <w:tc>
          <w:tcPr>
            <w:tcW w:w="749" w:type="dxa"/>
            <w:vMerge/>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widowControl/>
              <w:jc w:val="left"/>
              <w:rPr>
                <w:rFonts w:asciiTheme="minorEastAsia" w:hAnsiTheme="minorEastAsia" w:cs="黑体"/>
                <w:szCs w:val="21"/>
              </w:rPr>
            </w:pPr>
          </w:p>
        </w:tc>
        <w:tc>
          <w:tcPr>
            <w:tcW w:w="1063"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17~24</w:t>
            </w:r>
          </w:p>
        </w:tc>
        <w:tc>
          <w:tcPr>
            <w:tcW w:w="768"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24</w:t>
            </w:r>
          </w:p>
        </w:tc>
        <w:tc>
          <w:tcPr>
            <w:tcW w:w="485"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0.30</w:t>
            </w:r>
          </w:p>
        </w:tc>
        <w:tc>
          <w:tcPr>
            <w:tcW w:w="747"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c>
          <w:tcPr>
            <w:tcW w:w="998"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14~35</w:t>
            </w:r>
          </w:p>
        </w:tc>
        <w:tc>
          <w:tcPr>
            <w:tcW w:w="790"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35</w:t>
            </w:r>
          </w:p>
        </w:tc>
        <w:tc>
          <w:tcPr>
            <w:tcW w:w="500" w:type="dxa"/>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0.18</w:t>
            </w:r>
          </w:p>
        </w:tc>
        <w:tc>
          <w:tcPr>
            <w:tcW w:w="1106" w:type="dxa"/>
            <w:tcBorders>
              <w:top w:val="single" w:sz="6" w:space="0" w:color="000000"/>
              <w:left w:val="single" w:sz="6" w:space="0" w:color="000000"/>
              <w:bottom w:val="single" w:sz="12" w:space="0" w:color="000000"/>
              <w:right w:val="single" w:sz="12" w:space="0" w:color="000000"/>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w:t>
            </w:r>
          </w:p>
        </w:tc>
      </w:tr>
    </w:tbl>
    <w:p w:rsidR="000F2EF6" w:rsidRPr="00E756E2" w:rsidRDefault="000F2EF6" w:rsidP="00E756E2">
      <w:pPr>
        <w:adjustRightInd w:val="0"/>
        <w:snapToGrid w:val="0"/>
        <w:ind w:firstLineChars="200" w:firstLine="475"/>
        <w:rPr>
          <w:rFonts w:asciiTheme="minorEastAsia" w:hAnsiTheme="minorEastAsia" w:cs="Times New Roman"/>
          <w:sz w:val="24"/>
          <w:szCs w:val="24"/>
        </w:rPr>
      </w:pPr>
      <w:r w:rsidRPr="00E756E2">
        <w:rPr>
          <w:rFonts w:asciiTheme="minorEastAsia" w:hAnsiTheme="minorEastAsia" w:hint="eastAsia"/>
          <w:sz w:val="24"/>
          <w:szCs w:val="24"/>
        </w:rPr>
        <w:t>根据表</w:t>
      </w:r>
      <w:r w:rsidRPr="00E756E2">
        <w:rPr>
          <w:rFonts w:asciiTheme="minorEastAsia" w:hAnsiTheme="minorEastAsia"/>
          <w:sz w:val="24"/>
          <w:szCs w:val="24"/>
        </w:rPr>
        <w:t>3.4-2</w:t>
      </w:r>
      <w:r w:rsidRPr="00E756E2">
        <w:rPr>
          <w:rFonts w:asciiTheme="minorEastAsia" w:hAnsiTheme="minorEastAsia" w:hint="eastAsia"/>
          <w:sz w:val="24"/>
          <w:szCs w:val="24"/>
        </w:rPr>
        <w:t>，各监测点</w:t>
      </w:r>
      <w:r w:rsidRPr="00E756E2">
        <w:rPr>
          <w:rFonts w:asciiTheme="minorEastAsia" w:hAnsiTheme="minorEastAsia"/>
          <w:sz w:val="24"/>
          <w:szCs w:val="24"/>
        </w:rPr>
        <w:t>SO</w:t>
      </w:r>
      <w:r w:rsidRPr="00E756E2">
        <w:rPr>
          <w:rFonts w:asciiTheme="minorEastAsia" w:hAnsiTheme="minorEastAsia"/>
          <w:sz w:val="24"/>
          <w:szCs w:val="24"/>
          <w:vertAlign w:val="subscript"/>
        </w:rPr>
        <w:t>2</w:t>
      </w:r>
      <w:r w:rsidRPr="00E756E2">
        <w:rPr>
          <w:rFonts w:asciiTheme="minorEastAsia" w:hAnsiTheme="minorEastAsia" w:hint="eastAsia"/>
          <w:sz w:val="24"/>
          <w:szCs w:val="24"/>
        </w:rPr>
        <w:t>、</w:t>
      </w:r>
      <w:r w:rsidRPr="00E756E2">
        <w:rPr>
          <w:rFonts w:asciiTheme="minorEastAsia" w:hAnsiTheme="minorEastAsia"/>
          <w:sz w:val="24"/>
          <w:szCs w:val="24"/>
        </w:rPr>
        <w:t>NO</w:t>
      </w:r>
      <w:r w:rsidRPr="00E756E2">
        <w:rPr>
          <w:rFonts w:asciiTheme="minorEastAsia" w:hAnsiTheme="minorEastAsia"/>
          <w:sz w:val="24"/>
          <w:szCs w:val="24"/>
          <w:vertAlign w:val="subscript"/>
        </w:rPr>
        <w:t>2</w:t>
      </w:r>
      <w:r w:rsidRPr="00E756E2">
        <w:rPr>
          <w:rFonts w:asciiTheme="minorEastAsia" w:hAnsiTheme="minorEastAsia" w:hint="eastAsia"/>
          <w:sz w:val="24"/>
          <w:szCs w:val="24"/>
        </w:rPr>
        <w:t>、</w:t>
      </w:r>
      <w:r w:rsidRPr="00E756E2">
        <w:rPr>
          <w:rFonts w:asciiTheme="minorEastAsia" w:hAnsiTheme="minorEastAsia"/>
          <w:sz w:val="24"/>
          <w:szCs w:val="24"/>
        </w:rPr>
        <w:t>TSP</w:t>
      </w:r>
      <w:r w:rsidRPr="00E756E2">
        <w:rPr>
          <w:rFonts w:asciiTheme="minorEastAsia" w:hAnsiTheme="minorEastAsia" w:hint="eastAsia"/>
          <w:sz w:val="24"/>
          <w:szCs w:val="24"/>
        </w:rPr>
        <w:t>、</w:t>
      </w:r>
      <w:r w:rsidRPr="00E756E2">
        <w:rPr>
          <w:rFonts w:asciiTheme="minorEastAsia" w:hAnsiTheme="minorEastAsia"/>
          <w:sz w:val="24"/>
          <w:szCs w:val="24"/>
        </w:rPr>
        <w:t>PM</w:t>
      </w:r>
      <w:r w:rsidRPr="00E756E2">
        <w:rPr>
          <w:rFonts w:asciiTheme="minorEastAsia" w:hAnsiTheme="minorEastAsia"/>
          <w:sz w:val="24"/>
          <w:szCs w:val="24"/>
          <w:vertAlign w:val="subscript"/>
        </w:rPr>
        <w:t>10</w:t>
      </w:r>
      <w:r w:rsidRPr="00E756E2">
        <w:rPr>
          <w:rFonts w:asciiTheme="minorEastAsia" w:hAnsiTheme="minorEastAsia" w:hint="eastAsia"/>
          <w:sz w:val="24"/>
          <w:szCs w:val="24"/>
        </w:rPr>
        <w:t>、</w:t>
      </w:r>
      <w:r w:rsidRPr="00E756E2">
        <w:rPr>
          <w:rFonts w:asciiTheme="minorEastAsia" w:hAnsiTheme="minorEastAsia"/>
          <w:sz w:val="24"/>
          <w:szCs w:val="24"/>
        </w:rPr>
        <w:t>PM</w:t>
      </w:r>
      <w:r w:rsidRPr="00E756E2">
        <w:rPr>
          <w:rFonts w:asciiTheme="minorEastAsia" w:hAnsiTheme="minorEastAsia"/>
          <w:sz w:val="24"/>
          <w:szCs w:val="24"/>
          <w:vertAlign w:val="subscript"/>
        </w:rPr>
        <w:t>2.5</w:t>
      </w:r>
      <w:r w:rsidRPr="00E756E2">
        <w:rPr>
          <w:rFonts w:asciiTheme="minorEastAsia" w:hAnsiTheme="minorEastAsia" w:hint="eastAsia"/>
          <w:sz w:val="24"/>
          <w:szCs w:val="24"/>
        </w:rPr>
        <w:t>均满足《环境空气质量标准》（</w:t>
      </w:r>
      <w:r w:rsidRPr="00E756E2">
        <w:rPr>
          <w:rFonts w:asciiTheme="minorEastAsia" w:hAnsiTheme="minorEastAsia"/>
          <w:sz w:val="24"/>
          <w:szCs w:val="24"/>
        </w:rPr>
        <w:t>GB3095-2012</w:t>
      </w:r>
      <w:r w:rsidRPr="00E756E2">
        <w:rPr>
          <w:rFonts w:asciiTheme="minorEastAsia" w:hAnsiTheme="minorEastAsia" w:hint="eastAsia"/>
          <w:sz w:val="24"/>
          <w:szCs w:val="24"/>
        </w:rPr>
        <w:t>）二级标准，反映区域环境空气质量状况良好。</w:t>
      </w:r>
    </w:p>
    <w:p w:rsidR="000F2EF6" w:rsidRPr="00E756E2" w:rsidRDefault="000F2EF6" w:rsidP="000F2EF6">
      <w:pPr>
        <w:pStyle w:val="aa"/>
        <w:spacing w:line="360" w:lineRule="auto"/>
        <w:ind w:firstLine="475"/>
        <w:rPr>
          <w:rFonts w:asciiTheme="minorEastAsia" w:eastAsiaTheme="minorEastAsia" w:hAnsiTheme="minorEastAsia"/>
          <w:sz w:val="24"/>
        </w:rPr>
      </w:pPr>
      <w:r w:rsidRPr="00E756E2">
        <w:rPr>
          <w:rFonts w:asciiTheme="minorEastAsia" w:eastAsiaTheme="minorEastAsia" w:hAnsiTheme="minorEastAsia" w:hint="eastAsia"/>
          <w:sz w:val="24"/>
        </w:rPr>
        <w:t>根据监测报告。项目大气空气满足《环境质量标准》（《环境空气质量标准》（</w:t>
      </w:r>
      <w:r w:rsidRPr="00E756E2">
        <w:rPr>
          <w:rFonts w:asciiTheme="minorEastAsia" w:eastAsiaTheme="minorEastAsia" w:hAnsiTheme="minorEastAsia"/>
          <w:sz w:val="24"/>
        </w:rPr>
        <w:t>GB3095—2012</w:t>
      </w:r>
      <w:r w:rsidRPr="00E756E2">
        <w:rPr>
          <w:rFonts w:asciiTheme="minorEastAsia" w:eastAsiaTheme="minorEastAsia" w:hAnsiTheme="minorEastAsia" w:hint="eastAsia"/>
          <w:sz w:val="24"/>
        </w:rPr>
        <w:t>）二级标准），</w:t>
      </w:r>
    </w:p>
    <w:p w:rsidR="000F2EF6" w:rsidRPr="000F2EF6" w:rsidRDefault="000F2EF6" w:rsidP="000F2EF6">
      <w:pPr>
        <w:pStyle w:val="40"/>
        <w:rPr>
          <w:rFonts w:asciiTheme="minorEastAsia" w:eastAsiaTheme="minorEastAsia" w:hAnsiTheme="minorEastAsia"/>
        </w:rPr>
      </w:pPr>
      <w:r w:rsidRPr="000F2EF6">
        <w:rPr>
          <w:rFonts w:asciiTheme="minorEastAsia" w:eastAsiaTheme="minorEastAsia" w:hAnsiTheme="minorEastAsia"/>
        </w:rPr>
        <w:t>4</w:t>
      </w:r>
      <w:r w:rsidR="00E756E2">
        <w:rPr>
          <w:rFonts w:asciiTheme="minorEastAsia" w:eastAsiaTheme="minorEastAsia" w:hAnsiTheme="minorEastAsia" w:hint="eastAsia"/>
        </w:rPr>
        <w:t>.3</w:t>
      </w:r>
      <w:r w:rsidRPr="000F2EF6">
        <w:rPr>
          <w:rFonts w:asciiTheme="minorEastAsia" w:eastAsiaTheme="minorEastAsia" w:hAnsiTheme="minorEastAsia"/>
        </w:rPr>
        <w:t>.3.4</w:t>
      </w:r>
      <w:r w:rsidRPr="000F2EF6">
        <w:rPr>
          <w:rFonts w:asciiTheme="minorEastAsia" w:eastAsiaTheme="minorEastAsia" w:hAnsiTheme="minorEastAsia" w:hint="eastAsia"/>
        </w:rPr>
        <w:t>达标区判断</w:t>
      </w:r>
    </w:p>
    <w:p w:rsidR="000F2EF6" w:rsidRPr="000F2EF6" w:rsidRDefault="000F2EF6" w:rsidP="005308C0">
      <w:pPr>
        <w:pStyle w:val="21"/>
      </w:pPr>
      <w:r w:rsidRPr="000F2EF6">
        <w:rPr>
          <w:rFonts w:hint="eastAsia"/>
        </w:rPr>
        <w:t>根据监测报告。项目大气空气满足《环境质量标准》（《环境空气质量标准》（</w:t>
      </w:r>
      <w:r w:rsidRPr="000F2EF6">
        <w:t>GB3095—2012</w:t>
      </w:r>
      <w:r w:rsidRPr="000F2EF6">
        <w:rPr>
          <w:rFonts w:hint="eastAsia"/>
        </w:rPr>
        <w:t>）二级标准）。</w:t>
      </w:r>
    </w:p>
    <w:p w:rsidR="000F2EF6" w:rsidRPr="000F2EF6" w:rsidRDefault="00E756E2" w:rsidP="007A6F01">
      <w:pPr>
        <w:pStyle w:val="20"/>
      </w:pPr>
      <w:bookmarkStart w:id="165" w:name="_Toc472970896"/>
      <w:bookmarkStart w:id="166" w:name="_Toc23657"/>
      <w:bookmarkStart w:id="167" w:name="_Toc20785"/>
      <w:bookmarkStart w:id="168" w:name="_Toc384145267"/>
      <w:bookmarkStart w:id="169" w:name="_Toc387031296"/>
      <w:bookmarkStart w:id="170" w:name="_Toc438444796"/>
      <w:bookmarkStart w:id="171" w:name="_Toc49504638"/>
      <w:r>
        <w:rPr>
          <w:rFonts w:hint="eastAsia"/>
        </w:rPr>
        <w:lastRenderedPageBreak/>
        <w:t>4.4</w:t>
      </w:r>
      <w:r w:rsidR="000F2EF6" w:rsidRPr="000F2EF6">
        <w:rPr>
          <w:rFonts w:hint="eastAsia"/>
        </w:rPr>
        <w:t>声环境质量现状评价</w:t>
      </w:r>
      <w:bookmarkEnd w:id="165"/>
      <w:bookmarkEnd w:id="166"/>
      <w:bookmarkEnd w:id="167"/>
      <w:bookmarkEnd w:id="168"/>
      <w:bookmarkEnd w:id="169"/>
      <w:bookmarkEnd w:id="170"/>
      <w:bookmarkEnd w:id="171"/>
    </w:p>
    <w:p w:rsidR="000F2EF6" w:rsidRPr="00E756E2" w:rsidRDefault="00D77E3E" w:rsidP="000F2EF6">
      <w:pPr>
        <w:rPr>
          <w:rFonts w:asciiTheme="minorEastAsia" w:hAnsiTheme="minorEastAsia"/>
          <w:sz w:val="24"/>
          <w:szCs w:val="24"/>
        </w:rPr>
      </w:pPr>
      <w:r>
        <w:rPr>
          <w:rFonts w:asciiTheme="minorEastAsia" w:hAnsiTheme="minorEastAsia" w:hint="eastAsia"/>
          <w:sz w:val="24"/>
          <w:szCs w:val="24"/>
        </w:rPr>
        <w:t xml:space="preserve">    </w:t>
      </w:r>
      <w:r w:rsidR="000F2EF6" w:rsidRPr="00E756E2">
        <w:rPr>
          <w:rFonts w:asciiTheme="minorEastAsia" w:hAnsiTheme="minorEastAsia" w:hint="eastAsia"/>
          <w:sz w:val="24"/>
          <w:szCs w:val="24"/>
        </w:rPr>
        <w:t>本次噪声监测采用实测的方式，项目委托贵州天环环境监测有限公司于</w:t>
      </w:r>
      <w:r w:rsidR="000F2EF6" w:rsidRPr="00E756E2">
        <w:rPr>
          <w:rFonts w:asciiTheme="minorEastAsia" w:hAnsiTheme="minorEastAsia"/>
          <w:sz w:val="24"/>
          <w:szCs w:val="24"/>
        </w:rPr>
        <w:t>2020</w:t>
      </w:r>
      <w:r w:rsidR="000F2EF6" w:rsidRPr="00E756E2">
        <w:rPr>
          <w:rFonts w:asciiTheme="minorEastAsia" w:hAnsiTheme="minorEastAsia" w:hint="eastAsia"/>
          <w:sz w:val="24"/>
          <w:szCs w:val="24"/>
        </w:rPr>
        <w:t>年</w:t>
      </w:r>
      <w:r w:rsidR="000F2EF6" w:rsidRPr="00E756E2">
        <w:rPr>
          <w:rFonts w:asciiTheme="minorEastAsia" w:hAnsiTheme="minorEastAsia"/>
          <w:sz w:val="24"/>
          <w:szCs w:val="24"/>
        </w:rPr>
        <w:t>4</w:t>
      </w:r>
      <w:r w:rsidR="000F2EF6" w:rsidRPr="00E756E2">
        <w:rPr>
          <w:rFonts w:asciiTheme="minorEastAsia" w:hAnsiTheme="minorEastAsia" w:hint="eastAsia"/>
          <w:sz w:val="24"/>
          <w:szCs w:val="24"/>
        </w:rPr>
        <w:t>月</w:t>
      </w:r>
      <w:r w:rsidR="000F2EF6" w:rsidRPr="00E756E2">
        <w:rPr>
          <w:rFonts w:asciiTheme="minorEastAsia" w:hAnsiTheme="minorEastAsia"/>
          <w:sz w:val="24"/>
          <w:szCs w:val="24"/>
        </w:rPr>
        <w:t>3</w:t>
      </w:r>
      <w:r w:rsidR="000F2EF6" w:rsidRPr="00E756E2">
        <w:rPr>
          <w:rFonts w:asciiTheme="minorEastAsia" w:hAnsiTheme="minorEastAsia" w:hint="eastAsia"/>
          <w:sz w:val="24"/>
          <w:szCs w:val="24"/>
        </w:rPr>
        <w:t>日</w:t>
      </w:r>
      <w:r w:rsidR="000F2EF6" w:rsidRPr="00E756E2">
        <w:rPr>
          <w:rFonts w:asciiTheme="minorEastAsia" w:hAnsiTheme="minorEastAsia"/>
          <w:sz w:val="24"/>
          <w:szCs w:val="24"/>
        </w:rPr>
        <w:t>-4</w:t>
      </w:r>
      <w:r w:rsidR="000F2EF6" w:rsidRPr="00E756E2">
        <w:rPr>
          <w:rFonts w:asciiTheme="minorEastAsia" w:hAnsiTheme="minorEastAsia" w:hint="eastAsia"/>
          <w:sz w:val="24"/>
          <w:szCs w:val="24"/>
        </w:rPr>
        <w:t>月</w:t>
      </w:r>
      <w:r w:rsidR="000F2EF6" w:rsidRPr="00E756E2">
        <w:rPr>
          <w:rFonts w:asciiTheme="minorEastAsia" w:hAnsiTheme="minorEastAsia"/>
          <w:sz w:val="24"/>
          <w:szCs w:val="24"/>
        </w:rPr>
        <w:t>4</w:t>
      </w:r>
      <w:r w:rsidR="000F2EF6" w:rsidRPr="00E756E2">
        <w:rPr>
          <w:rFonts w:asciiTheme="minorEastAsia" w:hAnsiTheme="minorEastAsia" w:hint="eastAsia"/>
          <w:sz w:val="24"/>
          <w:szCs w:val="24"/>
        </w:rPr>
        <w:t>日进行现状监测。</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、监测点布设</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本次声环境质量现状监测在项目四周布设</w:t>
      </w:r>
      <w:r w:rsidRPr="00E756E2">
        <w:rPr>
          <w:rFonts w:asciiTheme="minorEastAsia" w:hAnsiTheme="minorEastAsia" w:cs="Times New Roman"/>
          <w:sz w:val="24"/>
          <w:szCs w:val="24"/>
        </w:rPr>
        <w:t>7</w:t>
      </w:r>
      <w:r w:rsidRPr="00E756E2">
        <w:rPr>
          <w:rFonts w:asciiTheme="minorEastAsia" w:hAnsiTheme="minorEastAsia" w:cs="Times New Roman" w:hint="eastAsia"/>
          <w:sz w:val="24"/>
          <w:szCs w:val="24"/>
        </w:rPr>
        <w:t>个监测点，见表</w:t>
      </w:r>
      <w:r w:rsidR="004528DA">
        <w:rPr>
          <w:rFonts w:asciiTheme="minorEastAsia" w:hAnsiTheme="minorEastAsia" w:cs="Times New Roman" w:hint="eastAsia"/>
          <w:sz w:val="24"/>
          <w:szCs w:val="24"/>
        </w:rPr>
        <w:t>4.4-1</w:t>
      </w:r>
      <w:r w:rsidRPr="00E756E2">
        <w:rPr>
          <w:rFonts w:asciiTheme="minorEastAsia" w:hAnsiTheme="minorEastAsia" w:cs="Times New Roman" w:hint="eastAsia"/>
          <w:sz w:val="24"/>
          <w:szCs w:val="24"/>
        </w:rPr>
        <w:t>及</w:t>
      </w:r>
      <w:r w:rsidRPr="004528DA">
        <w:rPr>
          <w:rFonts w:asciiTheme="minorEastAsia" w:hAnsiTheme="minorEastAsia" w:cs="Times New Roman" w:hint="eastAsia"/>
          <w:color w:val="FF0000"/>
          <w:sz w:val="24"/>
          <w:szCs w:val="24"/>
        </w:rPr>
        <w:t>图</w:t>
      </w:r>
      <w:r w:rsidRPr="004528DA">
        <w:rPr>
          <w:rFonts w:asciiTheme="minorEastAsia" w:hAnsiTheme="minorEastAsia" w:cs="Times New Roman"/>
          <w:color w:val="FF0000"/>
          <w:sz w:val="24"/>
          <w:szCs w:val="24"/>
        </w:rPr>
        <w:t>4.</w:t>
      </w:r>
      <w:r w:rsidR="00D77E3E">
        <w:rPr>
          <w:rFonts w:asciiTheme="minorEastAsia" w:hAnsiTheme="minorEastAsia" w:cs="Times New Roman" w:hint="eastAsia"/>
          <w:color w:val="FF0000"/>
          <w:sz w:val="24"/>
          <w:szCs w:val="24"/>
        </w:rPr>
        <w:t>4</w:t>
      </w:r>
      <w:r w:rsidRPr="004528DA">
        <w:rPr>
          <w:rFonts w:asciiTheme="minorEastAsia" w:hAnsiTheme="minorEastAsia" w:cs="Times New Roman"/>
          <w:color w:val="FF0000"/>
          <w:sz w:val="24"/>
          <w:szCs w:val="24"/>
        </w:rPr>
        <w:t>-1</w:t>
      </w:r>
      <w:r w:rsidRPr="00E756E2">
        <w:rPr>
          <w:rFonts w:asciiTheme="minorEastAsia" w:hAnsiTheme="minorEastAsia" w:cs="Times New Roman" w:hint="eastAsia"/>
          <w:sz w:val="24"/>
          <w:szCs w:val="24"/>
        </w:rPr>
        <w:t>。</w:t>
      </w:r>
    </w:p>
    <w:p w:rsidR="000F2EF6" w:rsidRPr="000F2EF6" w:rsidRDefault="000F2EF6" w:rsidP="000F2EF6">
      <w:pPr>
        <w:adjustRightInd w:val="0"/>
        <w:snapToGrid w:val="0"/>
        <w:spacing w:line="276" w:lineRule="auto"/>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4.4-1</w:t>
      </w:r>
      <w:r w:rsidRPr="000F2EF6">
        <w:rPr>
          <w:rFonts w:asciiTheme="minorEastAsia" w:hAnsiTheme="minorEastAsia" w:cs="Times New Roman"/>
          <w:b/>
        </w:rPr>
        <w:t xml:space="preserve"> </w:t>
      </w:r>
      <w:r w:rsidRPr="000F2EF6">
        <w:rPr>
          <w:rFonts w:asciiTheme="minorEastAsia" w:hAnsiTheme="minorEastAsia" w:cs="Times New Roman" w:hint="eastAsia"/>
          <w:b/>
        </w:rPr>
        <w:t>噪声监测点位布设</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104"/>
        <w:gridCol w:w="2372"/>
        <w:gridCol w:w="2212"/>
        <w:gridCol w:w="2840"/>
      </w:tblGrid>
      <w:tr w:rsidR="000F2EF6" w:rsidRPr="000F2EF6" w:rsidTr="000F2EF6">
        <w:tc>
          <w:tcPr>
            <w:tcW w:w="647" w:type="pct"/>
            <w:tcBorders>
              <w:top w:val="single" w:sz="8" w:space="0" w:color="auto"/>
              <w:left w:val="single" w:sz="8"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序号</w:t>
            </w:r>
          </w:p>
        </w:tc>
        <w:tc>
          <w:tcPr>
            <w:tcW w:w="1391" w:type="pct"/>
            <w:tcBorders>
              <w:top w:val="single" w:sz="8" w:space="0" w:color="auto"/>
              <w:left w:val="single" w:sz="6" w:space="0" w:color="auto"/>
              <w:bottom w:val="single" w:sz="6" w:space="0" w:color="auto"/>
              <w:right w:val="single" w:sz="4"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敏感点名称</w:t>
            </w:r>
          </w:p>
        </w:tc>
        <w:tc>
          <w:tcPr>
            <w:tcW w:w="1297" w:type="pct"/>
            <w:tcBorders>
              <w:top w:val="single" w:sz="8" w:space="0" w:color="auto"/>
              <w:left w:val="single" w:sz="4"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方位</w:t>
            </w:r>
          </w:p>
        </w:tc>
        <w:tc>
          <w:tcPr>
            <w:tcW w:w="1665" w:type="pct"/>
            <w:tcBorders>
              <w:top w:val="single" w:sz="8" w:space="0" w:color="auto"/>
              <w:left w:val="single" w:sz="6" w:space="0" w:color="auto"/>
              <w:bottom w:val="single" w:sz="6" w:space="0" w:color="auto"/>
              <w:right w:val="single" w:sz="4"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距离</w:t>
            </w:r>
          </w:p>
        </w:tc>
      </w:tr>
      <w:tr w:rsidR="000F2EF6" w:rsidRPr="000F2EF6" w:rsidTr="000F2EF6">
        <w:tc>
          <w:tcPr>
            <w:tcW w:w="647" w:type="pct"/>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topLinePunct/>
              <w:adjustRightInd w:val="0"/>
              <w:snapToGrid w:val="0"/>
              <w:spacing w:line="360" w:lineRule="auto"/>
              <w:jc w:val="center"/>
              <w:rPr>
                <w:rFonts w:asciiTheme="minorEastAsia" w:hAnsiTheme="minorEastAsia" w:cs="黑体"/>
                <w:szCs w:val="21"/>
              </w:rPr>
            </w:pPr>
            <w:r w:rsidRPr="000F2EF6">
              <w:rPr>
                <w:rFonts w:asciiTheme="minorEastAsia" w:hAnsiTheme="minorEastAsia"/>
              </w:rPr>
              <w:t>N1</w:t>
            </w:r>
          </w:p>
        </w:tc>
        <w:tc>
          <w:tcPr>
            <w:tcW w:w="1391" w:type="pct"/>
            <w:tcBorders>
              <w:top w:val="single" w:sz="6" w:space="0" w:color="auto"/>
              <w:left w:val="single" w:sz="6" w:space="0" w:color="auto"/>
              <w:bottom w:val="single" w:sz="6" w:space="0" w:color="auto"/>
              <w:right w:val="single" w:sz="4"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厂界外</w:t>
            </w:r>
          </w:p>
        </w:tc>
        <w:tc>
          <w:tcPr>
            <w:tcW w:w="1297" w:type="pct"/>
            <w:tcBorders>
              <w:top w:val="single" w:sz="6" w:space="0" w:color="auto"/>
              <w:left w:val="single" w:sz="4"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东</w:t>
            </w:r>
          </w:p>
        </w:tc>
        <w:tc>
          <w:tcPr>
            <w:tcW w:w="1665" w:type="pct"/>
            <w:tcBorders>
              <w:top w:val="single" w:sz="6" w:space="0" w:color="auto"/>
              <w:left w:val="single" w:sz="6" w:space="0" w:color="auto"/>
              <w:bottom w:val="single" w:sz="6" w:space="0" w:color="auto"/>
              <w:right w:val="single" w:sz="4"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rPr>
              <w:t>1m</w:t>
            </w:r>
          </w:p>
        </w:tc>
      </w:tr>
      <w:tr w:rsidR="000F2EF6" w:rsidRPr="000F2EF6" w:rsidTr="000F2EF6">
        <w:tc>
          <w:tcPr>
            <w:tcW w:w="647" w:type="pct"/>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topLinePunct/>
              <w:adjustRightInd w:val="0"/>
              <w:snapToGrid w:val="0"/>
              <w:spacing w:line="360" w:lineRule="auto"/>
              <w:jc w:val="center"/>
              <w:rPr>
                <w:rFonts w:asciiTheme="minorEastAsia" w:hAnsiTheme="minorEastAsia" w:cs="黑体"/>
                <w:szCs w:val="21"/>
              </w:rPr>
            </w:pPr>
            <w:r w:rsidRPr="000F2EF6">
              <w:rPr>
                <w:rFonts w:asciiTheme="minorEastAsia" w:hAnsiTheme="minorEastAsia"/>
              </w:rPr>
              <w:t>N2</w:t>
            </w:r>
          </w:p>
        </w:tc>
        <w:tc>
          <w:tcPr>
            <w:tcW w:w="1391"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4"/>
              </w:rPr>
            </w:pPr>
            <w:r w:rsidRPr="000F2EF6">
              <w:rPr>
                <w:rFonts w:asciiTheme="minorEastAsia" w:hAnsiTheme="minorEastAsia" w:hint="eastAsia"/>
              </w:rPr>
              <w:t>厂界外</w:t>
            </w:r>
          </w:p>
        </w:tc>
        <w:tc>
          <w:tcPr>
            <w:tcW w:w="1297" w:type="pct"/>
            <w:tcBorders>
              <w:top w:val="single" w:sz="6" w:space="0" w:color="auto"/>
              <w:left w:val="single" w:sz="4"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南</w:t>
            </w:r>
          </w:p>
        </w:tc>
        <w:tc>
          <w:tcPr>
            <w:tcW w:w="1665"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4"/>
              </w:rPr>
            </w:pPr>
            <w:r w:rsidRPr="000F2EF6">
              <w:rPr>
                <w:rFonts w:asciiTheme="minorEastAsia" w:hAnsiTheme="minorEastAsia"/>
              </w:rPr>
              <w:t>1m</w:t>
            </w:r>
          </w:p>
        </w:tc>
      </w:tr>
      <w:tr w:rsidR="000F2EF6" w:rsidRPr="000F2EF6" w:rsidTr="000F2EF6">
        <w:tc>
          <w:tcPr>
            <w:tcW w:w="647" w:type="pct"/>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topLinePunct/>
              <w:adjustRightInd w:val="0"/>
              <w:snapToGrid w:val="0"/>
              <w:spacing w:line="360" w:lineRule="auto"/>
              <w:jc w:val="center"/>
              <w:rPr>
                <w:rFonts w:asciiTheme="minorEastAsia" w:hAnsiTheme="minorEastAsia" w:cs="黑体"/>
                <w:szCs w:val="21"/>
              </w:rPr>
            </w:pPr>
            <w:r w:rsidRPr="000F2EF6">
              <w:rPr>
                <w:rFonts w:asciiTheme="minorEastAsia" w:hAnsiTheme="minorEastAsia"/>
              </w:rPr>
              <w:t>N3</w:t>
            </w:r>
          </w:p>
        </w:tc>
        <w:tc>
          <w:tcPr>
            <w:tcW w:w="1391"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4"/>
              </w:rPr>
            </w:pPr>
            <w:r w:rsidRPr="000F2EF6">
              <w:rPr>
                <w:rFonts w:asciiTheme="minorEastAsia" w:hAnsiTheme="minorEastAsia" w:hint="eastAsia"/>
              </w:rPr>
              <w:t>厂界外</w:t>
            </w:r>
          </w:p>
        </w:tc>
        <w:tc>
          <w:tcPr>
            <w:tcW w:w="1297" w:type="pct"/>
            <w:tcBorders>
              <w:top w:val="single" w:sz="6" w:space="0" w:color="auto"/>
              <w:left w:val="single" w:sz="4"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西</w:t>
            </w:r>
          </w:p>
        </w:tc>
        <w:tc>
          <w:tcPr>
            <w:tcW w:w="1665"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4"/>
              </w:rPr>
            </w:pPr>
            <w:r w:rsidRPr="000F2EF6">
              <w:rPr>
                <w:rFonts w:asciiTheme="minorEastAsia" w:hAnsiTheme="minorEastAsia"/>
              </w:rPr>
              <w:t>1m</w:t>
            </w:r>
          </w:p>
        </w:tc>
      </w:tr>
      <w:tr w:rsidR="000F2EF6" w:rsidRPr="000F2EF6" w:rsidTr="000F2EF6">
        <w:trPr>
          <w:trHeight w:val="204"/>
        </w:trPr>
        <w:tc>
          <w:tcPr>
            <w:tcW w:w="647" w:type="pct"/>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topLinePunct/>
              <w:adjustRightInd w:val="0"/>
              <w:snapToGrid w:val="0"/>
              <w:spacing w:line="360" w:lineRule="auto"/>
              <w:jc w:val="center"/>
              <w:rPr>
                <w:rFonts w:asciiTheme="minorEastAsia" w:hAnsiTheme="minorEastAsia" w:cs="黑体"/>
                <w:szCs w:val="21"/>
              </w:rPr>
            </w:pPr>
            <w:r w:rsidRPr="000F2EF6">
              <w:rPr>
                <w:rFonts w:asciiTheme="minorEastAsia" w:hAnsiTheme="minorEastAsia"/>
              </w:rPr>
              <w:t>N4</w:t>
            </w:r>
          </w:p>
        </w:tc>
        <w:tc>
          <w:tcPr>
            <w:tcW w:w="1391"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4"/>
              </w:rPr>
            </w:pPr>
            <w:r w:rsidRPr="000F2EF6">
              <w:rPr>
                <w:rFonts w:asciiTheme="minorEastAsia" w:hAnsiTheme="minorEastAsia" w:hint="eastAsia"/>
              </w:rPr>
              <w:t>厂界外</w:t>
            </w:r>
          </w:p>
        </w:tc>
        <w:tc>
          <w:tcPr>
            <w:tcW w:w="1297" w:type="pct"/>
            <w:tcBorders>
              <w:top w:val="single" w:sz="6" w:space="0" w:color="auto"/>
              <w:left w:val="single" w:sz="4"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北</w:t>
            </w:r>
          </w:p>
        </w:tc>
        <w:tc>
          <w:tcPr>
            <w:tcW w:w="1665"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4"/>
              </w:rPr>
            </w:pPr>
            <w:r w:rsidRPr="000F2EF6">
              <w:rPr>
                <w:rFonts w:asciiTheme="minorEastAsia" w:hAnsiTheme="minorEastAsia"/>
              </w:rPr>
              <w:t>1m</w:t>
            </w:r>
          </w:p>
        </w:tc>
      </w:tr>
      <w:tr w:rsidR="000F2EF6" w:rsidRPr="000F2EF6" w:rsidTr="000F2EF6">
        <w:trPr>
          <w:trHeight w:val="264"/>
        </w:trPr>
        <w:tc>
          <w:tcPr>
            <w:tcW w:w="647" w:type="pct"/>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topLinePunct/>
              <w:adjustRightInd w:val="0"/>
              <w:snapToGrid w:val="0"/>
              <w:spacing w:line="360" w:lineRule="auto"/>
              <w:jc w:val="center"/>
              <w:rPr>
                <w:rFonts w:asciiTheme="minorEastAsia" w:hAnsiTheme="minorEastAsia" w:cs="黑体"/>
                <w:szCs w:val="21"/>
              </w:rPr>
            </w:pPr>
            <w:r w:rsidRPr="000F2EF6">
              <w:rPr>
                <w:rFonts w:asciiTheme="minorEastAsia" w:hAnsiTheme="minorEastAsia"/>
              </w:rPr>
              <w:t>N5</w:t>
            </w:r>
          </w:p>
        </w:tc>
        <w:tc>
          <w:tcPr>
            <w:tcW w:w="1391"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杨家寨居名点</w:t>
            </w:r>
          </w:p>
        </w:tc>
        <w:tc>
          <w:tcPr>
            <w:tcW w:w="1297" w:type="pct"/>
            <w:tcBorders>
              <w:top w:val="single" w:sz="6" w:space="0" w:color="auto"/>
              <w:left w:val="single" w:sz="4"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南</w:t>
            </w:r>
          </w:p>
        </w:tc>
        <w:tc>
          <w:tcPr>
            <w:tcW w:w="1665"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10m</w:t>
            </w:r>
          </w:p>
        </w:tc>
      </w:tr>
      <w:tr w:rsidR="000F2EF6" w:rsidRPr="000F2EF6" w:rsidTr="000F2EF6">
        <w:trPr>
          <w:trHeight w:val="204"/>
        </w:trPr>
        <w:tc>
          <w:tcPr>
            <w:tcW w:w="647" w:type="pct"/>
            <w:tcBorders>
              <w:top w:val="single" w:sz="6" w:space="0" w:color="auto"/>
              <w:left w:val="single" w:sz="8" w:space="0" w:color="auto"/>
              <w:bottom w:val="single" w:sz="6" w:space="0" w:color="auto"/>
              <w:right w:val="single" w:sz="6" w:space="0" w:color="auto"/>
            </w:tcBorders>
            <w:vAlign w:val="center"/>
            <w:hideMark/>
          </w:tcPr>
          <w:p w:rsidR="000F2EF6" w:rsidRPr="000F2EF6" w:rsidRDefault="000F2EF6">
            <w:pPr>
              <w:topLinePunct/>
              <w:adjustRightInd w:val="0"/>
              <w:snapToGrid w:val="0"/>
              <w:spacing w:line="360" w:lineRule="auto"/>
              <w:jc w:val="center"/>
              <w:rPr>
                <w:rFonts w:asciiTheme="minorEastAsia" w:hAnsiTheme="minorEastAsia" w:cs="黑体"/>
                <w:szCs w:val="21"/>
              </w:rPr>
            </w:pPr>
            <w:r w:rsidRPr="000F2EF6">
              <w:rPr>
                <w:rFonts w:asciiTheme="minorEastAsia" w:hAnsiTheme="minorEastAsia"/>
              </w:rPr>
              <w:t>N6</w:t>
            </w:r>
          </w:p>
        </w:tc>
        <w:tc>
          <w:tcPr>
            <w:tcW w:w="1391"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青杠村居民点</w:t>
            </w:r>
          </w:p>
        </w:tc>
        <w:tc>
          <w:tcPr>
            <w:tcW w:w="1297" w:type="pct"/>
            <w:tcBorders>
              <w:top w:val="single" w:sz="6" w:space="0" w:color="auto"/>
              <w:left w:val="single" w:sz="4" w:space="0" w:color="auto"/>
              <w:bottom w:val="single" w:sz="6"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西北</w:t>
            </w:r>
          </w:p>
        </w:tc>
        <w:tc>
          <w:tcPr>
            <w:tcW w:w="1665" w:type="pct"/>
            <w:tcBorders>
              <w:top w:val="single" w:sz="6" w:space="0" w:color="auto"/>
              <w:left w:val="single" w:sz="6" w:space="0" w:color="auto"/>
              <w:bottom w:val="single" w:sz="6"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10m</w:t>
            </w:r>
          </w:p>
        </w:tc>
      </w:tr>
      <w:tr w:rsidR="000F2EF6" w:rsidRPr="000F2EF6" w:rsidTr="000F2EF6">
        <w:trPr>
          <w:trHeight w:val="204"/>
        </w:trPr>
        <w:tc>
          <w:tcPr>
            <w:tcW w:w="647" w:type="pct"/>
            <w:tcBorders>
              <w:top w:val="single" w:sz="6" w:space="0" w:color="auto"/>
              <w:left w:val="single" w:sz="8" w:space="0" w:color="auto"/>
              <w:bottom w:val="single" w:sz="4" w:space="0" w:color="auto"/>
              <w:right w:val="single" w:sz="6" w:space="0" w:color="auto"/>
            </w:tcBorders>
            <w:vAlign w:val="center"/>
            <w:hideMark/>
          </w:tcPr>
          <w:p w:rsidR="000F2EF6" w:rsidRPr="000F2EF6" w:rsidRDefault="000F2EF6">
            <w:pPr>
              <w:topLinePunct/>
              <w:adjustRightInd w:val="0"/>
              <w:snapToGrid w:val="0"/>
              <w:spacing w:line="360" w:lineRule="auto"/>
              <w:jc w:val="center"/>
              <w:rPr>
                <w:rFonts w:asciiTheme="minorEastAsia" w:hAnsiTheme="minorEastAsia" w:cs="黑体"/>
                <w:szCs w:val="21"/>
              </w:rPr>
            </w:pPr>
            <w:r w:rsidRPr="000F2EF6">
              <w:rPr>
                <w:rFonts w:asciiTheme="minorEastAsia" w:hAnsiTheme="minorEastAsia"/>
              </w:rPr>
              <w:t>N7</w:t>
            </w:r>
          </w:p>
        </w:tc>
        <w:tc>
          <w:tcPr>
            <w:tcW w:w="1391" w:type="pct"/>
            <w:tcBorders>
              <w:top w:val="single" w:sz="6" w:space="0" w:color="auto"/>
              <w:left w:val="single" w:sz="6" w:space="0" w:color="auto"/>
              <w:bottom w:val="single" w:sz="4"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杨家寨居名点</w:t>
            </w:r>
          </w:p>
        </w:tc>
        <w:tc>
          <w:tcPr>
            <w:tcW w:w="1297" w:type="pct"/>
            <w:tcBorders>
              <w:top w:val="single" w:sz="6" w:space="0" w:color="auto"/>
              <w:left w:val="single" w:sz="4" w:space="0" w:color="auto"/>
              <w:bottom w:val="single" w:sz="4" w:space="0" w:color="auto"/>
              <w:right w:val="single" w:sz="6" w:space="0" w:color="auto"/>
            </w:tcBorders>
            <w:vAlign w:val="center"/>
            <w:hideMark/>
          </w:tcPr>
          <w:p w:rsidR="000F2EF6" w:rsidRPr="000F2EF6" w:rsidRDefault="000F2EF6">
            <w:pPr>
              <w:spacing w:line="280" w:lineRule="exact"/>
              <w:jc w:val="center"/>
              <w:rPr>
                <w:rFonts w:asciiTheme="minorEastAsia" w:hAnsiTheme="minorEastAsia" w:cs="黑体"/>
                <w:szCs w:val="21"/>
              </w:rPr>
            </w:pPr>
            <w:r w:rsidRPr="000F2EF6">
              <w:rPr>
                <w:rFonts w:asciiTheme="minorEastAsia" w:hAnsiTheme="minorEastAsia" w:hint="eastAsia"/>
              </w:rPr>
              <w:t>东北</w:t>
            </w:r>
          </w:p>
        </w:tc>
        <w:tc>
          <w:tcPr>
            <w:tcW w:w="1665" w:type="pct"/>
            <w:tcBorders>
              <w:top w:val="single" w:sz="6" w:space="0" w:color="auto"/>
              <w:left w:val="single" w:sz="6" w:space="0" w:color="auto"/>
              <w:bottom w:val="single" w:sz="4" w:space="0" w:color="auto"/>
              <w:right w:val="single" w:sz="4" w:space="0" w:color="auto"/>
            </w:tcBorders>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30m</w:t>
            </w:r>
          </w:p>
        </w:tc>
      </w:tr>
    </w:tbl>
    <w:p w:rsidR="000F2EF6" w:rsidRPr="000F2EF6" w:rsidRDefault="000F2EF6" w:rsidP="005308C0">
      <w:pPr>
        <w:pStyle w:val="21"/>
      </w:pP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sz w:val="24"/>
          <w:szCs w:val="24"/>
        </w:rPr>
        <w:t>2</w:t>
      </w:r>
      <w:r w:rsidRPr="00E756E2">
        <w:rPr>
          <w:rFonts w:asciiTheme="minorEastAsia" w:hAnsiTheme="minorEastAsia" w:cs="Times New Roman" w:hint="eastAsia"/>
          <w:sz w:val="24"/>
          <w:szCs w:val="24"/>
        </w:rPr>
        <w:t>、监测频率</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连续监测</w:t>
      </w:r>
      <w:r w:rsidRPr="00E756E2">
        <w:rPr>
          <w:rFonts w:asciiTheme="minorEastAsia" w:hAnsiTheme="minorEastAsia" w:cs="Times New Roman"/>
          <w:sz w:val="24"/>
          <w:szCs w:val="24"/>
        </w:rPr>
        <w:t>2</w:t>
      </w:r>
      <w:r w:rsidRPr="00E756E2">
        <w:rPr>
          <w:rFonts w:asciiTheme="minorEastAsia" w:hAnsiTheme="minorEastAsia" w:cs="Times New Roman" w:hint="eastAsia"/>
          <w:sz w:val="24"/>
          <w:szCs w:val="24"/>
        </w:rPr>
        <w:t>天，昼夜各</w:t>
      </w: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次</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sz w:val="24"/>
          <w:szCs w:val="24"/>
        </w:rPr>
        <w:t>3</w:t>
      </w:r>
      <w:r w:rsidRPr="00E756E2">
        <w:rPr>
          <w:rFonts w:asciiTheme="minorEastAsia" w:hAnsiTheme="minorEastAsia" w:cs="Times New Roman" w:hint="eastAsia"/>
          <w:sz w:val="24"/>
          <w:szCs w:val="24"/>
        </w:rPr>
        <w:t>、监测及分析方法</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按《环境监测技术规范》和《声环境质量标准》（</w:t>
      </w:r>
      <w:r w:rsidRPr="00E756E2">
        <w:rPr>
          <w:rFonts w:asciiTheme="minorEastAsia" w:hAnsiTheme="minorEastAsia" w:cs="Times New Roman"/>
          <w:sz w:val="24"/>
          <w:szCs w:val="24"/>
        </w:rPr>
        <w:t>GB3096-2008</w:t>
      </w:r>
      <w:r w:rsidRPr="00E756E2">
        <w:rPr>
          <w:rFonts w:asciiTheme="minorEastAsia" w:hAnsiTheme="minorEastAsia" w:cs="Times New Roman" w:hint="eastAsia"/>
          <w:sz w:val="24"/>
          <w:szCs w:val="24"/>
        </w:rPr>
        <w:t>）执行。</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sz w:val="24"/>
          <w:szCs w:val="24"/>
        </w:rPr>
        <w:t>4</w:t>
      </w:r>
      <w:r w:rsidRPr="00E756E2">
        <w:rPr>
          <w:rFonts w:asciiTheme="minorEastAsia" w:hAnsiTheme="minorEastAsia" w:cs="Times New Roman" w:hint="eastAsia"/>
          <w:sz w:val="24"/>
          <w:szCs w:val="24"/>
        </w:rPr>
        <w:t>、监测结果</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环境噪声现状监测结果见表</w:t>
      </w:r>
      <w:r w:rsidR="004528DA">
        <w:rPr>
          <w:rFonts w:asciiTheme="minorEastAsia" w:hAnsiTheme="minorEastAsia" w:cs="Times New Roman" w:hint="eastAsia"/>
          <w:sz w:val="24"/>
          <w:szCs w:val="24"/>
        </w:rPr>
        <w:t>4.4-2</w:t>
      </w:r>
      <w:r w:rsidRPr="00E756E2">
        <w:rPr>
          <w:rFonts w:asciiTheme="minorEastAsia" w:hAnsiTheme="minorEastAsia" w:cs="Times New Roman" w:hint="eastAsia"/>
          <w:sz w:val="24"/>
          <w:szCs w:val="24"/>
        </w:rPr>
        <w:t>。</w:t>
      </w:r>
    </w:p>
    <w:p w:rsidR="000F2EF6" w:rsidRPr="000F2EF6" w:rsidRDefault="000F2EF6" w:rsidP="000F2EF6">
      <w:pPr>
        <w:spacing w:line="276" w:lineRule="auto"/>
        <w:jc w:val="center"/>
        <w:rPr>
          <w:rFonts w:asciiTheme="minorEastAsia" w:hAnsiTheme="minorEastAsia" w:cs="Times New Roman"/>
          <w:b/>
          <w:bCs/>
        </w:rPr>
      </w:pPr>
      <w:r w:rsidRPr="000F2EF6">
        <w:rPr>
          <w:rFonts w:asciiTheme="minorEastAsia" w:hAnsiTheme="minorEastAsia" w:cs="Times New Roman" w:hint="eastAsia"/>
          <w:b/>
          <w:bCs/>
        </w:rPr>
        <w:t>表</w:t>
      </w:r>
      <w:r w:rsidR="004528DA">
        <w:rPr>
          <w:rFonts w:asciiTheme="minorEastAsia" w:hAnsiTheme="minorEastAsia" w:cs="Times New Roman" w:hint="eastAsia"/>
          <w:b/>
          <w:bCs/>
        </w:rPr>
        <w:t>4.4-2</w:t>
      </w:r>
      <w:r w:rsidRPr="000F2EF6">
        <w:rPr>
          <w:rFonts w:asciiTheme="minorEastAsia" w:hAnsiTheme="minorEastAsia" w:cs="Times New Roman"/>
          <w:b/>
          <w:bCs/>
        </w:rPr>
        <w:t xml:space="preserve">  </w:t>
      </w:r>
      <w:r w:rsidRPr="000F2EF6">
        <w:rPr>
          <w:rFonts w:asciiTheme="minorEastAsia" w:hAnsiTheme="minorEastAsia" w:cs="Times New Roman" w:hint="eastAsia"/>
          <w:b/>
          <w:bCs/>
        </w:rPr>
        <w:t>环境噪声现状监测结果一览表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30"/>
        <w:gridCol w:w="1446"/>
        <w:gridCol w:w="1946"/>
        <w:gridCol w:w="1440"/>
        <w:gridCol w:w="1283"/>
        <w:gridCol w:w="1283"/>
      </w:tblGrid>
      <w:tr w:rsidR="000F2EF6" w:rsidRPr="000F2EF6" w:rsidTr="000F2EF6">
        <w:trPr>
          <w:tblHeader/>
          <w:jc w:val="center"/>
        </w:trPr>
        <w:tc>
          <w:tcPr>
            <w:tcW w:w="662"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检测点位</w:t>
            </w:r>
          </w:p>
        </w:tc>
        <w:tc>
          <w:tcPr>
            <w:tcW w:w="848"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检测日期</w:t>
            </w:r>
          </w:p>
        </w:tc>
        <w:tc>
          <w:tcPr>
            <w:tcW w:w="114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检测时间</w:t>
            </w:r>
          </w:p>
        </w:tc>
        <w:tc>
          <w:tcPr>
            <w:tcW w:w="844"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检测结果</w:t>
            </w:r>
          </w:p>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L</w:t>
            </w:r>
            <w:r w:rsidRPr="000F2EF6">
              <w:rPr>
                <w:rFonts w:asciiTheme="minorEastAsia" w:hAnsiTheme="minorEastAsia" w:cs="Times New Roman" w:hint="eastAsia"/>
                <w:color w:val="FF0000"/>
                <w:vertAlign w:val="subscript"/>
              </w:rPr>
              <w:t>eq</w:t>
            </w:r>
            <w:r w:rsidRPr="000F2EF6">
              <w:rPr>
                <w:rFonts w:asciiTheme="minorEastAsia" w:hAnsiTheme="minorEastAsia" w:cs="Times New Roman" w:hint="eastAsia"/>
                <w:color w:val="FF0000"/>
              </w:rPr>
              <w:t>[dB(A)]</w:t>
            </w:r>
          </w:p>
        </w:tc>
        <w:tc>
          <w:tcPr>
            <w:tcW w:w="752"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kern w:val="0"/>
                <w:szCs w:val="21"/>
              </w:rPr>
            </w:pPr>
            <w:r w:rsidRPr="000F2EF6">
              <w:rPr>
                <w:rFonts w:asciiTheme="minorEastAsia" w:hAnsiTheme="minorEastAsia" w:cs="Times New Roman" w:hint="eastAsia"/>
                <w:color w:val="FF0000"/>
                <w:kern w:val="0"/>
              </w:rPr>
              <w:t>评价标准</w:t>
            </w:r>
          </w:p>
        </w:tc>
        <w:tc>
          <w:tcPr>
            <w:tcW w:w="752"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kern w:val="0"/>
                <w:szCs w:val="21"/>
              </w:rPr>
            </w:pPr>
            <w:r w:rsidRPr="000F2EF6">
              <w:rPr>
                <w:rFonts w:asciiTheme="minorEastAsia" w:hAnsiTheme="minorEastAsia" w:cs="Times New Roman" w:hint="eastAsia"/>
                <w:color w:val="FF0000"/>
                <w:kern w:val="0"/>
              </w:rPr>
              <w:t>评价结果</w:t>
            </w:r>
          </w:p>
        </w:tc>
      </w:tr>
      <w:tr w:rsidR="000F2EF6" w:rsidRPr="000F2EF6" w:rsidTr="000F2EF6">
        <w:trPr>
          <w:jc w:val="center"/>
        </w:trPr>
        <w:tc>
          <w:tcPr>
            <w:tcW w:w="662"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N1、厂界外东侧1m</w:t>
            </w: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2020.4.3</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51.1</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40.5</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2020.4.4</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51.6</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39.4</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662"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N2厂界外南侧1m</w:t>
            </w: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2020.4.3</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50.2</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39.9</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2020.4.4</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49.5</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39.5</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662"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N3厂界外</w:t>
            </w:r>
            <w:r w:rsidRPr="000F2EF6">
              <w:rPr>
                <w:rFonts w:asciiTheme="minorEastAsia" w:hAnsiTheme="minorEastAsia" w:cs="Times New Roman" w:hint="eastAsia"/>
                <w:color w:val="FF0000"/>
              </w:rPr>
              <w:lastRenderedPageBreak/>
              <w:t>西侧1m</w:t>
            </w: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lastRenderedPageBreak/>
              <w:t>2020.4.3</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50.1</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40.2</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2020.4.4</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55.4</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38.5</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662"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N4厂界外北侧1m</w:t>
            </w: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2020.4.3</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54.3</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42.8</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2020.4.4</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54.1</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43.4</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662"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N5杨家寨居民点10m</w:t>
            </w: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2020.4.3</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51.8</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44.3</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2020.4.4</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52.6</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44.6</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662"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N6、青杠村居民点10m</w:t>
            </w: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2020.4.3</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55.4</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38.5</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2020.4.4</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55.2</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44.3</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662" w:type="pct"/>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N7杨家寨居民点30m</w:t>
            </w:r>
          </w:p>
        </w:tc>
        <w:tc>
          <w:tcPr>
            <w:tcW w:w="84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2020.4.3</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53.5</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40.4</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848"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2020.4.4</w:t>
            </w:r>
          </w:p>
        </w:tc>
        <w:tc>
          <w:tcPr>
            <w:tcW w:w="114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昼间</w:t>
            </w:r>
          </w:p>
        </w:tc>
        <w:tc>
          <w:tcPr>
            <w:tcW w:w="8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52.6</w:t>
            </w:r>
          </w:p>
        </w:tc>
        <w:tc>
          <w:tcPr>
            <w:tcW w:w="7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60</w:t>
            </w:r>
          </w:p>
        </w:tc>
        <w:tc>
          <w:tcPr>
            <w:tcW w:w="75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r w:rsidR="000F2EF6" w:rsidRPr="000F2EF6" w:rsidTr="000F2EF6">
        <w:trPr>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color w:val="FF0000"/>
                <w:szCs w:val="21"/>
              </w:rPr>
            </w:pPr>
          </w:p>
        </w:tc>
        <w:tc>
          <w:tcPr>
            <w:tcW w:w="114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夜间</w:t>
            </w:r>
          </w:p>
        </w:tc>
        <w:tc>
          <w:tcPr>
            <w:tcW w:w="84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44.6</w:t>
            </w:r>
          </w:p>
        </w:tc>
        <w:tc>
          <w:tcPr>
            <w:tcW w:w="75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50</w:t>
            </w:r>
          </w:p>
        </w:tc>
        <w:tc>
          <w:tcPr>
            <w:tcW w:w="752"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jc w:val="center"/>
              <w:rPr>
                <w:rFonts w:asciiTheme="minorEastAsia" w:hAnsiTheme="minorEastAsia" w:cs="Times New Roman"/>
                <w:color w:val="FF0000"/>
                <w:szCs w:val="21"/>
              </w:rPr>
            </w:pPr>
            <w:r w:rsidRPr="000F2EF6">
              <w:rPr>
                <w:rFonts w:asciiTheme="minorEastAsia" w:hAnsiTheme="minorEastAsia" w:cs="Times New Roman" w:hint="eastAsia"/>
                <w:color w:val="FF0000"/>
              </w:rPr>
              <w:t>达标</w:t>
            </w:r>
          </w:p>
        </w:tc>
      </w:tr>
    </w:tbl>
    <w:p w:rsidR="000F2EF6" w:rsidRPr="000F2EF6" w:rsidRDefault="000F2EF6" w:rsidP="005308C0">
      <w:pPr>
        <w:pStyle w:val="21"/>
      </w:pPr>
    </w:p>
    <w:p w:rsidR="000F2EF6" w:rsidRPr="000F2EF6" w:rsidRDefault="000F2EF6" w:rsidP="000F2EF6">
      <w:pPr>
        <w:ind w:firstLineChars="200" w:firstLine="415"/>
        <w:rPr>
          <w:rFonts w:asciiTheme="minorEastAsia" w:hAnsiTheme="minorEastAsia" w:cs="Times New Roman"/>
        </w:rPr>
      </w:pPr>
      <w:r w:rsidRPr="000F2EF6">
        <w:rPr>
          <w:rFonts w:asciiTheme="minorEastAsia" w:hAnsiTheme="minorEastAsia" w:cs="Times New Roman" w:hint="eastAsia"/>
        </w:rPr>
        <w:t>从声环境现状监测结果分析，区域声环境可以满足《声环境质量标准》（</w:t>
      </w:r>
      <w:r w:rsidRPr="000F2EF6">
        <w:rPr>
          <w:rFonts w:asciiTheme="minorEastAsia" w:hAnsiTheme="minorEastAsia" w:cs="Times New Roman"/>
        </w:rPr>
        <w:t>GB3096-2008</w:t>
      </w:r>
      <w:r w:rsidRPr="000F2EF6">
        <w:rPr>
          <w:rFonts w:asciiTheme="minorEastAsia" w:hAnsiTheme="minorEastAsia" w:cs="Times New Roman" w:hint="eastAsia"/>
        </w:rPr>
        <w:t>）</w:t>
      </w:r>
      <w:r w:rsidRPr="000F2EF6">
        <w:rPr>
          <w:rFonts w:asciiTheme="minorEastAsia" w:hAnsiTheme="minorEastAsia" w:cs="Times New Roman"/>
        </w:rPr>
        <w:t>“2</w:t>
      </w:r>
      <w:r w:rsidRPr="000F2EF6">
        <w:rPr>
          <w:rFonts w:asciiTheme="minorEastAsia" w:hAnsiTheme="minorEastAsia" w:cs="Times New Roman" w:hint="eastAsia"/>
        </w:rPr>
        <w:t>类声环境功能区噪声限值</w:t>
      </w:r>
      <w:r w:rsidRPr="000F2EF6">
        <w:rPr>
          <w:rFonts w:asciiTheme="minorEastAsia" w:hAnsiTheme="minorEastAsia" w:cs="Times New Roman"/>
        </w:rPr>
        <w:t>”</w:t>
      </w:r>
      <w:r w:rsidRPr="000F2EF6">
        <w:rPr>
          <w:rFonts w:asciiTheme="minorEastAsia" w:hAnsiTheme="minorEastAsia" w:cs="Times New Roman" w:hint="eastAsia"/>
        </w:rPr>
        <w:t>要求，项目所在地声环境质量良好。</w:t>
      </w:r>
    </w:p>
    <w:p w:rsidR="000F2EF6" w:rsidRPr="000F2EF6" w:rsidRDefault="00E756E2" w:rsidP="007A6F01">
      <w:pPr>
        <w:pStyle w:val="20"/>
      </w:pPr>
      <w:bookmarkStart w:id="172" w:name="_Toc49504639"/>
      <w:r>
        <w:rPr>
          <w:rFonts w:hint="eastAsia"/>
        </w:rPr>
        <w:t>4.5</w:t>
      </w:r>
      <w:r w:rsidR="000F2EF6" w:rsidRPr="000F2EF6">
        <w:rPr>
          <w:rFonts w:hint="eastAsia"/>
        </w:rPr>
        <w:t>土壤环境质量现状调查与评价</w:t>
      </w:r>
      <w:bookmarkEnd w:id="172"/>
    </w:p>
    <w:p w:rsidR="000F2EF6" w:rsidRPr="00E756E2" w:rsidRDefault="00351ED3" w:rsidP="000F2EF6">
      <w:pPr>
        <w:ind w:firstLine="480"/>
        <w:rPr>
          <w:rFonts w:asciiTheme="minorEastAsia" w:hAnsiTheme="minorEastAsia"/>
          <w:sz w:val="24"/>
          <w:szCs w:val="24"/>
        </w:rPr>
      </w:pPr>
      <w:r>
        <w:rPr>
          <w:rFonts w:asciiTheme="minorEastAsia" w:hAnsiTheme="minorEastAsia" w:hint="eastAsia"/>
          <w:sz w:val="24"/>
          <w:szCs w:val="24"/>
        </w:rPr>
        <w:t>我单位委托贵州聚信博创检测技术有限公司于2020年8月21日进行项目的</w:t>
      </w:r>
      <w:r w:rsidR="000F2EF6" w:rsidRPr="00E756E2">
        <w:rPr>
          <w:rFonts w:asciiTheme="minorEastAsia" w:hAnsiTheme="minorEastAsia" w:hint="eastAsia"/>
          <w:sz w:val="24"/>
          <w:szCs w:val="24"/>
        </w:rPr>
        <w:t>。</w:t>
      </w:r>
    </w:p>
    <w:p w:rsidR="000F2EF6" w:rsidRPr="00E756E2" w:rsidRDefault="000F2EF6" w:rsidP="000F2EF6">
      <w:pPr>
        <w:ind w:firstLine="480"/>
        <w:rPr>
          <w:rFonts w:asciiTheme="minorEastAsia" w:hAnsiTheme="minorEastAsia"/>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1</w:t>
      </w:r>
      <w:r w:rsidRPr="00E756E2">
        <w:rPr>
          <w:rFonts w:asciiTheme="minorEastAsia" w:hAnsiTheme="minorEastAsia" w:hint="eastAsia"/>
          <w:sz w:val="24"/>
          <w:szCs w:val="24"/>
        </w:rPr>
        <w:t>）监测点位布设</w:t>
      </w:r>
    </w:p>
    <w:p w:rsidR="000F2EF6" w:rsidRPr="00E756E2" w:rsidRDefault="000F2EF6" w:rsidP="000F2EF6">
      <w:pPr>
        <w:ind w:firstLine="480"/>
        <w:rPr>
          <w:rFonts w:asciiTheme="minorEastAsia" w:hAnsiTheme="minorEastAsia"/>
          <w:sz w:val="24"/>
          <w:szCs w:val="24"/>
        </w:rPr>
      </w:pPr>
      <w:r w:rsidRPr="00E756E2">
        <w:rPr>
          <w:rFonts w:asciiTheme="minorEastAsia" w:hAnsiTheme="minorEastAsia" w:hint="eastAsia"/>
          <w:sz w:val="24"/>
          <w:szCs w:val="24"/>
        </w:rPr>
        <w:t>为了了解评价区域内的土壤质量情况，共布设了</w:t>
      </w:r>
      <w:r w:rsidRPr="00E756E2">
        <w:rPr>
          <w:rFonts w:asciiTheme="minorEastAsia" w:hAnsiTheme="minorEastAsia"/>
          <w:sz w:val="24"/>
          <w:szCs w:val="24"/>
        </w:rPr>
        <w:t>2</w:t>
      </w:r>
      <w:r w:rsidRPr="00E756E2">
        <w:rPr>
          <w:rFonts w:asciiTheme="minorEastAsia" w:hAnsiTheme="minorEastAsia" w:hint="eastAsia"/>
          <w:sz w:val="24"/>
          <w:szCs w:val="24"/>
        </w:rPr>
        <w:t>个土壤剖面的环境质量现状监测。监测点具体情况见表</w:t>
      </w:r>
      <w:r w:rsidR="004528DA">
        <w:rPr>
          <w:rFonts w:asciiTheme="minorEastAsia" w:hAnsiTheme="minorEastAsia" w:hint="eastAsia"/>
          <w:sz w:val="24"/>
          <w:szCs w:val="24"/>
        </w:rPr>
        <w:t>4.5-1</w:t>
      </w:r>
      <w:r w:rsidRPr="00E756E2">
        <w:rPr>
          <w:rFonts w:asciiTheme="minorEastAsia" w:hAnsiTheme="minorEastAsia" w:hint="eastAsia"/>
          <w:sz w:val="24"/>
          <w:szCs w:val="24"/>
        </w:rPr>
        <w:t>。</w:t>
      </w:r>
    </w:p>
    <w:p w:rsidR="000F2EF6" w:rsidRPr="000F2EF6" w:rsidRDefault="000F2EF6" w:rsidP="000F2EF6">
      <w:pPr>
        <w:tabs>
          <w:tab w:val="left" w:pos="420"/>
        </w:tabs>
        <w:jc w:val="center"/>
        <w:rPr>
          <w:rFonts w:asciiTheme="minorEastAsia" w:hAnsiTheme="minorEastAsia"/>
          <w:b/>
          <w:bCs/>
          <w:position w:val="-3"/>
        </w:rPr>
      </w:pPr>
      <w:bookmarkStart w:id="173" w:name="_Ref466919649"/>
      <w:bookmarkStart w:id="174" w:name="_Toc429308289"/>
      <w:bookmarkStart w:id="175" w:name="_Toc466054206"/>
      <w:bookmarkStart w:id="176" w:name="_Toc470784788"/>
      <w:r w:rsidRPr="000F2EF6">
        <w:rPr>
          <w:rFonts w:asciiTheme="minorEastAsia" w:hAnsiTheme="minorEastAsia" w:hint="eastAsia"/>
          <w:b/>
          <w:bCs/>
          <w:position w:val="-3"/>
        </w:rPr>
        <w:t>表</w:t>
      </w:r>
      <w:bookmarkEnd w:id="173"/>
      <w:r w:rsidR="004528DA">
        <w:rPr>
          <w:rFonts w:asciiTheme="minorEastAsia" w:hAnsiTheme="minorEastAsia" w:hint="eastAsia"/>
          <w:b/>
          <w:bCs/>
          <w:position w:val="-3"/>
        </w:rPr>
        <w:t>4.5-1</w:t>
      </w:r>
      <w:r w:rsidRPr="000F2EF6">
        <w:rPr>
          <w:rFonts w:asciiTheme="minorEastAsia" w:hAnsiTheme="minorEastAsia"/>
          <w:b/>
          <w:bCs/>
          <w:position w:val="-3"/>
        </w:rPr>
        <w:t xml:space="preserve"> </w:t>
      </w:r>
      <w:r w:rsidRPr="000F2EF6">
        <w:rPr>
          <w:rFonts w:asciiTheme="minorEastAsia" w:hAnsiTheme="minorEastAsia" w:hint="eastAsia"/>
          <w:b/>
          <w:bCs/>
          <w:position w:val="-3"/>
        </w:rPr>
        <w:t>土壤监测布点设置表</w:t>
      </w:r>
      <w:bookmarkEnd w:id="174"/>
      <w:bookmarkEnd w:id="175"/>
      <w:bookmarkEnd w:id="176"/>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83"/>
        <w:gridCol w:w="2981"/>
        <w:gridCol w:w="2132"/>
        <w:gridCol w:w="2132"/>
      </w:tblGrid>
      <w:tr w:rsidR="000F2EF6" w:rsidRPr="000F2EF6" w:rsidTr="000F2EF6">
        <w:tc>
          <w:tcPr>
            <w:tcW w:w="752"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编号</w:t>
            </w:r>
          </w:p>
        </w:tc>
        <w:tc>
          <w:tcPr>
            <w:tcW w:w="1748"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监测点位位置</w:t>
            </w:r>
          </w:p>
        </w:tc>
        <w:tc>
          <w:tcPr>
            <w:tcW w:w="125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相对方位</w:t>
            </w:r>
          </w:p>
        </w:tc>
        <w:tc>
          <w:tcPr>
            <w:tcW w:w="1250"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相对距离</w:t>
            </w:r>
          </w:p>
        </w:tc>
      </w:tr>
      <w:tr w:rsidR="000F2EF6" w:rsidRPr="000F2EF6" w:rsidTr="00F0749E">
        <w:trPr>
          <w:trHeight w:val="755"/>
        </w:trPr>
        <w:tc>
          <w:tcPr>
            <w:tcW w:w="7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T1</w:t>
            </w:r>
          </w:p>
        </w:tc>
        <w:tc>
          <w:tcPr>
            <w:tcW w:w="17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杨家寨附近农田（上风向）</w:t>
            </w:r>
          </w:p>
        </w:tc>
        <w:tc>
          <w:tcPr>
            <w:tcW w:w="125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东北</w:t>
            </w:r>
          </w:p>
        </w:tc>
        <w:tc>
          <w:tcPr>
            <w:tcW w:w="125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350m</w:t>
            </w:r>
          </w:p>
        </w:tc>
      </w:tr>
      <w:tr w:rsidR="00F0749E" w:rsidRPr="000F2EF6" w:rsidTr="000F2EF6">
        <w:tc>
          <w:tcPr>
            <w:tcW w:w="752" w:type="pct"/>
            <w:tcBorders>
              <w:top w:val="single" w:sz="6" w:space="0" w:color="auto"/>
              <w:left w:val="single" w:sz="12" w:space="0" w:color="auto"/>
              <w:bottom w:val="single" w:sz="6"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748" w:type="pct"/>
            <w:tcBorders>
              <w:top w:val="single" w:sz="6" w:space="0" w:color="auto"/>
              <w:left w:val="single" w:sz="6" w:space="0" w:color="auto"/>
              <w:bottom w:val="single" w:sz="6"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250" w:type="pct"/>
            <w:tcBorders>
              <w:top w:val="single" w:sz="6" w:space="0" w:color="auto"/>
              <w:left w:val="single" w:sz="6" w:space="0" w:color="auto"/>
              <w:bottom w:val="single" w:sz="6"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250" w:type="pct"/>
            <w:tcBorders>
              <w:top w:val="single" w:sz="6" w:space="0" w:color="auto"/>
              <w:left w:val="single" w:sz="6" w:space="0" w:color="auto"/>
              <w:bottom w:val="single" w:sz="6" w:space="0" w:color="auto"/>
              <w:right w:val="single" w:sz="12" w:space="0" w:color="auto"/>
            </w:tcBorders>
            <w:vAlign w:val="center"/>
            <w:hideMark/>
          </w:tcPr>
          <w:p w:rsidR="00F0749E" w:rsidRPr="000F2EF6" w:rsidRDefault="00F0749E">
            <w:pPr>
              <w:spacing w:line="360" w:lineRule="auto"/>
              <w:jc w:val="center"/>
              <w:rPr>
                <w:rFonts w:asciiTheme="minorEastAsia" w:hAnsiTheme="minorEastAsia"/>
              </w:rPr>
            </w:pPr>
          </w:p>
        </w:tc>
      </w:tr>
      <w:tr w:rsidR="00F0749E" w:rsidRPr="000F2EF6" w:rsidTr="000F2EF6">
        <w:tc>
          <w:tcPr>
            <w:tcW w:w="752" w:type="pct"/>
            <w:tcBorders>
              <w:top w:val="single" w:sz="6" w:space="0" w:color="auto"/>
              <w:left w:val="single" w:sz="12" w:space="0" w:color="auto"/>
              <w:bottom w:val="single" w:sz="6"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748" w:type="pct"/>
            <w:tcBorders>
              <w:top w:val="single" w:sz="6" w:space="0" w:color="auto"/>
              <w:left w:val="single" w:sz="6" w:space="0" w:color="auto"/>
              <w:bottom w:val="single" w:sz="6"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250" w:type="pct"/>
            <w:tcBorders>
              <w:top w:val="single" w:sz="6" w:space="0" w:color="auto"/>
              <w:left w:val="single" w:sz="6" w:space="0" w:color="auto"/>
              <w:bottom w:val="single" w:sz="6"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250" w:type="pct"/>
            <w:tcBorders>
              <w:top w:val="single" w:sz="6" w:space="0" w:color="auto"/>
              <w:left w:val="single" w:sz="6" w:space="0" w:color="auto"/>
              <w:bottom w:val="single" w:sz="6" w:space="0" w:color="auto"/>
              <w:right w:val="single" w:sz="12" w:space="0" w:color="auto"/>
            </w:tcBorders>
            <w:vAlign w:val="center"/>
            <w:hideMark/>
          </w:tcPr>
          <w:p w:rsidR="00F0749E" w:rsidRPr="000F2EF6" w:rsidRDefault="00F0749E">
            <w:pPr>
              <w:spacing w:line="360" w:lineRule="auto"/>
              <w:jc w:val="center"/>
              <w:rPr>
                <w:rFonts w:asciiTheme="minorEastAsia" w:hAnsiTheme="minorEastAsia"/>
              </w:rPr>
            </w:pPr>
          </w:p>
        </w:tc>
      </w:tr>
      <w:tr w:rsidR="000F2EF6" w:rsidRPr="000F2EF6" w:rsidTr="00F0749E">
        <w:trPr>
          <w:trHeight w:val="887"/>
        </w:trPr>
        <w:tc>
          <w:tcPr>
            <w:tcW w:w="7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T2</w:t>
            </w:r>
          </w:p>
        </w:tc>
        <w:tc>
          <w:tcPr>
            <w:tcW w:w="17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河边组附近农田（下风向）</w:t>
            </w:r>
          </w:p>
        </w:tc>
        <w:tc>
          <w:tcPr>
            <w:tcW w:w="125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西南</w:t>
            </w:r>
          </w:p>
        </w:tc>
        <w:tc>
          <w:tcPr>
            <w:tcW w:w="125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150m</w:t>
            </w:r>
          </w:p>
        </w:tc>
      </w:tr>
      <w:tr w:rsidR="00F0749E" w:rsidRPr="000F2EF6" w:rsidTr="000F2EF6">
        <w:tc>
          <w:tcPr>
            <w:tcW w:w="752" w:type="pct"/>
            <w:tcBorders>
              <w:top w:val="single" w:sz="6" w:space="0" w:color="auto"/>
              <w:left w:val="single" w:sz="12" w:space="0" w:color="auto"/>
              <w:bottom w:val="single" w:sz="12"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748" w:type="pct"/>
            <w:tcBorders>
              <w:top w:val="single" w:sz="6" w:space="0" w:color="auto"/>
              <w:left w:val="single" w:sz="6" w:space="0" w:color="auto"/>
              <w:bottom w:val="single" w:sz="12"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250" w:type="pct"/>
            <w:tcBorders>
              <w:top w:val="single" w:sz="6" w:space="0" w:color="auto"/>
              <w:left w:val="single" w:sz="6" w:space="0" w:color="auto"/>
              <w:bottom w:val="single" w:sz="12" w:space="0" w:color="auto"/>
              <w:right w:val="single" w:sz="6" w:space="0" w:color="auto"/>
            </w:tcBorders>
            <w:vAlign w:val="center"/>
            <w:hideMark/>
          </w:tcPr>
          <w:p w:rsidR="00F0749E" w:rsidRPr="000F2EF6" w:rsidRDefault="00F0749E">
            <w:pPr>
              <w:spacing w:line="360" w:lineRule="auto"/>
              <w:jc w:val="center"/>
              <w:rPr>
                <w:rFonts w:asciiTheme="minorEastAsia" w:hAnsiTheme="minorEastAsia"/>
              </w:rPr>
            </w:pPr>
          </w:p>
        </w:tc>
        <w:tc>
          <w:tcPr>
            <w:tcW w:w="1250" w:type="pct"/>
            <w:tcBorders>
              <w:top w:val="single" w:sz="6" w:space="0" w:color="auto"/>
              <w:left w:val="single" w:sz="6" w:space="0" w:color="auto"/>
              <w:bottom w:val="single" w:sz="12" w:space="0" w:color="auto"/>
              <w:right w:val="single" w:sz="12" w:space="0" w:color="auto"/>
            </w:tcBorders>
            <w:vAlign w:val="center"/>
            <w:hideMark/>
          </w:tcPr>
          <w:p w:rsidR="00F0749E" w:rsidRPr="000F2EF6" w:rsidRDefault="00F0749E">
            <w:pPr>
              <w:spacing w:line="360" w:lineRule="auto"/>
              <w:jc w:val="center"/>
              <w:rPr>
                <w:rFonts w:asciiTheme="minorEastAsia" w:hAnsiTheme="minorEastAsia"/>
              </w:rPr>
            </w:pPr>
          </w:p>
        </w:tc>
      </w:tr>
    </w:tbl>
    <w:p w:rsidR="000F2EF6" w:rsidRPr="000F2EF6" w:rsidRDefault="000F2EF6" w:rsidP="000F2EF6">
      <w:pPr>
        <w:ind w:firstLineChars="200" w:firstLine="415"/>
        <w:rPr>
          <w:rFonts w:asciiTheme="minorEastAsia" w:hAnsiTheme="minorEastAsia" w:cs="Times New Roman"/>
          <w:kern w:val="10"/>
          <w:szCs w:val="20"/>
        </w:rPr>
      </w:pPr>
    </w:p>
    <w:p w:rsidR="000F2EF6" w:rsidRPr="00E756E2" w:rsidRDefault="000F2EF6" w:rsidP="00E756E2">
      <w:pPr>
        <w:spacing w:line="360" w:lineRule="auto"/>
        <w:ind w:firstLineChars="200" w:firstLine="475"/>
        <w:rPr>
          <w:rFonts w:asciiTheme="minorEastAsia" w:hAnsiTheme="minorEastAsia" w:cs="黑体"/>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2</w:t>
      </w:r>
      <w:r w:rsidRPr="00E756E2">
        <w:rPr>
          <w:rFonts w:asciiTheme="minorEastAsia" w:hAnsiTheme="minorEastAsia" w:hint="eastAsia"/>
          <w:sz w:val="24"/>
          <w:szCs w:val="24"/>
        </w:rPr>
        <w:t>）监测因子及采样分析方法</w:t>
      </w:r>
    </w:p>
    <w:p w:rsidR="000F2EF6" w:rsidRPr="00E756E2" w:rsidRDefault="000F2EF6" w:rsidP="00E756E2">
      <w:pPr>
        <w:spacing w:line="360" w:lineRule="auto"/>
        <w:ind w:firstLineChars="200" w:firstLine="475"/>
        <w:rPr>
          <w:rFonts w:asciiTheme="minorEastAsia" w:hAnsiTheme="minorEastAsia"/>
          <w:kern w:val="0"/>
          <w:sz w:val="24"/>
          <w:szCs w:val="24"/>
        </w:rPr>
      </w:pPr>
      <w:r w:rsidRPr="00E756E2">
        <w:rPr>
          <w:rFonts w:asciiTheme="minorEastAsia" w:hAnsiTheme="minorEastAsia" w:hint="eastAsia"/>
          <w:sz w:val="24"/>
          <w:szCs w:val="24"/>
        </w:rPr>
        <w:lastRenderedPageBreak/>
        <w:t>本次监测的土壤监测因子定为：</w:t>
      </w:r>
      <w:r w:rsidRPr="00E756E2">
        <w:rPr>
          <w:rFonts w:asciiTheme="minorEastAsia" w:hAnsiTheme="minorEastAsia"/>
          <w:sz w:val="24"/>
          <w:szCs w:val="24"/>
        </w:rPr>
        <w:t>PH</w:t>
      </w:r>
      <w:r w:rsidRPr="00E756E2">
        <w:rPr>
          <w:rFonts w:asciiTheme="minorEastAsia" w:hAnsiTheme="minorEastAsia" w:hint="eastAsia"/>
          <w:sz w:val="24"/>
          <w:szCs w:val="24"/>
        </w:rPr>
        <w:t>、镉、汞、砷、铜、铅、铬、锌、镍</w:t>
      </w:r>
      <w:r w:rsidR="00F0749E">
        <w:rPr>
          <w:rFonts w:asciiTheme="minorEastAsia" w:hAnsiTheme="minorEastAsia" w:hint="eastAsia"/>
          <w:sz w:val="24"/>
          <w:szCs w:val="24"/>
        </w:rPr>
        <w:t>等</w:t>
      </w:r>
      <w:r w:rsidRPr="00E756E2">
        <w:rPr>
          <w:rFonts w:asciiTheme="minorEastAsia" w:hAnsiTheme="minorEastAsia" w:hint="eastAsia"/>
          <w:sz w:val="24"/>
          <w:szCs w:val="24"/>
        </w:rPr>
        <w:t>。</w:t>
      </w:r>
    </w:p>
    <w:p w:rsidR="000F2EF6" w:rsidRPr="00E756E2" w:rsidRDefault="000F2EF6" w:rsidP="00E756E2">
      <w:pPr>
        <w:spacing w:line="360" w:lineRule="auto"/>
        <w:ind w:firstLineChars="200" w:firstLine="475"/>
        <w:rPr>
          <w:rStyle w:val="Charf6"/>
          <w:rFonts w:asciiTheme="minorEastAsia" w:hAnsiTheme="minorEastAsia"/>
          <w:sz w:val="24"/>
          <w:szCs w:val="24"/>
        </w:rPr>
      </w:pPr>
      <w:r w:rsidRPr="00E756E2">
        <w:rPr>
          <w:rFonts w:asciiTheme="minorEastAsia" w:hAnsiTheme="minorEastAsia" w:hint="eastAsia"/>
          <w:sz w:val="24"/>
          <w:szCs w:val="24"/>
        </w:rPr>
        <w:t>按照</w:t>
      </w:r>
      <w:r w:rsidRPr="00E756E2">
        <w:rPr>
          <w:rFonts w:asciiTheme="minorEastAsia" w:hAnsiTheme="minorEastAsia"/>
          <w:sz w:val="24"/>
          <w:szCs w:val="24"/>
        </w:rPr>
        <w:t>HJ/T166-2004</w:t>
      </w:r>
      <w:r w:rsidRPr="00E756E2">
        <w:rPr>
          <w:rFonts w:asciiTheme="minorEastAsia" w:hAnsiTheme="minorEastAsia" w:hint="eastAsia"/>
          <w:sz w:val="24"/>
          <w:szCs w:val="24"/>
        </w:rPr>
        <w:t>《土壤环境监测技术规范》和《土壤元素的近代分析方法》进行采样和分析。耕作层取样，取</w:t>
      </w:r>
      <w:r w:rsidRPr="00E756E2">
        <w:rPr>
          <w:rFonts w:asciiTheme="minorEastAsia" w:hAnsiTheme="minorEastAsia"/>
          <w:sz w:val="24"/>
          <w:szCs w:val="24"/>
        </w:rPr>
        <w:t>10</w:t>
      </w:r>
      <w:r w:rsidRPr="00E756E2">
        <w:rPr>
          <w:rFonts w:asciiTheme="minorEastAsia" w:hAnsiTheme="minorEastAsia" w:hint="eastAsia"/>
          <w:sz w:val="24"/>
          <w:szCs w:val="24"/>
        </w:rPr>
        <w:t>个采样点作混合样，每个采样点样品重</w:t>
      </w:r>
      <w:r w:rsidRPr="00E756E2">
        <w:rPr>
          <w:rFonts w:asciiTheme="minorEastAsia" w:hAnsiTheme="minorEastAsia"/>
          <w:sz w:val="24"/>
          <w:szCs w:val="24"/>
        </w:rPr>
        <w:t>1kg</w:t>
      </w:r>
      <w:r w:rsidRPr="00E756E2">
        <w:rPr>
          <w:rFonts w:asciiTheme="minorEastAsia" w:hAnsiTheme="minorEastAsia" w:hint="eastAsia"/>
          <w:sz w:val="24"/>
          <w:szCs w:val="24"/>
        </w:rPr>
        <w:t>，混合样采集方法为对角线法。具体分析方</w:t>
      </w:r>
      <w:r w:rsidRPr="00E756E2">
        <w:rPr>
          <w:rStyle w:val="Charf6"/>
          <w:rFonts w:asciiTheme="minorEastAsia" w:hAnsiTheme="minorEastAsia" w:hint="eastAsia"/>
          <w:sz w:val="24"/>
          <w:szCs w:val="24"/>
        </w:rPr>
        <w:t>法如</w:t>
      </w:r>
      <w:r w:rsidRPr="00E756E2">
        <w:rPr>
          <w:rFonts w:asciiTheme="minorEastAsia" w:hAnsiTheme="minorEastAsia" w:hint="eastAsia"/>
          <w:sz w:val="24"/>
          <w:szCs w:val="24"/>
        </w:rPr>
        <w:t>表</w:t>
      </w:r>
      <w:r w:rsidR="004528DA">
        <w:rPr>
          <w:rFonts w:asciiTheme="minorEastAsia" w:hAnsiTheme="minorEastAsia" w:hint="eastAsia"/>
          <w:sz w:val="24"/>
          <w:szCs w:val="24"/>
        </w:rPr>
        <w:t>4.5-2</w:t>
      </w:r>
      <w:r w:rsidRPr="00E756E2">
        <w:rPr>
          <w:rStyle w:val="Charf6"/>
          <w:rFonts w:asciiTheme="minorEastAsia" w:hAnsiTheme="minorEastAsia" w:hint="eastAsia"/>
          <w:sz w:val="24"/>
          <w:szCs w:val="24"/>
        </w:rPr>
        <w:t>。</w:t>
      </w:r>
    </w:p>
    <w:p w:rsidR="000F2EF6" w:rsidRPr="00E756E2" w:rsidRDefault="000F2EF6" w:rsidP="00E756E2">
      <w:pPr>
        <w:spacing w:line="360" w:lineRule="auto"/>
        <w:ind w:firstLineChars="200" w:firstLine="475"/>
        <w:rPr>
          <w:rFonts w:asciiTheme="minorEastAsia" w:hAnsiTheme="minorEastAsia"/>
          <w:kern w:val="10"/>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3</w:t>
      </w:r>
      <w:r w:rsidRPr="00E756E2">
        <w:rPr>
          <w:rFonts w:asciiTheme="minorEastAsia" w:hAnsiTheme="minorEastAsia" w:hint="eastAsia"/>
          <w:sz w:val="24"/>
          <w:szCs w:val="24"/>
        </w:rPr>
        <w:t>）监测时间与频次</w:t>
      </w:r>
    </w:p>
    <w:p w:rsidR="000F2EF6" w:rsidRPr="00E756E2" w:rsidRDefault="000F2EF6" w:rsidP="00E756E2">
      <w:pPr>
        <w:spacing w:line="360" w:lineRule="auto"/>
        <w:ind w:firstLineChars="200" w:firstLine="475"/>
        <w:rPr>
          <w:rFonts w:asciiTheme="minorEastAsia" w:hAnsiTheme="minorEastAsia"/>
          <w:sz w:val="24"/>
          <w:szCs w:val="24"/>
        </w:rPr>
      </w:pPr>
      <w:r w:rsidRPr="00E756E2">
        <w:rPr>
          <w:rFonts w:asciiTheme="minorEastAsia" w:hAnsiTheme="minorEastAsia" w:hint="eastAsia"/>
          <w:sz w:val="24"/>
          <w:szCs w:val="24"/>
        </w:rPr>
        <w:t>采样时间：</w:t>
      </w:r>
      <w:r w:rsidR="00F0749E">
        <w:rPr>
          <w:rFonts w:asciiTheme="minorEastAsia" w:hAnsiTheme="minorEastAsia" w:hint="eastAsia"/>
          <w:sz w:val="24"/>
          <w:szCs w:val="24"/>
        </w:rPr>
        <w:t>2020</w:t>
      </w:r>
      <w:r w:rsidRPr="00E756E2">
        <w:rPr>
          <w:rFonts w:asciiTheme="minorEastAsia" w:hAnsiTheme="minorEastAsia" w:hint="eastAsia"/>
          <w:sz w:val="24"/>
          <w:szCs w:val="24"/>
        </w:rPr>
        <w:t>年</w:t>
      </w:r>
      <w:r w:rsidR="00F0749E">
        <w:rPr>
          <w:rFonts w:asciiTheme="minorEastAsia" w:hAnsiTheme="minorEastAsia" w:hint="eastAsia"/>
          <w:sz w:val="24"/>
          <w:szCs w:val="24"/>
        </w:rPr>
        <w:t>7</w:t>
      </w:r>
      <w:r w:rsidRPr="00E756E2">
        <w:rPr>
          <w:rFonts w:asciiTheme="minorEastAsia" w:hAnsiTheme="minorEastAsia" w:hint="eastAsia"/>
          <w:sz w:val="24"/>
          <w:szCs w:val="24"/>
        </w:rPr>
        <w:t>月</w:t>
      </w:r>
      <w:r w:rsidR="00F0749E">
        <w:rPr>
          <w:rFonts w:asciiTheme="minorEastAsia" w:hAnsiTheme="minorEastAsia" w:hint="eastAsia"/>
          <w:sz w:val="24"/>
          <w:szCs w:val="24"/>
        </w:rPr>
        <w:t>30</w:t>
      </w:r>
      <w:r w:rsidRPr="00E756E2">
        <w:rPr>
          <w:rFonts w:asciiTheme="minorEastAsia" w:hAnsiTheme="minorEastAsia" w:hint="eastAsia"/>
          <w:sz w:val="24"/>
          <w:szCs w:val="24"/>
        </w:rPr>
        <w:t>日。</w:t>
      </w:r>
    </w:p>
    <w:p w:rsidR="000F2EF6" w:rsidRPr="000F2EF6" w:rsidRDefault="000F2EF6" w:rsidP="000F2EF6">
      <w:pPr>
        <w:tabs>
          <w:tab w:val="left" w:pos="420"/>
        </w:tabs>
        <w:jc w:val="center"/>
        <w:rPr>
          <w:rFonts w:asciiTheme="minorEastAsia" w:hAnsiTheme="minorEastAsia"/>
          <w:b/>
          <w:bCs/>
          <w:kern w:val="0"/>
          <w:position w:val="-3"/>
          <w:szCs w:val="21"/>
        </w:rPr>
      </w:pPr>
      <w:bookmarkStart w:id="177" w:name="_Toc429308290"/>
      <w:bookmarkStart w:id="178" w:name="_Toc466054207"/>
      <w:bookmarkStart w:id="179" w:name="_Toc470784789"/>
      <w:r w:rsidRPr="000F2EF6">
        <w:rPr>
          <w:rFonts w:asciiTheme="minorEastAsia" w:hAnsiTheme="minorEastAsia" w:hint="eastAsia"/>
          <w:b/>
          <w:bCs/>
          <w:position w:val="-3"/>
        </w:rPr>
        <w:t>表</w:t>
      </w:r>
      <w:r w:rsidR="004528DA">
        <w:rPr>
          <w:rFonts w:asciiTheme="minorEastAsia" w:hAnsiTheme="minorEastAsia" w:hint="eastAsia"/>
          <w:b/>
          <w:bCs/>
          <w:position w:val="-3"/>
        </w:rPr>
        <w:t>4.5-2</w:t>
      </w:r>
      <w:r w:rsidRPr="000F2EF6">
        <w:rPr>
          <w:rFonts w:asciiTheme="minorEastAsia" w:hAnsiTheme="minorEastAsia"/>
          <w:b/>
          <w:bCs/>
          <w:position w:val="-3"/>
        </w:rPr>
        <w:t xml:space="preserve"> </w:t>
      </w:r>
      <w:r w:rsidRPr="000F2EF6">
        <w:rPr>
          <w:rFonts w:asciiTheme="minorEastAsia" w:hAnsiTheme="minorEastAsia" w:hint="eastAsia"/>
          <w:b/>
          <w:bCs/>
          <w:position w:val="-3"/>
        </w:rPr>
        <w:t>土壤监测因子及分析方法</w:t>
      </w:r>
      <w:bookmarkEnd w:id="177"/>
      <w:bookmarkEnd w:id="178"/>
      <w:bookmarkEnd w:id="179"/>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45"/>
        <w:gridCol w:w="2693"/>
        <w:gridCol w:w="1748"/>
        <w:gridCol w:w="1724"/>
        <w:gridCol w:w="1518"/>
      </w:tblGrid>
      <w:tr w:rsidR="000F2EF6" w:rsidRPr="000F2EF6" w:rsidTr="000F2EF6">
        <w:trPr>
          <w:tblHeader/>
          <w:jc w:val="center"/>
        </w:trPr>
        <w:tc>
          <w:tcPr>
            <w:tcW w:w="495"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监测项目</w:t>
            </w:r>
          </w:p>
        </w:tc>
        <w:tc>
          <w:tcPr>
            <w:tcW w:w="157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监测分析仪器</w:t>
            </w:r>
          </w:p>
        </w:tc>
        <w:tc>
          <w:tcPr>
            <w:tcW w:w="102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分析方法</w:t>
            </w:r>
          </w:p>
        </w:tc>
        <w:tc>
          <w:tcPr>
            <w:tcW w:w="101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方法来源</w:t>
            </w:r>
          </w:p>
        </w:tc>
        <w:tc>
          <w:tcPr>
            <w:tcW w:w="891"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分析方法检出限</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pH</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pHB-3C</w:t>
            </w:r>
            <w:r w:rsidRPr="000F2EF6">
              <w:rPr>
                <w:rFonts w:asciiTheme="minorEastAsia" w:hAnsiTheme="minorEastAsia" w:hint="eastAsia"/>
              </w:rPr>
              <w:t>便携式酸度计</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离子电极法</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 xml:space="preserve"> LY/T 1239-1999</w:t>
            </w:r>
          </w:p>
        </w:tc>
        <w:tc>
          <w:tcPr>
            <w:tcW w:w="89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0.01</w:t>
            </w:r>
            <w:r w:rsidRPr="000F2EF6">
              <w:rPr>
                <w:rFonts w:asciiTheme="minorEastAsia" w:hAnsiTheme="minorEastAsia" w:hint="eastAsia"/>
              </w:rPr>
              <w:t>（无量纲）</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砷</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AFS-200T</w:t>
            </w:r>
            <w:r w:rsidRPr="000F2EF6">
              <w:rPr>
                <w:rFonts w:asciiTheme="minorEastAsia" w:hAnsiTheme="minorEastAsia" w:hint="eastAsia"/>
              </w:rPr>
              <w:t>原子荧光光度计</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原子荧光光度法</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GB/T 22105.2-2008</w:t>
            </w:r>
          </w:p>
        </w:tc>
        <w:tc>
          <w:tcPr>
            <w:tcW w:w="89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0.01mg/kg</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汞</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AFS-200T</w:t>
            </w:r>
            <w:r w:rsidRPr="000F2EF6">
              <w:rPr>
                <w:rFonts w:asciiTheme="minorEastAsia" w:hAnsiTheme="minorEastAsia" w:hint="eastAsia"/>
              </w:rPr>
              <w:t>原子荧光光度计</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原子荧光光度法</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GB/T 22105.1-2008</w:t>
            </w:r>
          </w:p>
        </w:tc>
        <w:tc>
          <w:tcPr>
            <w:tcW w:w="89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0.002mg/kg</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铅</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A6300</w:t>
            </w:r>
            <w:r w:rsidRPr="000F2EF6">
              <w:rPr>
                <w:rFonts w:asciiTheme="minorEastAsia" w:hAnsiTheme="minorEastAsia" w:hint="eastAsia"/>
              </w:rPr>
              <w:t>石墨炉原子吸收分光光度计</w:t>
            </w:r>
            <w:r w:rsidRPr="000F2EF6">
              <w:rPr>
                <w:rFonts w:asciiTheme="minorEastAsia" w:hAnsiTheme="minorEastAsia"/>
              </w:rPr>
              <w:t xml:space="preserve"> </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石墨炉原子吸收光度法</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GB/T 17141-1997</w:t>
            </w:r>
          </w:p>
        </w:tc>
        <w:tc>
          <w:tcPr>
            <w:tcW w:w="89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0.1mg/kg</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镉</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A6300</w:t>
            </w:r>
            <w:r w:rsidRPr="000F2EF6">
              <w:rPr>
                <w:rFonts w:asciiTheme="minorEastAsia" w:hAnsiTheme="minorEastAsia" w:hint="eastAsia"/>
              </w:rPr>
              <w:t>石墨炉原子吸收分光光度计</w:t>
            </w:r>
            <w:r w:rsidRPr="000F2EF6">
              <w:rPr>
                <w:rFonts w:asciiTheme="minorEastAsia" w:hAnsiTheme="minorEastAsia"/>
              </w:rPr>
              <w:t xml:space="preserve"> </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石墨炉原子吸收光度法</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GB/T 17141-1997</w:t>
            </w:r>
          </w:p>
        </w:tc>
        <w:tc>
          <w:tcPr>
            <w:tcW w:w="89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0.01mg/kg</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铜</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CAAM-2001</w:t>
            </w:r>
            <w:r w:rsidRPr="000F2EF6">
              <w:rPr>
                <w:rFonts w:asciiTheme="minorEastAsia" w:hAnsiTheme="minorEastAsia" w:hint="eastAsia"/>
              </w:rPr>
              <w:t>多功能原子吸收光谱仪</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火焰原子吸收分光光度法</w:t>
            </w:r>
            <w:r w:rsidRPr="000F2EF6">
              <w:rPr>
                <w:rFonts w:asciiTheme="minorEastAsia" w:hAnsiTheme="minorEastAsia"/>
              </w:rPr>
              <w:t xml:space="preserve"> </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GB/T 17138-1997</w:t>
            </w:r>
          </w:p>
        </w:tc>
        <w:tc>
          <w:tcPr>
            <w:tcW w:w="89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1mg/kg</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锌</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CAAM-2001</w:t>
            </w:r>
            <w:r w:rsidRPr="000F2EF6">
              <w:rPr>
                <w:rFonts w:asciiTheme="minorEastAsia" w:hAnsiTheme="minorEastAsia" w:hint="eastAsia"/>
              </w:rPr>
              <w:t>多功能原子吸收光谱仪</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火焰原子吸收分光光度法</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GB/T 17138-1997</w:t>
            </w:r>
          </w:p>
        </w:tc>
        <w:tc>
          <w:tcPr>
            <w:tcW w:w="891" w:type="pct"/>
            <w:tcBorders>
              <w:top w:val="single" w:sz="6" w:space="0" w:color="auto"/>
              <w:left w:val="single" w:sz="6" w:space="0" w:color="auto"/>
              <w:bottom w:val="single" w:sz="6" w:space="0" w:color="auto"/>
              <w:right w:val="single" w:sz="12"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0.05mg/kg</w:t>
            </w:r>
          </w:p>
        </w:tc>
      </w:tr>
      <w:tr w:rsidR="000F2EF6" w:rsidRPr="000F2EF6" w:rsidTr="000F2EF6">
        <w:trPr>
          <w:jc w:val="center"/>
        </w:trPr>
        <w:tc>
          <w:tcPr>
            <w:tcW w:w="49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铬</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CAAM-2001</w:t>
            </w:r>
            <w:r w:rsidRPr="000F2EF6">
              <w:rPr>
                <w:rFonts w:asciiTheme="minorEastAsia" w:hAnsiTheme="minorEastAsia" w:hint="eastAsia"/>
              </w:rPr>
              <w:t>多功能原子吸收光谱仪</w:t>
            </w:r>
          </w:p>
        </w:tc>
        <w:tc>
          <w:tcPr>
            <w:tcW w:w="102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火焰原子吸收分光光度法</w:t>
            </w:r>
          </w:p>
        </w:tc>
        <w:tc>
          <w:tcPr>
            <w:tcW w:w="101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HJ/T 491-2009</w:t>
            </w:r>
          </w:p>
        </w:tc>
        <w:tc>
          <w:tcPr>
            <w:tcW w:w="891" w:type="pct"/>
            <w:tcBorders>
              <w:top w:val="single" w:sz="6" w:space="0" w:color="auto"/>
              <w:left w:val="single" w:sz="6" w:space="0" w:color="auto"/>
              <w:bottom w:val="single" w:sz="6" w:space="0" w:color="auto"/>
              <w:right w:val="single" w:sz="12"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5 mg/kg</w:t>
            </w:r>
          </w:p>
        </w:tc>
      </w:tr>
      <w:tr w:rsidR="000F2EF6" w:rsidRPr="000F2EF6" w:rsidTr="000F2EF6">
        <w:trPr>
          <w:jc w:val="center"/>
        </w:trPr>
        <w:tc>
          <w:tcPr>
            <w:tcW w:w="495"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lang w:val="zh-TW" w:eastAsia="zh-TW"/>
              </w:rPr>
            </w:pPr>
            <w:r w:rsidRPr="000F2EF6">
              <w:rPr>
                <w:rFonts w:asciiTheme="minorEastAsia" w:hAnsiTheme="minorEastAsia" w:hint="eastAsia"/>
              </w:rPr>
              <w:t>镍</w:t>
            </w:r>
          </w:p>
        </w:tc>
        <w:tc>
          <w:tcPr>
            <w:tcW w:w="157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CAAM-2001</w:t>
            </w:r>
            <w:r w:rsidRPr="000F2EF6">
              <w:rPr>
                <w:rFonts w:asciiTheme="minorEastAsia" w:hAnsiTheme="minorEastAsia" w:hint="eastAsia"/>
              </w:rPr>
              <w:t>多功能原子吸收光谱仪</w:t>
            </w:r>
          </w:p>
        </w:tc>
        <w:tc>
          <w:tcPr>
            <w:tcW w:w="1025" w:type="pct"/>
            <w:tcBorders>
              <w:top w:val="single" w:sz="6" w:space="0" w:color="auto"/>
              <w:left w:val="single" w:sz="6" w:space="0" w:color="auto"/>
              <w:bottom w:val="single" w:sz="12"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hint="eastAsia"/>
              </w:rPr>
              <w:t>火焰原子吸收分光光度法</w:t>
            </w:r>
          </w:p>
        </w:tc>
        <w:tc>
          <w:tcPr>
            <w:tcW w:w="1011" w:type="pct"/>
            <w:tcBorders>
              <w:top w:val="single" w:sz="6" w:space="0" w:color="auto"/>
              <w:left w:val="single" w:sz="6" w:space="0" w:color="auto"/>
              <w:bottom w:val="single" w:sz="12" w:space="0" w:color="auto"/>
              <w:right w:val="single" w:sz="6"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GB/T 17139-1997</w:t>
            </w:r>
          </w:p>
        </w:tc>
        <w:tc>
          <w:tcPr>
            <w:tcW w:w="891" w:type="pct"/>
            <w:tcBorders>
              <w:top w:val="single" w:sz="6" w:space="0" w:color="auto"/>
              <w:left w:val="single" w:sz="6" w:space="0" w:color="auto"/>
              <w:bottom w:val="single" w:sz="12" w:space="0" w:color="auto"/>
              <w:right w:val="single" w:sz="12" w:space="0" w:color="auto"/>
            </w:tcBorders>
            <w:shd w:val="clear" w:color="auto" w:fill="FFFFFF"/>
            <w:vAlign w:val="center"/>
            <w:hideMark/>
          </w:tcPr>
          <w:p w:rsidR="000F2EF6" w:rsidRPr="000F2EF6" w:rsidRDefault="000F2EF6">
            <w:pPr>
              <w:spacing w:line="360" w:lineRule="auto"/>
              <w:jc w:val="center"/>
              <w:rPr>
                <w:rFonts w:asciiTheme="minorEastAsia" w:hAnsiTheme="minorEastAsia" w:cs="黑体"/>
                <w:szCs w:val="21"/>
              </w:rPr>
            </w:pPr>
            <w:r w:rsidRPr="000F2EF6">
              <w:rPr>
                <w:rFonts w:asciiTheme="minorEastAsia" w:hAnsiTheme="minorEastAsia"/>
              </w:rPr>
              <w:t>5mg/kg</w:t>
            </w:r>
          </w:p>
        </w:tc>
      </w:tr>
    </w:tbl>
    <w:p w:rsidR="000F2EF6" w:rsidRPr="00E756E2" w:rsidRDefault="000F2EF6" w:rsidP="00E756E2">
      <w:pPr>
        <w:spacing w:line="360" w:lineRule="auto"/>
        <w:ind w:firstLineChars="200" w:firstLine="475"/>
        <w:rPr>
          <w:rFonts w:asciiTheme="minorEastAsia" w:hAnsiTheme="minorEastAsia" w:cs="Times New Roman"/>
          <w:kern w:val="10"/>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4</w:t>
      </w:r>
      <w:r w:rsidRPr="00E756E2">
        <w:rPr>
          <w:rFonts w:asciiTheme="minorEastAsia" w:hAnsiTheme="minorEastAsia" w:hint="eastAsia"/>
          <w:sz w:val="24"/>
          <w:szCs w:val="24"/>
        </w:rPr>
        <w:t>）评价标准</w:t>
      </w:r>
    </w:p>
    <w:p w:rsidR="000F2EF6" w:rsidRPr="00E756E2" w:rsidRDefault="000F2EF6" w:rsidP="00E756E2">
      <w:pPr>
        <w:spacing w:line="360" w:lineRule="auto"/>
        <w:ind w:firstLineChars="200" w:firstLine="475"/>
        <w:rPr>
          <w:rFonts w:asciiTheme="minorEastAsia" w:hAnsiTheme="minorEastAsia" w:cs="黑体"/>
          <w:color w:val="FF0000"/>
          <w:sz w:val="24"/>
          <w:szCs w:val="24"/>
        </w:rPr>
      </w:pPr>
      <w:r w:rsidRPr="00E756E2">
        <w:rPr>
          <w:rFonts w:asciiTheme="minorEastAsia" w:hAnsiTheme="minorEastAsia" w:hint="eastAsia"/>
          <w:color w:val="FF0000"/>
          <w:sz w:val="24"/>
          <w:szCs w:val="24"/>
        </w:rPr>
        <w:lastRenderedPageBreak/>
        <w:t>现状执行《土壤环境质量</w:t>
      </w:r>
      <w:r w:rsidRPr="00E756E2">
        <w:rPr>
          <w:rFonts w:asciiTheme="minorEastAsia" w:hAnsiTheme="minorEastAsia"/>
          <w:color w:val="FF0000"/>
          <w:sz w:val="24"/>
          <w:szCs w:val="24"/>
        </w:rPr>
        <w:t xml:space="preserve"> </w:t>
      </w:r>
      <w:r w:rsidRPr="00E756E2">
        <w:rPr>
          <w:rFonts w:asciiTheme="minorEastAsia" w:hAnsiTheme="minorEastAsia" w:hint="eastAsia"/>
          <w:color w:val="FF0000"/>
          <w:sz w:val="24"/>
          <w:szCs w:val="24"/>
        </w:rPr>
        <w:t>农用地土壤污染风险管控标准（试行）》（</w:t>
      </w:r>
      <w:r w:rsidRPr="00E756E2">
        <w:rPr>
          <w:rFonts w:asciiTheme="minorEastAsia" w:hAnsiTheme="minorEastAsia"/>
          <w:color w:val="FF0000"/>
          <w:sz w:val="24"/>
          <w:szCs w:val="24"/>
        </w:rPr>
        <w:t>GB15618-2018</w:t>
      </w:r>
      <w:r w:rsidRPr="00E756E2">
        <w:rPr>
          <w:rFonts w:asciiTheme="minorEastAsia" w:hAnsiTheme="minorEastAsia" w:hint="eastAsia"/>
          <w:color w:val="FF0000"/>
          <w:sz w:val="24"/>
          <w:szCs w:val="24"/>
        </w:rPr>
        <w:t>）；后期规划为建设用地，执行《土壤环境质量</w:t>
      </w:r>
      <w:r w:rsidRPr="00E756E2">
        <w:rPr>
          <w:rFonts w:asciiTheme="minorEastAsia" w:hAnsiTheme="minorEastAsia"/>
          <w:color w:val="FF0000"/>
          <w:sz w:val="24"/>
          <w:szCs w:val="24"/>
        </w:rPr>
        <w:t xml:space="preserve"> </w:t>
      </w:r>
      <w:r w:rsidRPr="00E756E2">
        <w:rPr>
          <w:rFonts w:asciiTheme="minorEastAsia" w:hAnsiTheme="minorEastAsia" w:hint="eastAsia"/>
          <w:color w:val="FF0000"/>
          <w:sz w:val="24"/>
          <w:szCs w:val="24"/>
        </w:rPr>
        <w:t>建设用地土壤污染风险管控标准（试行）》（</w:t>
      </w:r>
      <w:r w:rsidRPr="00E756E2">
        <w:rPr>
          <w:rFonts w:asciiTheme="minorEastAsia" w:hAnsiTheme="minorEastAsia"/>
          <w:color w:val="FF0000"/>
          <w:sz w:val="24"/>
          <w:szCs w:val="24"/>
        </w:rPr>
        <w:t>GB36600-2018</w:t>
      </w:r>
      <w:r w:rsidRPr="00E756E2">
        <w:rPr>
          <w:rFonts w:asciiTheme="minorEastAsia" w:hAnsiTheme="minorEastAsia" w:hint="eastAsia"/>
          <w:color w:val="FF0000"/>
          <w:sz w:val="24"/>
          <w:szCs w:val="24"/>
        </w:rPr>
        <w:t>）。</w:t>
      </w:r>
    </w:p>
    <w:p w:rsidR="000F2EF6" w:rsidRPr="00E756E2" w:rsidRDefault="000F2EF6" w:rsidP="00E756E2">
      <w:pPr>
        <w:spacing w:line="360" w:lineRule="auto"/>
        <w:ind w:firstLineChars="200" w:firstLine="475"/>
        <w:rPr>
          <w:rFonts w:asciiTheme="minorEastAsia" w:hAnsiTheme="minorEastAsia"/>
          <w:kern w:val="0"/>
          <w:sz w:val="24"/>
          <w:szCs w:val="24"/>
        </w:rPr>
      </w:pPr>
      <w:r w:rsidRPr="00E756E2">
        <w:rPr>
          <w:rFonts w:asciiTheme="minorEastAsia" w:hAnsiTheme="minorEastAsia" w:hint="eastAsia"/>
          <w:sz w:val="24"/>
          <w:szCs w:val="24"/>
        </w:rPr>
        <w:t>（</w:t>
      </w:r>
      <w:r w:rsidRPr="00E756E2">
        <w:rPr>
          <w:rFonts w:asciiTheme="minorEastAsia" w:hAnsiTheme="minorEastAsia"/>
          <w:sz w:val="24"/>
          <w:szCs w:val="24"/>
        </w:rPr>
        <w:t>5</w:t>
      </w:r>
      <w:r w:rsidRPr="00E756E2">
        <w:rPr>
          <w:rFonts w:asciiTheme="minorEastAsia" w:hAnsiTheme="minorEastAsia" w:hint="eastAsia"/>
          <w:sz w:val="24"/>
          <w:szCs w:val="24"/>
        </w:rPr>
        <w:t>）评价方法</w:t>
      </w:r>
    </w:p>
    <w:p w:rsidR="000F2EF6" w:rsidRPr="00E756E2" w:rsidRDefault="000F2EF6" w:rsidP="00E756E2">
      <w:pPr>
        <w:spacing w:line="360" w:lineRule="auto"/>
        <w:ind w:firstLineChars="200" w:firstLine="475"/>
        <w:rPr>
          <w:rFonts w:asciiTheme="minorEastAsia" w:hAnsiTheme="minorEastAsia"/>
          <w:sz w:val="24"/>
          <w:szCs w:val="24"/>
        </w:rPr>
      </w:pPr>
      <w:r w:rsidRPr="00E756E2">
        <w:rPr>
          <w:rFonts w:asciiTheme="minorEastAsia" w:hAnsiTheme="minorEastAsia" w:hint="eastAsia"/>
          <w:sz w:val="24"/>
          <w:szCs w:val="24"/>
        </w:rPr>
        <w:t>土壤质量评价采用《环境影响评价技术导则》中推荐的标准指数法进行评价，公式为：</w:t>
      </w:r>
    </w:p>
    <w:p w:rsidR="000F2EF6" w:rsidRPr="00E756E2" w:rsidRDefault="000F2EF6" w:rsidP="00E756E2">
      <w:pPr>
        <w:spacing w:line="360" w:lineRule="auto"/>
        <w:ind w:firstLineChars="200" w:firstLine="475"/>
        <w:rPr>
          <w:rFonts w:asciiTheme="minorEastAsia" w:hAnsiTheme="minorEastAsia"/>
          <w:sz w:val="24"/>
          <w:szCs w:val="24"/>
          <w:vertAlign w:val="subscript"/>
        </w:rPr>
      </w:pPr>
      <w:r w:rsidRPr="00E756E2">
        <w:rPr>
          <w:rFonts w:asciiTheme="minorEastAsia" w:hAnsiTheme="minorEastAsia"/>
          <w:sz w:val="24"/>
          <w:szCs w:val="24"/>
        </w:rPr>
        <w:t xml:space="preserve">       S</w:t>
      </w:r>
      <w:r w:rsidRPr="00E756E2">
        <w:rPr>
          <w:rFonts w:asciiTheme="minorEastAsia" w:hAnsiTheme="minorEastAsia"/>
          <w:sz w:val="24"/>
          <w:szCs w:val="24"/>
          <w:vertAlign w:val="subscript"/>
        </w:rPr>
        <w:t>i,j</w:t>
      </w:r>
      <w:r w:rsidRPr="00E756E2">
        <w:rPr>
          <w:rFonts w:asciiTheme="minorEastAsia" w:hAnsiTheme="minorEastAsia"/>
          <w:sz w:val="24"/>
          <w:szCs w:val="24"/>
        </w:rPr>
        <w:t>=C</w:t>
      </w:r>
      <w:r w:rsidRPr="00E756E2">
        <w:rPr>
          <w:rFonts w:asciiTheme="minorEastAsia" w:hAnsiTheme="minorEastAsia"/>
          <w:sz w:val="24"/>
          <w:szCs w:val="24"/>
          <w:vertAlign w:val="subscript"/>
        </w:rPr>
        <w:t>i,j</w:t>
      </w:r>
      <w:r w:rsidRPr="00E756E2">
        <w:rPr>
          <w:rFonts w:asciiTheme="minorEastAsia" w:hAnsiTheme="minorEastAsia"/>
          <w:sz w:val="24"/>
          <w:szCs w:val="24"/>
        </w:rPr>
        <w:t>/C</w:t>
      </w:r>
      <w:r w:rsidRPr="00E756E2">
        <w:rPr>
          <w:rFonts w:asciiTheme="minorEastAsia" w:hAnsiTheme="minorEastAsia"/>
          <w:sz w:val="24"/>
          <w:szCs w:val="24"/>
          <w:vertAlign w:val="subscript"/>
        </w:rPr>
        <w:t>si</w:t>
      </w:r>
    </w:p>
    <w:p w:rsidR="000F2EF6" w:rsidRPr="00E756E2" w:rsidRDefault="000F2EF6" w:rsidP="00E756E2">
      <w:pPr>
        <w:spacing w:line="360" w:lineRule="auto"/>
        <w:ind w:firstLineChars="200" w:firstLine="475"/>
        <w:rPr>
          <w:rFonts w:asciiTheme="minorEastAsia" w:hAnsiTheme="minorEastAsia"/>
          <w:sz w:val="24"/>
          <w:szCs w:val="24"/>
        </w:rPr>
      </w:pPr>
      <w:r w:rsidRPr="00E756E2">
        <w:rPr>
          <w:rFonts w:asciiTheme="minorEastAsia" w:hAnsiTheme="minorEastAsia" w:hint="eastAsia"/>
          <w:sz w:val="24"/>
          <w:szCs w:val="24"/>
        </w:rPr>
        <w:t>式中：</w:t>
      </w:r>
      <w:r w:rsidRPr="00E756E2">
        <w:rPr>
          <w:rFonts w:asciiTheme="minorEastAsia" w:hAnsiTheme="minorEastAsia"/>
          <w:sz w:val="24"/>
          <w:szCs w:val="24"/>
        </w:rPr>
        <w:t>S</w:t>
      </w:r>
      <w:r w:rsidRPr="00E756E2">
        <w:rPr>
          <w:rFonts w:asciiTheme="minorEastAsia" w:hAnsiTheme="minorEastAsia"/>
          <w:sz w:val="24"/>
          <w:szCs w:val="24"/>
          <w:vertAlign w:val="subscript"/>
        </w:rPr>
        <w:t>i,j</w:t>
      </w:r>
      <w:r w:rsidRPr="00E756E2">
        <w:rPr>
          <w:rFonts w:asciiTheme="minorEastAsia" w:hAnsiTheme="minorEastAsia"/>
          <w:sz w:val="24"/>
          <w:szCs w:val="24"/>
        </w:rPr>
        <w:t>——</w:t>
      </w:r>
      <w:r w:rsidRPr="00E756E2">
        <w:rPr>
          <w:rFonts w:asciiTheme="minorEastAsia" w:hAnsiTheme="minorEastAsia" w:hint="eastAsia"/>
          <w:sz w:val="24"/>
          <w:szCs w:val="24"/>
        </w:rPr>
        <w:t>污染物</w:t>
      </w:r>
      <w:r w:rsidRPr="00E756E2">
        <w:rPr>
          <w:rFonts w:asciiTheme="minorEastAsia" w:hAnsiTheme="minorEastAsia"/>
          <w:sz w:val="24"/>
          <w:szCs w:val="24"/>
        </w:rPr>
        <w:t>i</w:t>
      </w:r>
      <w:r w:rsidRPr="00E756E2">
        <w:rPr>
          <w:rFonts w:asciiTheme="minorEastAsia" w:hAnsiTheme="minorEastAsia" w:hint="eastAsia"/>
          <w:sz w:val="24"/>
          <w:szCs w:val="24"/>
        </w:rPr>
        <w:t>在监测点</w:t>
      </w:r>
      <w:r w:rsidRPr="00E756E2">
        <w:rPr>
          <w:rFonts w:asciiTheme="minorEastAsia" w:hAnsiTheme="minorEastAsia"/>
          <w:sz w:val="24"/>
          <w:szCs w:val="24"/>
        </w:rPr>
        <w:t>j</w:t>
      </w:r>
      <w:r w:rsidRPr="00E756E2">
        <w:rPr>
          <w:rFonts w:asciiTheme="minorEastAsia" w:hAnsiTheme="minorEastAsia" w:hint="eastAsia"/>
          <w:sz w:val="24"/>
          <w:szCs w:val="24"/>
        </w:rPr>
        <w:t>的标准指数，</w:t>
      </w:r>
    </w:p>
    <w:p w:rsidR="000F2EF6" w:rsidRPr="00E756E2" w:rsidRDefault="000F2EF6" w:rsidP="00E756E2">
      <w:pPr>
        <w:spacing w:line="360" w:lineRule="auto"/>
        <w:ind w:firstLineChars="200" w:firstLine="475"/>
        <w:rPr>
          <w:rFonts w:asciiTheme="minorEastAsia" w:hAnsiTheme="minorEastAsia"/>
          <w:sz w:val="24"/>
          <w:szCs w:val="24"/>
        </w:rPr>
      </w:pPr>
      <w:r w:rsidRPr="00E756E2">
        <w:rPr>
          <w:rFonts w:asciiTheme="minorEastAsia" w:hAnsiTheme="minorEastAsia"/>
          <w:sz w:val="24"/>
          <w:szCs w:val="24"/>
        </w:rPr>
        <w:t xml:space="preserve">      C</w:t>
      </w:r>
      <w:r w:rsidRPr="00E756E2">
        <w:rPr>
          <w:rFonts w:asciiTheme="minorEastAsia" w:hAnsiTheme="minorEastAsia"/>
          <w:sz w:val="24"/>
          <w:szCs w:val="24"/>
          <w:vertAlign w:val="subscript"/>
        </w:rPr>
        <w:t>i,j</w:t>
      </w:r>
      <w:r w:rsidRPr="00E756E2">
        <w:rPr>
          <w:rFonts w:asciiTheme="minorEastAsia" w:hAnsiTheme="minorEastAsia"/>
          <w:sz w:val="24"/>
          <w:szCs w:val="24"/>
        </w:rPr>
        <w:t>——</w:t>
      </w:r>
      <w:r w:rsidRPr="00E756E2">
        <w:rPr>
          <w:rFonts w:asciiTheme="minorEastAsia" w:hAnsiTheme="minorEastAsia" w:hint="eastAsia"/>
          <w:sz w:val="24"/>
          <w:szCs w:val="24"/>
        </w:rPr>
        <w:t>污染物</w:t>
      </w:r>
      <w:r w:rsidRPr="00E756E2">
        <w:rPr>
          <w:rFonts w:asciiTheme="minorEastAsia" w:hAnsiTheme="minorEastAsia"/>
          <w:sz w:val="24"/>
          <w:szCs w:val="24"/>
        </w:rPr>
        <w:t>i</w:t>
      </w:r>
      <w:r w:rsidRPr="00E756E2">
        <w:rPr>
          <w:rFonts w:asciiTheme="minorEastAsia" w:hAnsiTheme="minorEastAsia" w:hint="eastAsia"/>
          <w:sz w:val="24"/>
          <w:szCs w:val="24"/>
        </w:rPr>
        <w:t>在监测点</w:t>
      </w:r>
      <w:r w:rsidRPr="00E756E2">
        <w:rPr>
          <w:rFonts w:asciiTheme="minorEastAsia" w:hAnsiTheme="minorEastAsia"/>
          <w:sz w:val="24"/>
          <w:szCs w:val="24"/>
        </w:rPr>
        <w:t>j</w:t>
      </w:r>
      <w:r w:rsidRPr="00E756E2">
        <w:rPr>
          <w:rFonts w:asciiTheme="minorEastAsia" w:hAnsiTheme="minorEastAsia" w:hint="eastAsia"/>
          <w:sz w:val="24"/>
          <w:szCs w:val="24"/>
        </w:rPr>
        <w:t>的浓度；</w:t>
      </w:r>
    </w:p>
    <w:p w:rsidR="000F2EF6" w:rsidRPr="00E756E2" w:rsidRDefault="000F2EF6" w:rsidP="00E756E2">
      <w:pPr>
        <w:spacing w:line="360" w:lineRule="auto"/>
        <w:ind w:firstLineChars="200" w:firstLine="475"/>
        <w:rPr>
          <w:rFonts w:asciiTheme="minorEastAsia" w:hAnsiTheme="minorEastAsia"/>
          <w:sz w:val="24"/>
          <w:szCs w:val="24"/>
        </w:rPr>
      </w:pPr>
      <w:r w:rsidRPr="00E756E2">
        <w:rPr>
          <w:rFonts w:asciiTheme="minorEastAsia" w:hAnsiTheme="minorEastAsia"/>
          <w:sz w:val="24"/>
          <w:szCs w:val="24"/>
        </w:rPr>
        <w:t xml:space="preserve">      C</w:t>
      </w:r>
      <w:r w:rsidRPr="00E756E2">
        <w:rPr>
          <w:rFonts w:asciiTheme="minorEastAsia" w:hAnsiTheme="minorEastAsia"/>
          <w:sz w:val="24"/>
          <w:szCs w:val="24"/>
          <w:vertAlign w:val="subscript"/>
        </w:rPr>
        <w:t>si</w:t>
      </w:r>
      <w:r w:rsidRPr="00E756E2">
        <w:rPr>
          <w:rFonts w:asciiTheme="minorEastAsia" w:hAnsiTheme="minorEastAsia"/>
          <w:sz w:val="24"/>
          <w:szCs w:val="24"/>
        </w:rPr>
        <w:t>——</w:t>
      </w:r>
      <w:r w:rsidRPr="00E756E2">
        <w:rPr>
          <w:rFonts w:asciiTheme="minorEastAsia" w:hAnsiTheme="minorEastAsia" w:hint="eastAsia"/>
          <w:sz w:val="24"/>
          <w:szCs w:val="24"/>
        </w:rPr>
        <w:t>污染物</w:t>
      </w:r>
      <w:r w:rsidRPr="00E756E2">
        <w:rPr>
          <w:rFonts w:asciiTheme="minorEastAsia" w:hAnsiTheme="minorEastAsia"/>
          <w:sz w:val="24"/>
          <w:szCs w:val="24"/>
        </w:rPr>
        <w:t>i</w:t>
      </w:r>
      <w:r w:rsidRPr="00E756E2">
        <w:rPr>
          <w:rFonts w:asciiTheme="minorEastAsia" w:hAnsiTheme="minorEastAsia" w:hint="eastAsia"/>
          <w:sz w:val="24"/>
          <w:szCs w:val="24"/>
        </w:rPr>
        <w:t>的土壤标准。</w:t>
      </w:r>
    </w:p>
    <w:p w:rsidR="000F2EF6" w:rsidRPr="000F2EF6" w:rsidRDefault="000F2EF6" w:rsidP="000F2EF6">
      <w:pPr>
        <w:ind w:firstLineChars="200" w:firstLine="415"/>
        <w:rPr>
          <w:rFonts w:asciiTheme="minorEastAsia" w:hAnsiTheme="minorEastAsia"/>
        </w:rPr>
      </w:pPr>
      <w:r w:rsidRPr="000F2EF6">
        <w:rPr>
          <w:rFonts w:asciiTheme="minorEastAsia" w:hAnsiTheme="minorEastAsia" w:hint="eastAsia"/>
        </w:rPr>
        <w:t>（</w:t>
      </w:r>
      <w:r w:rsidRPr="000F2EF6">
        <w:rPr>
          <w:rFonts w:asciiTheme="minorEastAsia" w:hAnsiTheme="minorEastAsia"/>
        </w:rPr>
        <w:t>6</w:t>
      </w:r>
      <w:r w:rsidRPr="000F2EF6">
        <w:rPr>
          <w:rFonts w:asciiTheme="minorEastAsia" w:hAnsiTheme="minorEastAsia" w:hint="eastAsia"/>
        </w:rPr>
        <w:t>）评价结果</w:t>
      </w:r>
    </w:p>
    <w:p w:rsidR="000F2EF6" w:rsidRPr="000F2EF6" w:rsidRDefault="00F0749E" w:rsidP="004528DA">
      <w:pPr>
        <w:spacing w:line="360" w:lineRule="auto"/>
        <w:ind w:firstLine="480"/>
        <w:rPr>
          <w:rFonts w:asciiTheme="minorEastAsia" w:hAnsiTheme="minorEastAsia"/>
        </w:rPr>
      </w:pPr>
      <w:r>
        <w:rPr>
          <w:rFonts w:asciiTheme="minorEastAsia" w:hAnsiTheme="minorEastAsia" w:hint="eastAsia"/>
          <w:color w:val="FF0000"/>
        </w:rPr>
        <w:t>T10-T12</w:t>
      </w:r>
      <w:r w:rsidR="000F2EF6" w:rsidRPr="000F2EF6">
        <w:rPr>
          <w:rFonts w:asciiTheme="minorEastAsia" w:hAnsiTheme="minorEastAsia" w:hint="eastAsia"/>
          <w:color w:val="FF0000"/>
        </w:rPr>
        <w:t>现状执行《土壤环境质量</w:t>
      </w:r>
      <w:r w:rsidR="000F2EF6" w:rsidRPr="000F2EF6">
        <w:rPr>
          <w:rFonts w:asciiTheme="minorEastAsia" w:hAnsiTheme="minorEastAsia"/>
          <w:color w:val="FF0000"/>
        </w:rPr>
        <w:t xml:space="preserve"> </w:t>
      </w:r>
      <w:r w:rsidR="000F2EF6" w:rsidRPr="000F2EF6">
        <w:rPr>
          <w:rFonts w:asciiTheme="minorEastAsia" w:hAnsiTheme="minorEastAsia" w:hint="eastAsia"/>
          <w:color w:val="FF0000"/>
        </w:rPr>
        <w:t>农用地土壤污染风险管控标准（试行）》（</w:t>
      </w:r>
      <w:r w:rsidR="000F2EF6" w:rsidRPr="000F2EF6">
        <w:rPr>
          <w:rFonts w:asciiTheme="minorEastAsia" w:hAnsiTheme="minorEastAsia"/>
          <w:color w:val="FF0000"/>
        </w:rPr>
        <w:t>GB 15618-2018</w:t>
      </w:r>
      <w:r w:rsidR="000F2EF6" w:rsidRPr="000F2EF6">
        <w:rPr>
          <w:rFonts w:asciiTheme="minorEastAsia" w:hAnsiTheme="minorEastAsia" w:hint="eastAsia"/>
          <w:color w:val="FF0000"/>
        </w:rPr>
        <w:t>）标准；后期规划为建设用地，执行《土壤环境质量</w:t>
      </w:r>
      <w:r w:rsidR="000F2EF6" w:rsidRPr="000F2EF6">
        <w:rPr>
          <w:rFonts w:asciiTheme="minorEastAsia" w:hAnsiTheme="minorEastAsia"/>
          <w:color w:val="FF0000"/>
        </w:rPr>
        <w:t xml:space="preserve"> </w:t>
      </w:r>
      <w:r w:rsidR="000F2EF6" w:rsidRPr="000F2EF6">
        <w:rPr>
          <w:rFonts w:asciiTheme="minorEastAsia" w:hAnsiTheme="minorEastAsia" w:hint="eastAsia"/>
          <w:color w:val="FF0000"/>
        </w:rPr>
        <w:t>建设用地土壤污染风险管控标准（试行）》（</w:t>
      </w:r>
      <w:r w:rsidR="000F2EF6" w:rsidRPr="000F2EF6">
        <w:rPr>
          <w:rFonts w:asciiTheme="minorEastAsia" w:hAnsiTheme="minorEastAsia"/>
          <w:color w:val="FF0000"/>
        </w:rPr>
        <w:t>GB36600-2018</w:t>
      </w:r>
      <w:r w:rsidR="000F2EF6" w:rsidRPr="000F2EF6">
        <w:rPr>
          <w:rFonts w:asciiTheme="minorEastAsia" w:hAnsiTheme="minorEastAsia" w:hint="eastAsia"/>
          <w:color w:val="FF0000"/>
        </w:rPr>
        <w:t>）。见表</w:t>
      </w:r>
      <w:r w:rsidR="004528DA">
        <w:rPr>
          <w:rFonts w:asciiTheme="minorEastAsia" w:hAnsiTheme="minorEastAsia" w:hint="eastAsia"/>
          <w:color w:val="FF0000"/>
        </w:rPr>
        <w:t>4.5-3</w:t>
      </w:r>
      <w:r w:rsidR="000F2EF6" w:rsidRPr="000F2EF6">
        <w:rPr>
          <w:rFonts w:asciiTheme="minorEastAsia" w:hAnsiTheme="minorEastAsia" w:hint="eastAsia"/>
          <w:color w:val="FF0000"/>
        </w:rPr>
        <w:t>。</w:t>
      </w:r>
    </w:p>
    <w:p w:rsidR="000F2EF6" w:rsidRPr="000F2EF6" w:rsidRDefault="000F2EF6" w:rsidP="000F2EF6">
      <w:pPr>
        <w:tabs>
          <w:tab w:val="left" w:pos="420"/>
        </w:tabs>
        <w:jc w:val="center"/>
        <w:rPr>
          <w:rFonts w:asciiTheme="minorEastAsia" w:hAnsiTheme="minorEastAsia"/>
          <w:b/>
          <w:bCs/>
          <w:color w:val="FF0000"/>
          <w:position w:val="-3"/>
        </w:rPr>
      </w:pPr>
      <w:bookmarkStart w:id="180" w:name="_Ref466919745"/>
      <w:bookmarkStart w:id="181" w:name="_Toc429308292"/>
      <w:bookmarkStart w:id="182" w:name="_Toc466054209"/>
      <w:bookmarkStart w:id="183" w:name="_Toc470784791"/>
      <w:r w:rsidRPr="000F2EF6">
        <w:rPr>
          <w:rFonts w:asciiTheme="minorEastAsia" w:hAnsiTheme="minorEastAsia" w:hint="eastAsia"/>
          <w:b/>
          <w:bCs/>
          <w:color w:val="FF0000"/>
          <w:position w:val="-3"/>
        </w:rPr>
        <w:t>表</w:t>
      </w:r>
      <w:bookmarkEnd w:id="180"/>
      <w:r w:rsidR="004528DA">
        <w:rPr>
          <w:rFonts w:asciiTheme="minorEastAsia" w:hAnsiTheme="minorEastAsia" w:hint="eastAsia"/>
          <w:b/>
          <w:bCs/>
          <w:color w:val="FF0000"/>
          <w:position w:val="-3"/>
        </w:rPr>
        <w:t>4.5-3</w:t>
      </w:r>
      <w:r w:rsidRPr="000F2EF6">
        <w:rPr>
          <w:rFonts w:asciiTheme="minorEastAsia" w:hAnsiTheme="minorEastAsia"/>
          <w:b/>
          <w:bCs/>
          <w:color w:val="FF0000"/>
          <w:position w:val="-3"/>
        </w:rPr>
        <w:t xml:space="preserve">  </w:t>
      </w:r>
      <w:bookmarkEnd w:id="181"/>
      <w:bookmarkEnd w:id="182"/>
      <w:bookmarkEnd w:id="183"/>
      <w:r w:rsidRPr="000F2EF6">
        <w:rPr>
          <w:rFonts w:asciiTheme="minorEastAsia" w:hAnsiTheme="minorEastAsia" w:hint="eastAsia"/>
          <w:b/>
          <w:bCs/>
          <w:color w:val="FF0000"/>
          <w:position w:val="-3"/>
        </w:rPr>
        <w:t>农用地土壤环境质量现状评价表</w:t>
      </w:r>
    </w:p>
    <w:tbl>
      <w:tblPr>
        <w:tblStyle w:val="ab"/>
        <w:tblW w:w="4998" w:type="pct"/>
        <w:tblLook w:val="04A0"/>
      </w:tblPr>
      <w:tblGrid>
        <w:gridCol w:w="2429"/>
        <w:gridCol w:w="2031"/>
        <w:gridCol w:w="2031"/>
        <w:gridCol w:w="2034"/>
      </w:tblGrid>
      <w:tr w:rsidR="00F0749E" w:rsidTr="00F0749E">
        <w:trPr>
          <w:trHeight w:val="397"/>
        </w:trPr>
        <w:tc>
          <w:tcPr>
            <w:tcW w:w="1425" w:type="pct"/>
            <w:vMerge w:val="restar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rFonts w:hint="eastAsia"/>
                <w:szCs w:val="21"/>
              </w:rPr>
              <w:t>检测项目及单位</w:t>
            </w:r>
          </w:p>
        </w:tc>
        <w:tc>
          <w:tcPr>
            <w:tcW w:w="3574" w:type="pct"/>
            <w:gridSpan w:val="3"/>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rFonts w:ascii="宋体" w:eastAsia="宋体" w:hAnsi="宋体" w:cs="宋体" w:hint="eastAsia"/>
                <w:szCs w:val="21"/>
              </w:rPr>
              <w:t>采样日期</w:t>
            </w:r>
            <w:r>
              <w:rPr>
                <w:szCs w:val="21"/>
              </w:rPr>
              <w:t>/</w:t>
            </w:r>
            <w:r>
              <w:rPr>
                <w:rFonts w:ascii="宋体" w:eastAsia="宋体" w:hAnsi="宋体" w:cs="宋体" w:hint="eastAsia"/>
                <w:szCs w:val="21"/>
              </w:rPr>
              <w:t>检测点位</w:t>
            </w:r>
            <w:r>
              <w:rPr>
                <w:szCs w:val="21"/>
              </w:rPr>
              <w:t>/</w:t>
            </w:r>
            <w:r>
              <w:rPr>
                <w:rFonts w:ascii="宋体" w:eastAsia="宋体" w:hAnsi="宋体" w:cs="宋体" w:hint="eastAsia"/>
                <w:szCs w:val="21"/>
              </w:rPr>
              <w:t>检测结果</w:t>
            </w:r>
          </w:p>
        </w:tc>
      </w:tr>
      <w:tr w:rsidR="00F0749E" w:rsidTr="00F0749E">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49E" w:rsidRDefault="00F0749E">
            <w:pPr>
              <w:rPr>
                <w:szCs w:val="21"/>
              </w:rPr>
            </w:pPr>
          </w:p>
        </w:tc>
        <w:tc>
          <w:tcPr>
            <w:tcW w:w="3574" w:type="pct"/>
            <w:gridSpan w:val="3"/>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bCs/>
                <w:szCs w:val="21"/>
              </w:rPr>
              <w:t>2020.7.30</w:t>
            </w:r>
          </w:p>
        </w:tc>
      </w:tr>
      <w:tr w:rsidR="00F0749E" w:rsidTr="00F0749E">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49E" w:rsidRDefault="00F0749E">
            <w:pPr>
              <w:rPr>
                <w:szCs w:val="21"/>
              </w:rPr>
            </w:pP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T10</w:t>
            </w:r>
            <w:r>
              <w:rPr>
                <w:rFonts w:ascii="宋体" w:eastAsia="宋体" w:hAnsi="宋体" w:cs="宋体" w:hint="eastAsia"/>
                <w:szCs w:val="21"/>
              </w:rPr>
              <w:t>、项目清水池</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T11</w:t>
            </w:r>
            <w:r>
              <w:rPr>
                <w:rFonts w:ascii="宋体" w:eastAsia="宋体" w:hAnsi="宋体" w:cs="宋体" w:hint="eastAsia"/>
                <w:szCs w:val="21"/>
              </w:rPr>
              <w:t>、周边林地</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T12</w:t>
            </w:r>
            <w:r>
              <w:rPr>
                <w:rFonts w:ascii="宋体" w:eastAsia="宋体" w:hAnsi="宋体" w:cs="宋体" w:hint="eastAsia"/>
                <w:szCs w:val="21"/>
              </w:rPr>
              <w:t>、周边旱地</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pH</w:t>
            </w:r>
            <w:r>
              <w:rPr>
                <w:rFonts w:ascii="宋体" w:eastAsia="宋体" w:hAnsi="宋体" w:cs="宋体" w:hint="eastAsia"/>
                <w:szCs w:val="21"/>
              </w:rPr>
              <w:t>（无量纲）</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4.27</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6.53</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4.14</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rFonts w:ascii="宋体" w:eastAsia="宋体" w:hAnsi="宋体" w:cs="宋体" w:hint="eastAsia"/>
                <w:szCs w:val="21"/>
              </w:rPr>
              <w:t>锌（</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87.2</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338</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300</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rFonts w:ascii="宋体" w:eastAsia="宋体" w:hAnsi="宋体" w:cs="宋体" w:hint="eastAsia"/>
                <w:szCs w:val="21"/>
              </w:rPr>
              <w:t>锰（</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23.8</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113</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132</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rFonts w:ascii="宋体" w:eastAsia="宋体" w:hAnsi="宋体" w:cs="宋体" w:hint="eastAsia"/>
                <w:szCs w:val="21"/>
              </w:rPr>
              <w:t>铁（</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3104</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41733</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23851</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rFonts w:ascii="宋体" w:eastAsia="宋体" w:hAnsi="宋体" w:cs="宋体" w:hint="eastAsia"/>
                <w:szCs w:val="21"/>
              </w:rPr>
              <w:t>砷</w:t>
            </w:r>
            <w:r>
              <w:rPr>
                <w:szCs w:val="21"/>
              </w:rPr>
              <w:t>*</w:t>
            </w:r>
            <w:r>
              <w:rPr>
                <w:rFonts w:ascii="宋体" w:eastAsia="宋体" w:hAnsi="宋体" w:cs="宋体" w:hint="eastAsia"/>
                <w:szCs w:val="21"/>
              </w:rPr>
              <w:t>（</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5.88</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36.3</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39.2</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rFonts w:ascii="宋体" w:eastAsia="宋体" w:hAnsi="宋体" w:cs="宋体" w:hint="eastAsia"/>
                <w:szCs w:val="21"/>
              </w:rPr>
              <w:t>镉</w:t>
            </w:r>
            <w:r>
              <w:rPr>
                <w:szCs w:val="21"/>
              </w:rPr>
              <w:t>*</w:t>
            </w:r>
            <w:r>
              <w:rPr>
                <w:rFonts w:ascii="宋体" w:eastAsia="宋体" w:hAnsi="宋体" w:cs="宋体" w:hint="eastAsia"/>
                <w:szCs w:val="21"/>
              </w:rPr>
              <w:t>（</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0.01</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1.95</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0.21</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rFonts w:ascii="宋体" w:eastAsia="宋体" w:hAnsi="宋体" w:cs="宋体" w:hint="eastAsia"/>
                <w:szCs w:val="21"/>
              </w:rPr>
              <w:t>六价铬</w:t>
            </w:r>
            <w:r>
              <w:rPr>
                <w:szCs w:val="21"/>
              </w:rPr>
              <w:t>*</w:t>
            </w:r>
            <w:r>
              <w:rPr>
                <w:rFonts w:ascii="宋体" w:eastAsia="宋体" w:hAnsi="宋体" w:cs="宋体" w:hint="eastAsia"/>
                <w:szCs w:val="21"/>
              </w:rPr>
              <w:t>（</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&lt;0.5</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&lt;0.5</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&lt;0.5</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rFonts w:ascii="宋体" w:eastAsia="宋体" w:hAnsi="宋体" w:cs="宋体" w:hint="eastAsia"/>
                <w:szCs w:val="21"/>
              </w:rPr>
              <w:t>铅</w:t>
            </w:r>
            <w:r>
              <w:rPr>
                <w:szCs w:val="21"/>
              </w:rPr>
              <w:t>*</w:t>
            </w:r>
            <w:r>
              <w:rPr>
                <w:rFonts w:ascii="宋体" w:eastAsia="宋体" w:hAnsi="宋体" w:cs="宋体" w:hint="eastAsia"/>
                <w:szCs w:val="21"/>
              </w:rPr>
              <w:t>（</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28.4</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461</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153</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rFonts w:ascii="宋体" w:eastAsia="宋体" w:hAnsi="宋体" w:cs="宋体" w:hint="eastAsia"/>
                <w:szCs w:val="21"/>
              </w:rPr>
              <w:t>汞</w:t>
            </w:r>
            <w:r>
              <w:rPr>
                <w:szCs w:val="21"/>
              </w:rPr>
              <w:t>*</w:t>
            </w:r>
            <w:r>
              <w:rPr>
                <w:rFonts w:ascii="宋体" w:eastAsia="宋体" w:hAnsi="宋体" w:cs="宋体" w:hint="eastAsia"/>
                <w:szCs w:val="21"/>
              </w:rPr>
              <w:t>（</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0.198</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0.227</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0.218</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rFonts w:ascii="宋体" w:eastAsia="宋体" w:hAnsi="宋体" w:cs="宋体" w:hint="eastAsia"/>
                <w:szCs w:val="21"/>
              </w:rPr>
              <w:t>镍（</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15.8</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50.3</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textAlignment w:val="center"/>
              <w:rPr>
                <w:szCs w:val="21"/>
              </w:rPr>
            </w:pPr>
            <w:r>
              <w:rPr>
                <w:szCs w:val="21"/>
              </w:rPr>
              <w:t>28.3</w:t>
            </w:r>
          </w:p>
        </w:tc>
      </w:tr>
      <w:tr w:rsidR="00F0749E" w:rsidTr="00F0749E">
        <w:trPr>
          <w:trHeight w:val="397"/>
        </w:trPr>
        <w:tc>
          <w:tcPr>
            <w:tcW w:w="1425"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rFonts w:ascii="宋体" w:eastAsia="宋体" w:hAnsi="宋体" w:cs="宋体" w:hint="eastAsia"/>
                <w:szCs w:val="21"/>
              </w:rPr>
              <w:t>铜（</w:t>
            </w:r>
            <w:r>
              <w:rPr>
                <w:szCs w:val="21"/>
              </w:rPr>
              <w:t>mg/kg</w:t>
            </w:r>
            <w:r>
              <w:rPr>
                <w:rFonts w:ascii="宋体" w:eastAsia="宋体" w:hAnsi="宋体" w:cs="宋体" w:hint="eastAsia"/>
                <w:szCs w:val="21"/>
              </w:rPr>
              <w:t>）</w:t>
            </w:r>
          </w:p>
        </w:tc>
        <w:tc>
          <w:tcPr>
            <w:tcW w:w="1191" w:type="pct"/>
            <w:tcBorders>
              <w:top w:val="single" w:sz="4" w:space="0" w:color="auto"/>
              <w:left w:val="single" w:sz="4" w:space="0" w:color="auto"/>
              <w:bottom w:val="single" w:sz="4" w:space="0" w:color="auto"/>
              <w:right w:val="single" w:sz="4" w:space="0" w:color="auto"/>
            </w:tcBorders>
            <w:hideMark/>
          </w:tcPr>
          <w:p w:rsidR="00F0749E" w:rsidRDefault="00F0749E">
            <w:pPr>
              <w:jc w:val="center"/>
              <w:rPr>
                <w:szCs w:val="21"/>
              </w:rPr>
            </w:pPr>
            <w:r>
              <w:rPr>
                <w:szCs w:val="21"/>
              </w:rPr>
              <w:t>10.3</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10.3</w:t>
            </w:r>
          </w:p>
        </w:tc>
        <w:tc>
          <w:tcPr>
            <w:tcW w:w="1191" w:type="pct"/>
            <w:tcBorders>
              <w:top w:val="single" w:sz="4" w:space="0" w:color="auto"/>
              <w:left w:val="single" w:sz="4" w:space="0" w:color="auto"/>
              <w:bottom w:val="single" w:sz="4" w:space="0" w:color="auto"/>
              <w:right w:val="single" w:sz="4" w:space="0" w:color="auto"/>
            </w:tcBorders>
            <w:vAlign w:val="center"/>
            <w:hideMark/>
          </w:tcPr>
          <w:p w:rsidR="00F0749E" w:rsidRDefault="00F0749E">
            <w:pPr>
              <w:jc w:val="center"/>
              <w:rPr>
                <w:szCs w:val="21"/>
              </w:rPr>
            </w:pPr>
            <w:r>
              <w:rPr>
                <w:szCs w:val="21"/>
              </w:rPr>
              <w:t>9.45</w:t>
            </w:r>
          </w:p>
        </w:tc>
      </w:tr>
      <w:tr w:rsidR="00F0749E" w:rsidTr="00F0749E">
        <w:trPr>
          <w:trHeight w:val="39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0749E" w:rsidRDefault="00F0749E">
            <w:pPr>
              <w:rPr>
                <w:szCs w:val="21"/>
              </w:rPr>
            </w:pPr>
            <w:r>
              <w:rPr>
                <w:rFonts w:hint="eastAsia"/>
                <w:szCs w:val="21"/>
              </w:rPr>
              <w:t>注：</w:t>
            </w:r>
            <w:r>
              <w:rPr>
                <w:szCs w:val="21"/>
              </w:rPr>
              <w:t>1</w:t>
            </w:r>
            <w:r>
              <w:rPr>
                <w:rFonts w:ascii="宋体" w:eastAsia="宋体" w:hAnsi="宋体" w:cs="宋体" w:hint="eastAsia"/>
                <w:szCs w:val="21"/>
              </w:rPr>
              <w:t>、检出结果低于方法检出限，用</w:t>
            </w:r>
            <w:r>
              <w:rPr>
                <w:szCs w:val="21"/>
              </w:rPr>
              <w:t>“&lt;+</w:t>
            </w:r>
            <w:r>
              <w:rPr>
                <w:rFonts w:ascii="宋体" w:eastAsia="宋体" w:hAnsi="宋体" w:cs="宋体" w:hint="eastAsia"/>
                <w:szCs w:val="21"/>
              </w:rPr>
              <w:t>检出限</w:t>
            </w:r>
            <w:r>
              <w:rPr>
                <w:szCs w:val="21"/>
              </w:rPr>
              <w:t>”</w:t>
            </w:r>
            <w:r>
              <w:rPr>
                <w:rFonts w:ascii="宋体" w:eastAsia="宋体" w:hAnsi="宋体" w:cs="宋体" w:hint="eastAsia"/>
                <w:szCs w:val="21"/>
              </w:rPr>
              <w:t>表示；</w:t>
            </w:r>
          </w:p>
          <w:p w:rsidR="00F0749E" w:rsidRDefault="00F0749E" w:rsidP="00F0749E">
            <w:pPr>
              <w:ind w:firstLineChars="200" w:firstLine="415"/>
              <w:rPr>
                <w:szCs w:val="21"/>
              </w:rPr>
            </w:pPr>
            <w:r>
              <w:rPr>
                <w:szCs w:val="21"/>
              </w:rPr>
              <w:t>2</w:t>
            </w:r>
            <w:r>
              <w:rPr>
                <w:rFonts w:hint="eastAsia"/>
                <w:szCs w:val="21"/>
              </w:rPr>
              <w:t>、</w:t>
            </w:r>
            <w:r>
              <w:rPr>
                <w:szCs w:val="21"/>
              </w:rPr>
              <w:t>“*”</w:t>
            </w:r>
            <w:r>
              <w:rPr>
                <w:rFonts w:hint="eastAsia"/>
                <w:szCs w:val="21"/>
              </w:rPr>
              <w:t>表示分包给有资质单位检测。</w:t>
            </w:r>
          </w:p>
        </w:tc>
      </w:tr>
    </w:tbl>
    <w:p w:rsidR="000F2EF6" w:rsidRPr="00F0749E" w:rsidRDefault="000F2EF6" w:rsidP="000F2EF6">
      <w:pPr>
        <w:rPr>
          <w:rFonts w:asciiTheme="minorEastAsia" w:hAnsiTheme="minorEastAsia" w:cs="Times New Roman"/>
          <w:color w:val="FF0000"/>
          <w:szCs w:val="20"/>
        </w:rPr>
      </w:pPr>
    </w:p>
    <w:p w:rsidR="000F2EF6" w:rsidRDefault="000F2EF6" w:rsidP="000F2EF6">
      <w:pPr>
        <w:ind w:firstLineChars="200" w:firstLine="415"/>
        <w:rPr>
          <w:rFonts w:asciiTheme="minorEastAsia" w:hAnsiTheme="minorEastAsia"/>
          <w:color w:val="FF0000"/>
        </w:rPr>
      </w:pPr>
      <w:r w:rsidRPr="000F2EF6">
        <w:rPr>
          <w:rFonts w:asciiTheme="minorEastAsia" w:hAnsiTheme="minorEastAsia" w:hint="eastAsia"/>
          <w:color w:val="FF0000"/>
        </w:rPr>
        <w:t>现状：</w:t>
      </w:r>
      <w:r w:rsidR="00F0749E">
        <w:rPr>
          <w:rFonts w:asciiTheme="minorEastAsia" w:hAnsiTheme="minorEastAsia" w:hint="eastAsia"/>
          <w:color w:val="FF0000"/>
        </w:rPr>
        <w:t>他--他2</w:t>
      </w:r>
      <w:r w:rsidRPr="000F2EF6">
        <w:rPr>
          <w:rFonts w:asciiTheme="minorEastAsia" w:hAnsiTheme="minorEastAsia" w:hint="eastAsia"/>
          <w:bCs/>
          <w:color w:val="FF0000"/>
        </w:rPr>
        <w:t>土壤监测点的筛选值</w:t>
      </w:r>
      <w:r w:rsidRPr="000F2EF6">
        <w:rPr>
          <w:rFonts w:asciiTheme="minorEastAsia" w:hAnsiTheme="minorEastAsia" w:hint="eastAsia"/>
          <w:color w:val="FF0000"/>
        </w:rPr>
        <w:t>均达到《土壤环境质量</w:t>
      </w:r>
      <w:r w:rsidRPr="000F2EF6">
        <w:rPr>
          <w:rFonts w:asciiTheme="minorEastAsia" w:hAnsiTheme="minorEastAsia"/>
          <w:color w:val="FF0000"/>
        </w:rPr>
        <w:t xml:space="preserve"> </w:t>
      </w:r>
      <w:r w:rsidRPr="000F2EF6">
        <w:rPr>
          <w:rFonts w:asciiTheme="minorEastAsia" w:hAnsiTheme="minorEastAsia" w:hint="eastAsia"/>
          <w:color w:val="FF0000"/>
        </w:rPr>
        <w:t>农用地土壤污染风险管控标准（试行）》（</w:t>
      </w:r>
      <w:r w:rsidRPr="000F2EF6">
        <w:rPr>
          <w:rFonts w:asciiTheme="minorEastAsia" w:hAnsiTheme="minorEastAsia"/>
          <w:color w:val="FF0000"/>
        </w:rPr>
        <w:t>GB 15618-2018</w:t>
      </w:r>
      <w:r w:rsidRPr="000F2EF6">
        <w:rPr>
          <w:rFonts w:asciiTheme="minorEastAsia" w:hAnsiTheme="minorEastAsia" w:hint="eastAsia"/>
          <w:color w:val="FF0000"/>
        </w:rPr>
        <w:t>）标准；</w:t>
      </w:r>
      <w:r w:rsidRPr="000F2EF6">
        <w:rPr>
          <w:rFonts w:asciiTheme="minorEastAsia" w:hAnsiTheme="minorEastAsia"/>
          <w:color w:val="FF0000"/>
        </w:rPr>
        <w:t>T1</w:t>
      </w:r>
      <w:r w:rsidRPr="000F2EF6">
        <w:rPr>
          <w:rFonts w:asciiTheme="minorEastAsia" w:hAnsiTheme="minorEastAsia" w:hint="eastAsia"/>
          <w:color w:val="FF0000"/>
        </w:rPr>
        <w:t>上风向</w:t>
      </w:r>
      <w:r w:rsidRPr="000F2EF6">
        <w:rPr>
          <w:rFonts w:asciiTheme="minorEastAsia" w:hAnsiTheme="minorEastAsia" w:hint="eastAsia"/>
          <w:bCs/>
          <w:color w:val="FF0000"/>
        </w:rPr>
        <w:t>农用地、</w:t>
      </w:r>
      <w:r w:rsidRPr="000F2EF6">
        <w:rPr>
          <w:rFonts w:asciiTheme="minorEastAsia" w:hAnsiTheme="minorEastAsia"/>
          <w:color w:val="FF0000"/>
        </w:rPr>
        <w:t>T2</w:t>
      </w:r>
      <w:r w:rsidRPr="000F2EF6">
        <w:rPr>
          <w:rFonts w:asciiTheme="minorEastAsia" w:hAnsiTheme="minorEastAsia" w:hint="eastAsia"/>
          <w:color w:val="FF0000"/>
        </w:rPr>
        <w:t>下风向</w:t>
      </w:r>
      <w:r w:rsidRPr="000F2EF6">
        <w:rPr>
          <w:rFonts w:asciiTheme="minorEastAsia" w:hAnsiTheme="minorEastAsia" w:hint="eastAsia"/>
          <w:bCs/>
          <w:color w:val="FF0000"/>
        </w:rPr>
        <w:t>农用地土壤监测点</w:t>
      </w:r>
      <w:r w:rsidRPr="000F2EF6">
        <w:rPr>
          <w:rFonts w:asciiTheme="minorEastAsia" w:hAnsiTheme="minorEastAsia" w:hint="eastAsia"/>
          <w:color w:val="FF0000"/>
        </w:rPr>
        <w:t>各监测项目</w:t>
      </w:r>
      <w:r w:rsidRPr="000F2EF6">
        <w:rPr>
          <w:rFonts w:asciiTheme="minorEastAsia" w:hAnsiTheme="minorEastAsia" w:hint="eastAsia"/>
          <w:bCs/>
          <w:color w:val="FF0000"/>
        </w:rPr>
        <w:t>的管制值</w:t>
      </w:r>
      <w:r w:rsidRPr="000F2EF6">
        <w:rPr>
          <w:rFonts w:asciiTheme="minorEastAsia" w:hAnsiTheme="minorEastAsia" w:hint="eastAsia"/>
          <w:color w:val="FF0000"/>
        </w:rPr>
        <w:t>均达到《土壤环境质量</w:t>
      </w:r>
      <w:r w:rsidRPr="000F2EF6">
        <w:rPr>
          <w:rFonts w:asciiTheme="minorEastAsia" w:hAnsiTheme="minorEastAsia"/>
          <w:color w:val="FF0000"/>
        </w:rPr>
        <w:t xml:space="preserve"> </w:t>
      </w:r>
      <w:r w:rsidRPr="000F2EF6">
        <w:rPr>
          <w:rFonts w:asciiTheme="minorEastAsia" w:hAnsiTheme="minorEastAsia" w:hint="eastAsia"/>
          <w:color w:val="FF0000"/>
        </w:rPr>
        <w:t>农用地土壤污染风险管控标准（试行）》（</w:t>
      </w:r>
      <w:r w:rsidRPr="000F2EF6">
        <w:rPr>
          <w:rFonts w:asciiTheme="minorEastAsia" w:hAnsiTheme="minorEastAsia"/>
          <w:color w:val="FF0000"/>
        </w:rPr>
        <w:t>GB 15618-2018</w:t>
      </w:r>
      <w:r w:rsidRPr="000F2EF6">
        <w:rPr>
          <w:rFonts w:asciiTheme="minorEastAsia" w:hAnsiTheme="minorEastAsia" w:hint="eastAsia"/>
          <w:color w:val="FF0000"/>
        </w:rPr>
        <w:t>）标准。其超标原因可能是区域为含</w:t>
      </w:r>
      <w:r w:rsidRPr="000F2EF6">
        <w:rPr>
          <w:rFonts w:asciiTheme="minorEastAsia" w:hAnsiTheme="minorEastAsia" w:hint="eastAsia"/>
          <w:bCs/>
          <w:color w:val="FF0000"/>
        </w:rPr>
        <w:t>镉地层，造成镉本底值含量较高</w:t>
      </w:r>
      <w:r w:rsidRPr="000F2EF6">
        <w:rPr>
          <w:rFonts w:asciiTheme="minorEastAsia" w:hAnsiTheme="minorEastAsia" w:hint="eastAsia"/>
          <w:color w:val="FF0000"/>
        </w:rPr>
        <w:t>。</w:t>
      </w:r>
    </w:p>
    <w:p w:rsidR="004528DA" w:rsidRDefault="004528DA"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sectPr w:rsidR="00F0749E">
          <w:pgSz w:w="11906" w:h="16838"/>
          <w:pgMar w:top="1440" w:right="1797" w:bottom="1440" w:left="1797" w:header="851" w:footer="992" w:gutter="0"/>
          <w:cols w:space="720"/>
          <w:docGrid w:type="linesAndChars" w:linePitch="332" w:charSpace="-515"/>
        </w:sectPr>
      </w:pPr>
    </w:p>
    <w:p w:rsidR="00F0749E" w:rsidRDefault="00F0749E" w:rsidP="00F0749E">
      <w:pPr>
        <w:jc w:val="center"/>
      </w:pPr>
      <w:r>
        <w:rPr>
          <w:rFonts w:hint="eastAsia"/>
        </w:rPr>
        <w:lastRenderedPageBreak/>
        <w:t>表</w:t>
      </w:r>
      <w:r>
        <w:rPr>
          <w:rFonts w:hint="eastAsia"/>
        </w:rPr>
        <w:t>4.5--4</w:t>
      </w:r>
      <w:r>
        <w:t xml:space="preserve"> T1-T9 </w:t>
      </w:r>
      <w:r>
        <w:rPr>
          <w:rFonts w:hint="eastAsia"/>
        </w:rPr>
        <w:t>土壤检测结果</w:t>
      </w:r>
    </w:p>
    <w:tbl>
      <w:tblPr>
        <w:tblW w:w="4500" w:type="pct"/>
        <w:tblInd w:w="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03"/>
        <w:gridCol w:w="1050"/>
        <w:gridCol w:w="1088"/>
        <w:gridCol w:w="1048"/>
        <w:gridCol w:w="1020"/>
        <w:gridCol w:w="1048"/>
        <w:gridCol w:w="1165"/>
        <w:gridCol w:w="1111"/>
        <w:gridCol w:w="1211"/>
        <w:gridCol w:w="1157"/>
        <w:gridCol w:w="981"/>
        <w:gridCol w:w="675"/>
      </w:tblGrid>
      <w:tr w:rsidR="00F0749E" w:rsidTr="00F0749E">
        <w:trPr>
          <w:trHeight w:val="340"/>
          <w:tblHeader/>
        </w:trPr>
        <w:tc>
          <w:tcPr>
            <w:tcW w:w="472" w:type="pct"/>
            <w:vMerge w:val="restart"/>
            <w:tcBorders>
              <w:top w:val="single" w:sz="4" w:space="0" w:color="auto"/>
              <w:left w:val="single" w:sz="4"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检测项目及单位</w:t>
            </w:r>
          </w:p>
        </w:tc>
        <w:tc>
          <w:tcPr>
            <w:tcW w:w="3878" w:type="pct"/>
            <w:gridSpan w:val="9"/>
            <w:tcBorders>
              <w:top w:val="single" w:sz="4" w:space="0" w:color="auto"/>
              <w:left w:val="single" w:sz="6" w:space="0" w:color="auto"/>
              <w:bottom w:val="single" w:sz="4" w:space="0" w:color="auto"/>
              <w:right w:val="single" w:sz="4" w:space="0" w:color="auto"/>
            </w:tcBorders>
            <w:vAlign w:val="center"/>
            <w:hideMark/>
          </w:tcPr>
          <w:p w:rsidR="00F0749E" w:rsidRDefault="00F0749E">
            <w:pPr>
              <w:jc w:val="center"/>
              <w:rPr>
                <w:szCs w:val="21"/>
              </w:rPr>
            </w:pPr>
            <w:r>
              <w:rPr>
                <w:rFonts w:hint="eastAsia"/>
                <w:szCs w:val="21"/>
              </w:rPr>
              <w:t>采样日期</w:t>
            </w:r>
            <w:r>
              <w:rPr>
                <w:szCs w:val="21"/>
              </w:rPr>
              <w:t>/</w:t>
            </w:r>
            <w:r>
              <w:rPr>
                <w:rFonts w:hint="eastAsia"/>
                <w:szCs w:val="21"/>
              </w:rPr>
              <w:t>检测点位</w:t>
            </w:r>
            <w:r>
              <w:rPr>
                <w:szCs w:val="21"/>
              </w:rPr>
              <w:t>/</w:t>
            </w:r>
            <w:r>
              <w:rPr>
                <w:rFonts w:hint="eastAsia"/>
                <w:szCs w:val="21"/>
              </w:rPr>
              <w:t>检测结果</w:t>
            </w:r>
          </w:p>
        </w:tc>
        <w:tc>
          <w:tcPr>
            <w:tcW w:w="385" w:type="pct"/>
            <w:vMerge w:val="restart"/>
            <w:tcBorders>
              <w:top w:val="single" w:sz="4" w:space="0" w:color="auto"/>
              <w:left w:val="single" w:sz="6" w:space="0" w:color="auto"/>
              <w:bottom w:val="single" w:sz="6" w:space="0" w:color="auto"/>
              <w:right w:val="single" w:sz="4" w:space="0" w:color="auto"/>
            </w:tcBorders>
            <w:vAlign w:val="center"/>
            <w:hideMark/>
          </w:tcPr>
          <w:p w:rsidR="00F0749E" w:rsidRDefault="00F0749E">
            <w:pPr>
              <w:adjustRightInd w:val="0"/>
              <w:snapToGrid w:val="0"/>
              <w:jc w:val="center"/>
              <w:rPr>
                <w:szCs w:val="21"/>
              </w:rPr>
            </w:pPr>
            <w:r>
              <w:rPr>
                <w:rFonts w:hint="eastAsia"/>
                <w:szCs w:val="21"/>
              </w:rPr>
              <w:t>标准</w:t>
            </w:r>
          </w:p>
          <w:p w:rsidR="00F0749E" w:rsidRDefault="00F0749E">
            <w:pPr>
              <w:adjustRightInd w:val="0"/>
              <w:snapToGrid w:val="0"/>
              <w:jc w:val="center"/>
              <w:rPr>
                <w:szCs w:val="21"/>
              </w:rPr>
            </w:pPr>
            <w:r>
              <w:rPr>
                <w:rFonts w:hint="eastAsia"/>
                <w:szCs w:val="21"/>
              </w:rPr>
              <w:t>限值</w:t>
            </w:r>
          </w:p>
        </w:tc>
        <w:tc>
          <w:tcPr>
            <w:tcW w:w="262" w:type="pct"/>
            <w:vMerge w:val="restart"/>
            <w:tcBorders>
              <w:top w:val="single" w:sz="4" w:space="0" w:color="auto"/>
              <w:left w:val="single" w:sz="6" w:space="0" w:color="auto"/>
              <w:bottom w:val="single" w:sz="6" w:space="0" w:color="auto"/>
              <w:right w:val="single" w:sz="4" w:space="0" w:color="auto"/>
            </w:tcBorders>
            <w:vAlign w:val="center"/>
            <w:hideMark/>
          </w:tcPr>
          <w:p w:rsidR="00F0749E" w:rsidRDefault="00F0749E">
            <w:pPr>
              <w:adjustRightInd w:val="0"/>
              <w:snapToGrid w:val="0"/>
              <w:jc w:val="center"/>
              <w:rPr>
                <w:szCs w:val="21"/>
              </w:rPr>
            </w:pPr>
            <w:r>
              <w:rPr>
                <w:rFonts w:hint="eastAsia"/>
                <w:szCs w:val="21"/>
              </w:rPr>
              <w:t>达标情况</w:t>
            </w:r>
          </w:p>
        </w:tc>
      </w:tr>
      <w:tr w:rsidR="00F0749E" w:rsidTr="00F0749E">
        <w:trPr>
          <w:trHeight w:val="340"/>
          <w:tblHead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0749E" w:rsidRDefault="00F0749E">
            <w:pPr>
              <w:rPr>
                <w:szCs w:val="21"/>
              </w:rPr>
            </w:pPr>
          </w:p>
        </w:tc>
        <w:tc>
          <w:tcPr>
            <w:tcW w:w="3878" w:type="pct"/>
            <w:gridSpan w:val="9"/>
            <w:tcBorders>
              <w:top w:val="single" w:sz="4" w:space="0" w:color="auto"/>
              <w:left w:val="single" w:sz="6" w:space="0" w:color="auto"/>
              <w:bottom w:val="single" w:sz="6" w:space="0" w:color="auto"/>
              <w:right w:val="single" w:sz="4" w:space="0" w:color="auto"/>
            </w:tcBorders>
            <w:vAlign w:val="center"/>
            <w:hideMark/>
          </w:tcPr>
          <w:p w:rsidR="00F0749E" w:rsidRDefault="00F0749E">
            <w:pPr>
              <w:jc w:val="center"/>
              <w:rPr>
                <w:bCs/>
                <w:szCs w:val="21"/>
              </w:rPr>
            </w:pPr>
            <w:r>
              <w:rPr>
                <w:bCs/>
                <w:szCs w:val="21"/>
              </w:rPr>
              <w:t>2020.7.30</w:t>
            </w: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F0749E" w:rsidRDefault="00F0749E">
            <w:pPr>
              <w:rPr>
                <w:szCs w:val="21"/>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F0749E" w:rsidRDefault="00F0749E">
            <w:pPr>
              <w:rPr>
                <w:szCs w:val="21"/>
              </w:rPr>
            </w:pPr>
          </w:p>
        </w:tc>
      </w:tr>
      <w:tr w:rsidR="00F0749E" w:rsidTr="00F0749E">
        <w:trPr>
          <w:trHeight w:val="340"/>
          <w:tblHead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F0749E" w:rsidRDefault="00F0749E">
            <w:pPr>
              <w:rPr>
                <w:szCs w:val="21"/>
              </w:rPr>
            </w:pP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rPr>
                <w:spacing w:val="-17"/>
                <w:szCs w:val="21"/>
              </w:rPr>
            </w:pPr>
            <w:r>
              <w:rPr>
                <w:spacing w:val="-17"/>
                <w:szCs w:val="21"/>
                <w:lang w:val="zh-CN"/>
              </w:rPr>
              <w:t>T1</w:t>
            </w:r>
            <w:r>
              <w:rPr>
                <w:rFonts w:hint="eastAsia"/>
                <w:spacing w:val="-17"/>
                <w:szCs w:val="21"/>
                <w:lang w:val="zh-CN"/>
              </w:rPr>
              <w:t>、</w:t>
            </w:r>
            <w:r>
              <w:rPr>
                <w:rFonts w:hint="eastAsia"/>
                <w:spacing w:val="-17"/>
                <w:szCs w:val="21"/>
              </w:rPr>
              <w:t>项目堆场上层土（</w:t>
            </w:r>
            <w:r>
              <w:rPr>
                <w:spacing w:val="-17"/>
                <w:szCs w:val="21"/>
              </w:rPr>
              <w:t>50cm</w:t>
            </w:r>
            <w:r>
              <w:rPr>
                <w:rFonts w:hint="eastAsia"/>
                <w:spacing w:val="-17"/>
                <w:szCs w:val="21"/>
              </w:rPr>
              <w:t>）</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rPr>
            </w:pPr>
            <w:r>
              <w:rPr>
                <w:spacing w:val="-17"/>
                <w:szCs w:val="21"/>
                <w:lang w:val="zh-CN"/>
              </w:rPr>
              <w:t>T</w:t>
            </w:r>
            <w:r>
              <w:rPr>
                <w:spacing w:val="-17"/>
                <w:szCs w:val="21"/>
              </w:rPr>
              <w:t>2</w:t>
            </w:r>
            <w:r>
              <w:rPr>
                <w:rFonts w:hint="eastAsia"/>
                <w:spacing w:val="-17"/>
                <w:szCs w:val="21"/>
                <w:lang w:val="zh-CN"/>
              </w:rPr>
              <w:t>、</w:t>
            </w:r>
            <w:r>
              <w:rPr>
                <w:rFonts w:hint="eastAsia"/>
                <w:spacing w:val="-17"/>
                <w:szCs w:val="21"/>
              </w:rPr>
              <w:t>项目堆场中层土（</w:t>
            </w:r>
            <w:r>
              <w:rPr>
                <w:spacing w:val="-17"/>
                <w:szCs w:val="21"/>
              </w:rPr>
              <w:t>100cm</w:t>
            </w:r>
            <w:r>
              <w:rPr>
                <w:rFonts w:hint="eastAsia"/>
                <w:spacing w:val="-17"/>
                <w:szCs w:val="21"/>
              </w:rPr>
              <w:t>）</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rPr>
            </w:pPr>
            <w:r>
              <w:rPr>
                <w:spacing w:val="-17"/>
                <w:szCs w:val="21"/>
                <w:lang w:val="zh-CN"/>
              </w:rPr>
              <w:t>T</w:t>
            </w:r>
            <w:r>
              <w:rPr>
                <w:spacing w:val="-17"/>
                <w:szCs w:val="21"/>
              </w:rPr>
              <w:t>3</w:t>
            </w:r>
            <w:r>
              <w:rPr>
                <w:rFonts w:hint="eastAsia"/>
                <w:spacing w:val="-17"/>
                <w:szCs w:val="21"/>
                <w:lang w:val="zh-CN"/>
              </w:rPr>
              <w:t>、</w:t>
            </w:r>
            <w:r>
              <w:rPr>
                <w:rFonts w:hint="eastAsia"/>
                <w:spacing w:val="-17"/>
                <w:szCs w:val="21"/>
              </w:rPr>
              <w:t>项目堆场深层土（</w:t>
            </w:r>
            <w:r>
              <w:rPr>
                <w:spacing w:val="-17"/>
                <w:szCs w:val="21"/>
              </w:rPr>
              <w:t>150cm</w:t>
            </w:r>
            <w:r>
              <w:rPr>
                <w:rFonts w:hint="eastAsia"/>
                <w:spacing w:val="-17"/>
                <w:szCs w:val="21"/>
              </w:rPr>
              <w:t>）</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rPr>
            </w:pPr>
            <w:r>
              <w:rPr>
                <w:spacing w:val="-17"/>
                <w:szCs w:val="21"/>
                <w:lang w:val="zh-CN"/>
              </w:rPr>
              <w:t>T</w:t>
            </w:r>
            <w:r>
              <w:rPr>
                <w:spacing w:val="-17"/>
                <w:szCs w:val="21"/>
              </w:rPr>
              <w:t>4</w:t>
            </w:r>
            <w:r>
              <w:rPr>
                <w:rFonts w:hint="eastAsia"/>
                <w:spacing w:val="-17"/>
                <w:szCs w:val="21"/>
                <w:lang w:val="zh-CN"/>
              </w:rPr>
              <w:t>、</w:t>
            </w:r>
            <w:r>
              <w:rPr>
                <w:rFonts w:hint="eastAsia"/>
                <w:spacing w:val="-17"/>
                <w:szCs w:val="21"/>
              </w:rPr>
              <w:t>项目水槽上层土（</w:t>
            </w:r>
            <w:r>
              <w:rPr>
                <w:spacing w:val="-17"/>
                <w:szCs w:val="21"/>
              </w:rPr>
              <w:t>50cm</w:t>
            </w:r>
            <w:r>
              <w:rPr>
                <w:rFonts w:hint="eastAsia"/>
                <w:spacing w:val="-17"/>
                <w:szCs w:val="21"/>
              </w:rPr>
              <w:t>）</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rPr>
            </w:pPr>
            <w:r>
              <w:rPr>
                <w:spacing w:val="-17"/>
                <w:szCs w:val="21"/>
                <w:lang w:val="zh-CN"/>
              </w:rPr>
              <w:t>T</w:t>
            </w:r>
            <w:r>
              <w:rPr>
                <w:spacing w:val="-17"/>
                <w:szCs w:val="21"/>
              </w:rPr>
              <w:t>5</w:t>
            </w:r>
            <w:r>
              <w:rPr>
                <w:rFonts w:hint="eastAsia"/>
                <w:spacing w:val="-17"/>
                <w:szCs w:val="21"/>
                <w:lang w:val="zh-CN"/>
              </w:rPr>
              <w:t>、</w:t>
            </w:r>
            <w:r>
              <w:rPr>
                <w:rFonts w:hint="eastAsia"/>
                <w:spacing w:val="-17"/>
                <w:szCs w:val="21"/>
              </w:rPr>
              <w:t>项目水槽中层土（</w:t>
            </w:r>
            <w:r>
              <w:rPr>
                <w:spacing w:val="-17"/>
                <w:szCs w:val="21"/>
              </w:rPr>
              <w:t>100cm</w:t>
            </w:r>
            <w:r>
              <w:rPr>
                <w:rFonts w:hint="eastAsia"/>
                <w:spacing w:val="-17"/>
                <w:szCs w:val="21"/>
              </w:rPr>
              <w:t>）</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rPr>
            </w:pPr>
            <w:r>
              <w:rPr>
                <w:spacing w:val="-17"/>
                <w:szCs w:val="21"/>
                <w:lang w:val="zh-CN"/>
              </w:rPr>
              <w:t>T</w:t>
            </w:r>
            <w:r>
              <w:rPr>
                <w:spacing w:val="-17"/>
                <w:szCs w:val="21"/>
              </w:rPr>
              <w:t>6</w:t>
            </w:r>
            <w:r>
              <w:rPr>
                <w:rFonts w:hint="eastAsia"/>
                <w:spacing w:val="-17"/>
                <w:szCs w:val="21"/>
                <w:lang w:val="zh-CN"/>
              </w:rPr>
              <w:t>、</w:t>
            </w:r>
            <w:r>
              <w:rPr>
                <w:rFonts w:hint="eastAsia"/>
                <w:spacing w:val="-17"/>
                <w:szCs w:val="21"/>
              </w:rPr>
              <w:t>项目水槽深层土（</w:t>
            </w:r>
            <w:r>
              <w:rPr>
                <w:spacing w:val="-17"/>
                <w:szCs w:val="21"/>
              </w:rPr>
              <w:t>150cm</w:t>
            </w:r>
            <w:r>
              <w:rPr>
                <w:rFonts w:hint="eastAsia"/>
                <w:spacing w:val="-17"/>
                <w:szCs w:val="21"/>
              </w:rPr>
              <w:t>）</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rPr>
            </w:pPr>
            <w:r>
              <w:rPr>
                <w:spacing w:val="-17"/>
                <w:szCs w:val="21"/>
                <w:lang w:val="zh-CN"/>
              </w:rPr>
              <w:t>T</w:t>
            </w:r>
            <w:r>
              <w:rPr>
                <w:spacing w:val="-17"/>
                <w:szCs w:val="21"/>
              </w:rPr>
              <w:t>7</w:t>
            </w:r>
            <w:r>
              <w:rPr>
                <w:rFonts w:hint="eastAsia"/>
                <w:spacing w:val="-17"/>
                <w:szCs w:val="21"/>
                <w:lang w:val="zh-CN"/>
              </w:rPr>
              <w:t>、</w:t>
            </w:r>
            <w:r>
              <w:rPr>
                <w:rFonts w:hint="eastAsia"/>
                <w:spacing w:val="-17"/>
                <w:szCs w:val="21"/>
              </w:rPr>
              <w:t>项目工业场地上层土（</w:t>
            </w:r>
            <w:r>
              <w:rPr>
                <w:spacing w:val="-17"/>
                <w:szCs w:val="21"/>
              </w:rPr>
              <w:t>50cm</w:t>
            </w:r>
            <w:r>
              <w:rPr>
                <w:rFonts w:hint="eastAsia"/>
                <w:spacing w:val="-17"/>
                <w:szCs w:val="21"/>
              </w:rPr>
              <w:t>）</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rPr>
            </w:pPr>
            <w:r>
              <w:rPr>
                <w:spacing w:val="-17"/>
                <w:szCs w:val="21"/>
                <w:lang w:val="zh-CN"/>
              </w:rPr>
              <w:t>T</w:t>
            </w:r>
            <w:r>
              <w:rPr>
                <w:spacing w:val="-17"/>
                <w:szCs w:val="21"/>
              </w:rPr>
              <w:t>8</w:t>
            </w:r>
            <w:r>
              <w:rPr>
                <w:rFonts w:hint="eastAsia"/>
                <w:spacing w:val="-17"/>
                <w:szCs w:val="21"/>
                <w:lang w:val="zh-CN"/>
              </w:rPr>
              <w:t>、</w:t>
            </w:r>
            <w:r>
              <w:rPr>
                <w:rFonts w:hint="eastAsia"/>
                <w:spacing w:val="-17"/>
                <w:szCs w:val="21"/>
              </w:rPr>
              <w:t>项目工业场地中层土（</w:t>
            </w:r>
            <w:r>
              <w:rPr>
                <w:spacing w:val="-17"/>
                <w:szCs w:val="21"/>
              </w:rPr>
              <w:t>100cm</w:t>
            </w:r>
            <w:r>
              <w:rPr>
                <w:rFonts w:hint="eastAsia"/>
                <w:spacing w:val="-17"/>
                <w:szCs w:val="21"/>
              </w:rPr>
              <w:t>）</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pacing w:val="-17"/>
                <w:szCs w:val="21"/>
                <w:lang w:val="zh-CN"/>
              </w:rPr>
            </w:pPr>
            <w:r>
              <w:rPr>
                <w:spacing w:val="-17"/>
                <w:szCs w:val="21"/>
                <w:lang w:val="zh-CN"/>
              </w:rPr>
              <w:t>T</w:t>
            </w:r>
            <w:r>
              <w:rPr>
                <w:spacing w:val="-17"/>
                <w:szCs w:val="21"/>
              </w:rPr>
              <w:t>9</w:t>
            </w:r>
            <w:r>
              <w:rPr>
                <w:rFonts w:hint="eastAsia"/>
                <w:spacing w:val="-17"/>
                <w:szCs w:val="21"/>
                <w:lang w:val="zh-CN"/>
              </w:rPr>
              <w:t>、</w:t>
            </w:r>
            <w:r>
              <w:rPr>
                <w:rFonts w:hint="eastAsia"/>
                <w:spacing w:val="-17"/>
                <w:szCs w:val="21"/>
              </w:rPr>
              <w:t>项目工业场地深层土（</w:t>
            </w:r>
            <w:r>
              <w:rPr>
                <w:spacing w:val="-17"/>
                <w:szCs w:val="21"/>
              </w:rPr>
              <w:t>150cm</w:t>
            </w:r>
            <w:r>
              <w:rPr>
                <w:rFonts w:hint="eastAsia"/>
                <w:spacing w:val="-17"/>
                <w:szCs w:val="21"/>
              </w:rPr>
              <w:t>）</w:t>
            </w: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F0749E" w:rsidRDefault="00F0749E">
            <w:pPr>
              <w:rPr>
                <w:szCs w:val="21"/>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F0749E" w:rsidRDefault="00F0749E">
            <w:pPr>
              <w:rPr>
                <w:szCs w:val="21"/>
              </w:rPr>
            </w:pP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rPr>
                <w:szCs w:val="21"/>
              </w:rPr>
            </w:pPr>
            <w:r>
              <w:rPr>
                <w:szCs w:val="21"/>
              </w:rPr>
              <w:t>pH</w:t>
            </w:r>
            <w:r>
              <w:rPr>
                <w:rFonts w:hint="eastAsia"/>
                <w:szCs w:val="21"/>
              </w:rPr>
              <w:t>（无量纲）</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4.83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5.23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5.48</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4.16</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5.31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6.89</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7.11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6.25</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6.50</w:t>
            </w:r>
          </w:p>
        </w:tc>
        <w:tc>
          <w:tcPr>
            <w:tcW w:w="385"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锌（</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105</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93.5</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140</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819</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146</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136</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191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271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219</w:t>
            </w:r>
          </w:p>
        </w:tc>
        <w:tc>
          <w:tcPr>
            <w:tcW w:w="385"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锰（</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94.0</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177</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168</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409</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205</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760</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230</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294</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1090</w:t>
            </w:r>
          </w:p>
        </w:tc>
        <w:tc>
          <w:tcPr>
            <w:tcW w:w="385"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铁（</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24820</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21295</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20629</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15101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19268</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10494</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22366</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16604</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11363</w:t>
            </w:r>
          </w:p>
        </w:tc>
        <w:tc>
          <w:tcPr>
            <w:tcW w:w="385"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砷</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38.6</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34.3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36.1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17.0</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36.4</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35.1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36.5</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24.9</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18.5</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镉</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0.10</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0.05</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0.05</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0.13</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0.24</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0.16</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0.08</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六价铬</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&lt;0.5</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5.7</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铜</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15</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17</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14</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8</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15</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25</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27</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1.8×10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铅</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25.3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37.9</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28.1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33.0</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30.6</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19.2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35.8</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89.5</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48.9</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800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汞</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0.094</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0.193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0.188</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0.176</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0.187</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0.137</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0.155</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0.271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0.394</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38</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镍</w:t>
            </w:r>
            <w:r>
              <w:rPr>
                <w:szCs w:val="21"/>
              </w:rPr>
              <w:t>*</w:t>
            </w:r>
            <w:r>
              <w:rPr>
                <w:rFonts w:hint="eastAsia"/>
                <w:szCs w:val="21"/>
              </w:rPr>
              <w:lastRenderedPageBreak/>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lastRenderedPageBreak/>
              <w:t>73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24</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15</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35</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50</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37</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20</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16</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900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lastRenderedPageBreak/>
              <w:t>四氯化碳</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2.8×10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氯仿</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900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氯甲烷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3.7×10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1,1-</w:t>
            </w:r>
            <w:r>
              <w:rPr>
                <w:rFonts w:hint="eastAsia"/>
                <w:szCs w:val="21"/>
              </w:rPr>
              <w:t>二氯乙烷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9×10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1,2-</w:t>
            </w:r>
            <w:r>
              <w:rPr>
                <w:rFonts w:hint="eastAsia"/>
                <w:szCs w:val="21"/>
              </w:rPr>
              <w:t>二氯乙烷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1,1-</w:t>
            </w:r>
            <w:r>
              <w:rPr>
                <w:rFonts w:hint="eastAsia"/>
                <w:szCs w:val="21"/>
              </w:rPr>
              <w:t>二氯乙烯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6.6×10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顺式</w:t>
            </w:r>
            <w:r>
              <w:rPr>
                <w:szCs w:val="21"/>
              </w:rPr>
              <w:t>-1,2-</w:t>
            </w:r>
            <w:r>
              <w:rPr>
                <w:rFonts w:hint="eastAsia"/>
                <w:szCs w:val="21"/>
              </w:rPr>
              <w:t>二氯乙烯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5.96×10</w:t>
            </w:r>
            <w:r>
              <w:rPr>
                <w:szCs w:val="21"/>
                <w:vertAlign w:val="superscript"/>
              </w:rPr>
              <w:t>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lastRenderedPageBreak/>
              <w:t>反式</w:t>
            </w:r>
            <w:r>
              <w:rPr>
                <w:szCs w:val="21"/>
              </w:rPr>
              <w:t>-1,2-</w:t>
            </w:r>
            <w:r>
              <w:rPr>
                <w:rFonts w:hint="eastAsia"/>
                <w:szCs w:val="21"/>
              </w:rPr>
              <w:t>二氯乙烯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5.4×10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二氯甲烷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6.16×10</w:t>
            </w:r>
            <w:r>
              <w:rPr>
                <w:szCs w:val="21"/>
                <w:vertAlign w:val="superscript"/>
              </w:rPr>
              <w:t>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1,2-</w:t>
            </w:r>
            <w:r>
              <w:rPr>
                <w:rFonts w:hint="eastAsia"/>
                <w:szCs w:val="21"/>
              </w:rPr>
              <w:t>二氯丙烷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1,1,1,2-</w:t>
            </w:r>
            <w:r>
              <w:rPr>
                <w:rFonts w:hint="eastAsia"/>
                <w:szCs w:val="21"/>
              </w:rPr>
              <w:t>四氯乙烷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1.0×10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1,1,2,2-</w:t>
            </w:r>
            <w:r>
              <w:rPr>
                <w:rFonts w:hint="eastAsia"/>
                <w:szCs w:val="21"/>
              </w:rPr>
              <w:t>四氯乙烷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6.8×10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四氯乙烯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&lt;1.4</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5.3×10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1,1,1-</w:t>
            </w:r>
            <w:r>
              <w:rPr>
                <w:rFonts w:hint="eastAsia"/>
                <w:szCs w:val="21"/>
              </w:rPr>
              <w:t>三氯乙烷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8.4×10</w:t>
            </w:r>
            <w:r>
              <w:rPr>
                <w:szCs w:val="21"/>
                <w:vertAlign w:val="superscript"/>
              </w:rPr>
              <w:t>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lastRenderedPageBreak/>
              <w:t>1,1,2-</w:t>
            </w:r>
            <w:r>
              <w:rPr>
                <w:rFonts w:hint="eastAsia"/>
                <w:szCs w:val="21"/>
              </w:rPr>
              <w:t>三氯乙烷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2.8×10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三氯乙烯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2.8×10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1,2,3-</w:t>
            </w:r>
            <w:r>
              <w:rPr>
                <w:rFonts w:hint="eastAsia"/>
                <w:szCs w:val="21"/>
              </w:rPr>
              <w:t>三氯丙烷</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500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氯乙烯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430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&lt;1.9</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4×10</w:t>
            </w:r>
            <w:r>
              <w:rPr>
                <w:szCs w:val="21"/>
                <w:vertAlign w:val="superscript"/>
              </w:rPr>
              <w:t>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rFonts w:hint="eastAsia"/>
                <w:szCs w:val="21"/>
              </w:rPr>
              <w:t>氯苯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2.7×10</w:t>
            </w:r>
            <w:r>
              <w:rPr>
                <w:szCs w:val="21"/>
                <w:vertAlign w:val="superscript"/>
              </w:rPr>
              <w:t>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4" w:space="0" w:color="auto"/>
            </w:tcBorders>
            <w:vAlign w:val="center"/>
            <w:hideMark/>
          </w:tcPr>
          <w:p w:rsidR="00F0749E" w:rsidRDefault="00F0749E">
            <w:pPr>
              <w:jc w:val="center"/>
              <w:textAlignment w:val="center"/>
              <w:rPr>
                <w:szCs w:val="21"/>
              </w:rPr>
            </w:pPr>
            <w:r>
              <w:rPr>
                <w:szCs w:val="21"/>
              </w:rPr>
              <w:t>1,2-</w:t>
            </w:r>
            <w:r>
              <w:rPr>
                <w:rFonts w:hint="eastAsia"/>
                <w:szCs w:val="21"/>
              </w:rPr>
              <w:t>二氯苯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5.6×10</w:t>
            </w:r>
            <w:r>
              <w:rPr>
                <w:szCs w:val="21"/>
                <w:vertAlign w:val="superscript"/>
              </w:rPr>
              <w:t>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1,4-</w:t>
            </w:r>
            <w:r>
              <w:rPr>
                <w:rFonts w:hint="eastAsia"/>
                <w:szCs w:val="21"/>
              </w:rPr>
              <w:t>二氯苯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&lt;1.5</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2.0×10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乙苯</w:t>
            </w:r>
            <w:r>
              <w:rPr>
                <w:szCs w:val="21"/>
              </w:rPr>
              <w:t>*</w:t>
            </w:r>
            <w:r>
              <w:rPr>
                <w:rFonts w:hint="eastAsia"/>
                <w:szCs w:val="21"/>
              </w:rPr>
              <w:lastRenderedPageBreak/>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lastRenderedPageBreak/>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2.8×10</w:t>
            </w:r>
            <w:r>
              <w:rPr>
                <w:szCs w:val="21"/>
                <w:vertAlign w:val="superscript"/>
              </w:rPr>
              <w:t>4</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lastRenderedPageBreak/>
              <w:t>苯乙烯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1.29×10</w:t>
            </w:r>
            <w:r>
              <w:rPr>
                <w:szCs w:val="21"/>
                <w:vertAlign w:val="superscript"/>
              </w:rPr>
              <w:t>6</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甲苯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&lt;1.3</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1.2×10</w:t>
            </w:r>
            <w:r>
              <w:rPr>
                <w:szCs w:val="21"/>
                <w:vertAlign w:val="superscript"/>
              </w:rPr>
              <w:t>6</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间，对</w:t>
            </w:r>
            <w:r>
              <w:rPr>
                <w:szCs w:val="21"/>
              </w:rPr>
              <w:t>-</w:t>
            </w:r>
            <w:r>
              <w:rPr>
                <w:rFonts w:hint="eastAsia"/>
                <w:szCs w:val="21"/>
              </w:rPr>
              <w:t>二甲苯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5.7×10</w:t>
            </w:r>
            <w:r>
              <w:rPr>
                <w:szCs w:val="21"/>
                <w:vertAlign w:val="superscript"/>
              </w:rPr>
              <w:t>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邻二甲苯</w:t>
            </w:r>
            <w:r>
              <w:rPr>
                <w:szCs w:val="21"/>
              </w:rPr>
              <w:t>*</w:t>
            </w:r>
            <w:r>
              <w:rPr>
                <w:rFonts w:hint="eastAsia"/>
                <w:szCs w:val="21"/>
              </w:rPr>
              <w:t>（</w:t>
            </w:r>
            <w:r>
              <w:rPr>
                <w:szCs w:val="21"/>
              </w:rPr>
              <w:t>μg/kg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&lt;1.2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6.4×10</w:t>
            </w:r>
            <w:r>
              <w:rPr>
                <w:szCs w:val="21"/>
                <w:vertAlign w:val="superscript"/>
              </w:rPr>
              <w:t>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硝基苯</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76</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苯胺</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260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szCs w:val="21"/>
              </w:rPr>
              <w:t>2-</w:t>
            </w:r>
            <w:r>
              <w:rPr>
                <w:rFonts w:hint="eastAsia"/>
                <w:szCs w:val="21"/>
              </w:rPr>
              <w:t>氯酚</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&lt;0.06</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2256</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苯并</w:t>
            </w:r>
            <w:r>
              <w:rPr>
                <w:szCs w:val="21"/>
              </w:rPr>
              <w:t>(a)</w:t>
            </w:r>
            <w:r>
              <w:rPr>
                <w:rFonts w:hint="eastAsia"/>
                <w:szCs w:val="21"/>
              </w:rPr>
              <w:t>蒽</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苯并</w:t>
            </w:r>
            <w:r>
              <w:rPr>
                <w:szCs w:val="21"/>
              </w:rPr>
              <w:t>(a)</w:t>
            </w:r>
            <w:r>
              <w:rPr>
                <w:rFonts w:hint="eastAsia"/>
                <w:szCs w:val="21"/>
              </w:rPr>
              <w:t>芘</w:t>
            </w:r>
            <w:r>
              <w:rPr>
                <w:szCs w:val="21"/>
              </w:rPr>
              <w:t>*</w:t>
            </w:r>
            <w:r>
              <w:rPr>
                <w:rFonts w:hint="eastAsia"/>
                <w:szCs w:val="21"/>
              </w:rPr>
              <w:lastRenderedPageBreak/>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lastRenderedPageBreak/>
              <w:t>&lt;0.1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lastRenderedPageBreak/>
              <w:t>苯并</w:t>
            </w:r>
            <w:r>
              <w:rPr>
                <w:szCs w:val="21"/>
              </w:rPr>
              <w:t>(b)</w:t>
            </w:r>
            <w:r>
              <w:rPr>
                <w:rFonts w:hint="eastAsia"/>
                <w:szCs w:val="21"/>
              </w:rPr>
              <w:t>荧蒽</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&lt;0.2</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苯并</w:t>
            </w:r>
            <w:r>
              <w:rPr>
                <w:szCs w:val="21"/>
              </w:rPr>
              <w:t>(k)</w:t>
            </w:r>
            <w:r>
              <w:rPr>
                <w:rFonts w:hint="eastAsia"/>
                <w:szCs w:val="21"/>
              </w:rPr>
              <w:t>荧蒽</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151</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䓛</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1293</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二苯并</w:t>
            </w:r>
            <w:r>
              <w:rPr>
                <w:szCs w:val="21"/>
              </w:rPr>
              <w:t>(a,h)</w:t>
            </w:r>
            <w:r>
              <w:rPr>
                <w:rFonts w:hint="eastAsia"/>
                <w:szCs w:val="21"/>
              </w:rPr>
              <w:t>蒽</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茚并</w:t>
            </w:r>
            <w:r>
              <w:rPr>
                <w:szCs w:val="21"/>
              </w:rPr>
              <w:t>(1,2,3-cd)</w:t>
            </w:r>
            <w:r>
              <w:rPr>
                <w:rFonts w:hint="eastAsia"/>
                <w:szCs w:val="21"/>
              </w:rPr>
              <w:t>芘</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&lt;0.1</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15</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472" w:type="pct"/>
            <w:tcBorders>
              <w:top w:val="single" w:sz="6" w:space="0" w:color="auto"/>
              <w:left w:val="single" w:sz="4" w:space="0" w:color="auto"/>
              <w:bottom w:val="single" w:sz="6" w:space="0" w:color="auto"/>
              <w:right w:val="single" w:sz="6" w:space="0" w:color="auto"/>
            </w:tcBorders>
            <w:vAlign w:val="center"/>
            <w:hideMark/>
          </w:tcPr>
          <w:p w:rsidR="00F0749E" w:rsidRDefault="00F0749E">
            <w:pPr>
              <w:jc w:val="center"/>
              <w:textAlignment w:val="center"/>
              <w:rPr>
                <w:szCs w:val="21"/>
              </w:rPr>
            </w:pPr>
            <w:r>
              <w:rPr>
                <w:rFonts w:hint="eastAsia"/>
                <w:szCs w:val="21"/>
              </w:rPr>
              <w:t>萘</w:t>
            </w:r>
            <w:r>
              <w:rPr>
                <w:szCs w:val="21"/>
              </w:rPr>
              <w:t>*</w:t>
            </w:r>
            <w:r>
              <w:rPr>
                <w:rFonts w:hint="eastAsia"/>
                <w:szCs w:val="21"/>
              </w:rPr>
              <w:t>（</w:t>
            </w:r>
            <w:r>
              <w:rPr>
                <w:szCs w:val="21"/>
              </w:rPr>
              <w:t>mg/kg</w:t>
            </w:r>
            <w:r>
              <w:rPr>
                <w:rFonts w:hint="eastAsia"/>
                <w:szCs w:val="21"/>
              </w:rPr>
              <w:t>）</w:t>
            </w:r>
          </w:p>
        </w:tc>
        <w:tc>
          <w:tcPr>
            <w:tcW w:w="412"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2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0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0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1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57"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36"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7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450"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textAlignment w:val="center"/>
              <w:rPr>
                <w:szCs w:val="21"/>
              </w:rPr>
            </w:pPr>
            <w:r>
              <w:rPr>
                <w:color w:val="000000"/>
                <w:szCs w:val="21"/>
              </w:rPr>
              <w:t>&lt;0.09</w:t>
            </w:r>
          </w:p>
        </w:tc>
        <w:tc>
          <w:tcPr>
            <w:tcW w:w="385" w:type="pct"/>
            <w:tcBorders>
              <w:top w:val="single" w:sz="6" w:space="0" w:color="auto"/>
              <w:left w:val="single" w:sz="6" w:space="0" w:color="auto"/>
              <w:bottom w:val="single" w:sz="6" w:space="0" w:color="auto"/>
              <w:right w:val="single" w:sz="6" w:space="0" w:color="auto"/>
            </w:tcBorders>
            <w:vAlign w:val="center"/>
            <w:hideMark/>
          </w:tcPr>
          <w:p w:rsidR="00F0749E" w:rsidRDefault="00F0749E">
            <w:pPr>
              <w:jc w:val="center"/>
              <w:rPr>
                <w:szCs w:val="21"/>
              </w:rPr>
            </w:pPr>
            <w:r>
              <w:rPr>
                <w:szCs w:val="21"/>
              </w:rPr>
              <w:t>70</w:t>
            </w:r>
          </w:p>
        </w:tc>
        <w:tc>
          <w:tcPr>
            <w:tcW w:w="262" w:type="pct"/>
            <w:tcBorders>
              <w:top w:val="single" w:sz="6" w:space="0" w:color="auto"/>
              <w:left w:val="single" w:sz="6" w:space="0" w:color="auto"/>
              <w:bottom w:val="single" w:sz="6" w:space="0" w:color="auto"/>
              <w:right w:val="single" w:sz="4" w:space="0" w:color="auto"/>
            </w:tcBorders>
            <w:vAlign w:val="center"/>
            <w:hideMark/>
          </w:tcPr>
          <w:p w:rsidR="00F0749E" w:rsidRDefault="00F0749E">
            <w:pPr>
              <w:jc w:val="center"/>
              <w:rPr>
                <w:szCs w:val="21"/>
              </w:rPr>
            </w:pPr>
            <w:r>
              <w:rPr>
                <w:rFonts w:hint="eastAsia"/>
                <w:szCs w:val="21"/>
              </w:rPr>
              <w:t>达标</w:t>
            </w:r>
          </w:p>
        </w:tc>
      </w:tr>
      <w:tr w:rsidR="00F0749E" w:rsidTr="00F0749E">
        <w:trPr>
          <w:trHeight w:val="340"/>
        </w:trPr>
        <w:tc>
          <w:tcPr>
            <w:tcW w:w="5000" w:type="pct"/>
            <w:gridSpan w:val="12"/>
            <w:tcBorders>
              <w:top w:val="single" w:sz="6" w:space="0" w:color="auto"/>
              <w:left w:val="single" w:sz="4" w:space="0" w:color="auto"/>
              <w:bottom w:val="single" w:sz="4" w:space="0" w:color="auto"/>
              <w:right w:val="single" w:sz="4" w:space="0" w:color="auto"/>
            </w:tcBorders>
            <w:vAlign w:val="center"/>
            <w:hideMark/>
          </w:tcPr>
          <w:p w:rsidR="00F0749E" w:rsidRDefault="00F0749E">
            <w:pPr>
              <w:rPr>
                <w:szCs w:val="21"/>
              </w:rPr>
            </w:pPr>
            <w:r>
              <w:rPr>
                <w:rFonts w:hint="eastAsia"/>
                <w:szCs w:val="21"/>
              </w:rPr>
              <w:t>注：</w:t>
            </w:r>
            <w:r>
              <w:rPr>
                <w:szCs w:val="21"/>
              </w:rPr>
              <w:t>1</w:t>
            </w:r>
            <w:r>
              <w:rPr>
                <w:rFonts w:hint="eastAsia"/>
                <w:szCs w:val="21"/>
              </w:rPr>
              <w:t>、执行《土壤环境质量</w:t>
            </w:r>
            <w:r>
              <w:rPr>
                <w:szCs w:val="21"/>
              </w:rPr>
              <w:t xml:space="preserve"> </w:t>
            </w:r>
            <w:r>
              <w:rPr>
                <w:rFonts w:hint="eastAsia"/>
                <w:szCs w:val="21"/>
              </w:rPr>
              <w:t>建设用地土壤污染风险管控标准》（试行）（</w:t>
            </w:r>
            <w:r>
              <w:rPr>
                <w:szCs w:val="21"/>
              </w:rPr>
              <w:t>GB 36600-2018</w:t>
            </w:r>
            <w:r>
              <w:rPr>
                <w:rFonts w:hint="eastAsia"/>
                <w:szCs w:val="21"/>
              </w:rPr>
              <w:t>）表</w:t>
            </w:r>
            <w:r>
              <w:rPr>
                <w:szCs w:val="21"/>
              </w:rPr>
              <w:t>1</w:t>
            </w:r>
            <w:r>
              <w:rPr>
                <w:rFonts w:hint="eastAsia"/>
                <w:szCs w:val="21"/>
              </w:rPr>
              <w:t>第二类用地；</w:t>
            </w:r>
          </w:p>
          <w:p w:rsidR="00F0749E" w:rsidRDefault="00F0749E" w:rsidP="00F0749E">
            <w:pPr>
              <w:ind w:firstLineChars="200" w:firstLine="415"/>
              <w:rPr>
                <w:szCs w:val="21"/>
              </w:rPr>
            </w:pPr>
            <w:r>
              <w:rPr>
                <w:szCs w:val="21"/>
              </w:rPr>
              <w:lastRenderedPageBreak/>
              <w:t>2</w:t>
            </w:r>
            <w:r>
              <w:rPr>
                <w:rFonts w:hint="eastAsia"/>
                <w:szCs w:val="21"/>
              </w:rPr>
              <w:t>、检出结果低于方法检出限，用</w:t>
            </w:r>
            <w:r>
              <w:rPr>
                <w:szCs w:val="21"/>
              </w:rPr>
              <w:t>“</w:t>
            </w:r>
            <w:r>
              <w:rPr>
                <w:color w:val="000000"/>
                <w:szCs w:val="21"/>
              </w:rPr>
              <w:t>&lt;+</w:t>
            </w:r>
            <w:r>
              <w:rPr>
                <w:rFonts w:hint="eastAsia"/>
                <w:color w:val="000000"/>
                <w:szCs w:val="21"/>
              </w:rPr>
              <w:t>检出限</w:t>
            </w:r>
            <w:r>
              <w:rPr>
                <w:szCs w:val="21"/>
              </w:rPr>
              <w:t>”</w:t>
            </w:r>
            <w:r>
              <w:rPr>
                <w:rFonts w:hint="eastAsia"/>
                <w:szCs w:val="21"/>
              </w:rPr>
              <w:t>表示；</w:t>
            </w:r>
          </w:p>
          <w:p w:rsidR="00F0749E" w:rsidRDefault="00F0749E" w:rsidP="00F0749E">
            <w:pPr>
              <w:ind w:firstLineChars="200" w:firstLine="415"/>
              <w:rPr>
                <w:szCs w:val="21"/>
              </w:rPr>
            </w:pPr>
            <w:r>
              <w:rPr>
                <w:szCs w:val="21"/>
              </w:rPr>
              <w:t>3</w:t>
            </w:r>
            <w:r>
              <w:rPr>
                <w:rFonts w:hint="eastAsia"/>
                <w:szCs w:val="21"/>
              </w:rPr>
              <w:t>、</w:t>
            </w:r>
            <w:r>
              <w:rPr>
                <w:szCs w:val="21"/>
              </w:rPr>
              <w:t>“*”</w:t>
            </w:r>
            <w:r>
              <w:rPr>
                <w:rFonts w:hint="eastAsia"/>
                <w:szCs w:val="21"/>
              </w:rPr>
              <w:t>表示此结果为分包给有资质单位检测。</w:t>
            </w:r>
          </w:p>
        </w:tc>
      </w:tr>
    </w:tbl>
    <w:p w:rsidR="00F0749E" w:rsidRP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pPr>
    </w:p>
    <w:p w:rsidR="00F0749E" w:rsidRDefault="00F0749E" w:rsidP="000F2EF6">
      <w:pPr>
        <w:ind w:firstLineChars="200" w:firstLine="415"/>
        <w:rPr>
          <w:rFonts w:asciiTheme="minorEastAsia" w:hAnsiTheme="minorEastAsia" w:cs="黑体"/>
          <w:color w:val="FF0000"/>
          <w:szCs w:val="24"/>
        </w:rPr>
        <w:sectPr w:rsidR="00F0749E" w:rsidSect="00F0749E">
          <w:pgSz w:w="16838" w:h="11906" w:orient="landscape"/>
          <w:pgMar w:top="1797" w:right="1440" w:bottom="1797" w:left="1440" w:header="851" w:footer="992" w:gutter="0"/>
          <w:cols w:space="720"/>
          <w:docGrid w:type="linesAndChars" w:linePitch="332" w:charSpace="-515"/>
        </w:sectPr>
      </w:pPr>
    </w:p>
    <w:p w:rsidR="00F0749E" w:rsidRPr="000F2EF6" w:rsidRDefault="00F0749E" w:rsidP="000F2EF6">
      <w:pPr>
        <w:ind w:firstLineChars="200" w:firstLine="415"/>
        <w:rPr>
          <w:rFonts w:asciiTheme="minorEastAsia" w:hAnsiTheme="minorEastAsia" w:cs="黑体"/>
          <w:color w:val="FF0000"/>
          <w:szCs w:val="24"/>
        </w:rPr>
      </w:pPr>
    </w:p>
    <w:p w:rsidR="000F2EF6" w:rsidRPr="000F2EF6" w:rsidRDefault="000F2EF6" w:rsidP="000F2EF6">
      <w:pPr>
        <w:rPr>
          <w:rFonts w:asciiTheme="minorEastAsia" w:hAnsiTheme="minorEastAsia" w:cs="Times New Roman"/>
          <w:color w:val="FF0000"/>
          <w:szCs w:val="20"/>
        </w:rPr>
      </w:pPr>
    </w:p>
    <w:p w:rsidR="000F2EF6" w:rsidRPr="000F2EF6" w:rsidRDefault="00F0749E" w:rsidP="000F2EF6">
      <w:pPr>
        <w:ind w:firstLineChars="200" w:firstLine="415"/>
        <w:rPr>
          <w:rFonts w:asciiTheme="minorEastAsia" w:hAnsiTheme="minorEastAsia" w:cs="黑体"/>
          <w:color w:val="FF0000"/>
          <w:szCs w:val="21"/>
        </w:rPr>
      </w:pPr>
      <w:r>
        <w:rPr>
          <w:rFonts w:asciiTheme="minorEastAsia" w:hAnsiTheme="minorEastAsia" w:hint="eastAsia"/>
          <w:color w:val="FF0000"/>
        </w:rPr>
        <w:t>项目T1-T12</w:t>
      </w:r>
      <w:r w:rsidR="000F2EF6" w:rsidRPr="000F2EF6">
        <w:rPr>
          <w:rFonts w:asciiTheme="minorEastAsia" w:hAnsiTheme="minorEastAsia" w:hint="eastAsia"/>
          <w:bCs/>
          <w:color w:val="FF0000"/>
        </w:rPr>
        <w:t>土壤监测点</w:t>
      </w:r>
      <w:r w:rsidR="000F2EF6" w:rsidRPr="000F2EF6">
        <w:rPr>
          <w:rFonts w:asciiTheme="minorEastAsia" w:hAnsiTheme="minorEastAsia" w:hint="eastAsia"/>
          <w:color w:val="FF0000"/>
        </w:rPr>
        <w:t>各监测项目</w:t>
      </w:r>
      <w:r w:rsidR="000F2EF6" w:rsidRPr="000F2EF6">
        <w:rPr>
          <w:rFonts w:asciiTheme="minorEastAsia" w:hAnsiTheme="minorEastAsia" w:hint="eastAsia"/>
          <w:bCs/>
          <w:color w:val="FF0000"/>
        </w:rPr>
        <w:t>的筛选值、管制值</w:t>
      </w:r>
      <w:r w:rsidR="000F2EF6" w:rsidRPr="000F2EF6">
        <w:rPr>
          <w:rFonts w:asciiTheme="minorEastAsia" w:hAnsiTheme="minorEastAsia" w:hint="eastAsia"/>
          <w:color w:val="FF0000"/>
        </w:rPr>
        <w:t>均达到《土壤环境质量</w:t>
      </w:r>
      <w:r w:rsidR="000F2EF6" w:rsidRPr="000F2EF6">
        <w:rPr>
          <w:rFonts w:asciiTheme="minorEastAsia" w:hAnsiTheme="minorEastAsia"/>
          <w:color w:val="FF0000"/>
        </w:rPr>
        <w:t xml:space="preserve"> </w:t>
      </w:r>
      <w:r w:rsidR="000F2EF6" w:rsidRPr="000F2EF6">
        <w:rPr>
          <w:rFonts w:asciiTheme="minorEastAsia" w:hAnsiTheme="minorEastAsia" w:hint="eastAsia"/>
          <w:color w:val="FF0000"/>
        </w:rPr>
        <w:t>建设用地土壤污染风险管控标准（试行）》（</w:t>
      </w:r>
      <w:r w:rsidR="000F2EF6" w:rsidRPr="000F2EF6">
        <w:rPr>
          <w:rFonts w:asciiTheme="minorEastAsia" w:hAnsiTheme="minorEastAsia"/>
          <w:color w:val="FF0000"/>
        </w:rPr>
        <w:t>GB36600-2018</w:t>
      </w:r>
      <w:r w:rsidR="000F2EF6" w:rsidRPr="000F2EF6">
        <w:rPr>
          <w:rFonts w:asciiTheme="minorEastAsia" w:hAnsiTheme="minorEastAsia" w:hint="eastAsia"/>
          <w:color w:val="FF0000"/>
        </w:rPr>
        <w:t>）标准。</w:t>
      </w:r>
    </w:p>
    <w:p w:rsidR="000F2EF6" w:rsidRPr="000F2EF6" w:rsidRDefault="00E756E2" w:rsidP="007A6F01">
      <w:pPr>
        <w:pStyle w:val="20"/>
      </w:pPr>
      <w:bookmarkStart w:id="184" w:name="_Toc29557"/>
      <w:bookmarkStart w:id="185" w:name="_Toc49504640"/>
      <w:r>
        <w:rPr>
          <w:rFonts w:hint="eastAsia"/>
        </w:rPr>
        <w:t>4.6</w:t>
      </w:r>
      <w:r w:rsidR="000F2EF6" w:rsidRPr="000F2EF6">
        <w:rPr>
          <w:rFonts w:hint="eastAsia"/>
        </w:rPr>
        <w:t>生态环境现状调查与评价</w:t>
      </w:r>
      <w:bookmarkEnd w:id="184"/>
      <w:bookmarkEnd w:id="185"/>
    </w:p>
    <w:p w:rsidR="000F2EF6" w:rsidRPr="000F2EF6" w:rsidRDefault="00E756E2" w:rsidP="00E756E2">
      <w:pPr>
        <w:pStyle w:val="40"/>
      </w:pPr>
      <w:r>
        <w:rPr>
          <w:rFonts w:hint="eastAsia"/>
        </w:rPr>
        <w:t>4.6.1</w:t>
      </w:r>
      <w:r w:rsidR="000F2EF6" w:rsidRPr="000F2EF6">
        <w:rPr>
          <w:rFonts w:hint="eastAsia"/>
        </w:rPr>
        <w:t>植被现状</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w:t>
      </w:r>
      <w:r w:rsidRPr="00E756E2">
        <w:rPr>
          <w:rFonts w:asciiTheme="minorEastAsia" w:hAnsiTheme="minorEastAsia"/>
          <w:bCs/>
          <w:sz w:val="24"/>
          <w:szCs w:val="24"/>
        </w:rPr>
        <w:t>1</w:t>
      </w:r>
      <w:r w:rsidRPr="00E756E2">
        <w:rPr>
          <w:rFonts w:asciiTheme="minorEastAsia" w:hAnsiTheme="minorEastAsia" w:hint="eastAsia"/>
          <w:bCs/>
          <w:sz w:val="24"/>
          <w:szCs w:val="24"/>
        </w:rPr>
        <w:t>）植被类型</w:t>
      </w:r>
    </w:p>
    <w:p w:rsidR="000F2EF6" w:rsidRPr="00E756E2" w:rsidRDefault="000F2EF6" w:rsidP="00E756E2">
      <w:pPr>
        <w:spacing w:line="360" w:lineRule="auto"/>
        <w:ind w:firstLineChars="200" w:firstLine="475"/>
        <w:rPr>
          <w:rFonts w:asciiTheme="minorEastAsia" w:hAnsiTheme="minorEastAsia"/>
          <w:sz w:val="24"/>
          <w:szCs w:val="24"/>
        </w:rPr>
      </w:pPr>
      <w:r w:rsidRPr="00E756E2">
        <w:rPr>
          <w:rFonts w:asciiTheme="minorEastAsia" w:hAnsiTheme="minorEastAsia" w:hint="eastAsia"/>
          <w:sz w:val="24"/>
          <w:szCs w:val="24"/>
        </w:rPr>
        <w:t>在样方调查的基础上，参考现有的资料和文献，根据群落的特征，通过比较它们之间的异同点，参照吴征镒等《中国植被》，黄威廉、屠玉麟、杨龙等《贵州植被》以及宋永昌《植被生态学》中对中国和贵州自然、人工植被的分类系统，将评价区植被划分为自然植被和人工植被等两大类。其中自然植被共划分为</w:t>
      </w:r>
      <w:r w:rsidRPr="00E756E2">
        <w:rPr>
          <w:rFonts w:asciiTheme="minorEastAsia" w:hAnsiTheme="minorEastAsia"/>
          <w:sz w:val="24"/>
          <w:szCs w:val="24"/>
        </w:rPr>
        <w:t>4</w:t>
      </w:r>
      <w:r w:rsidRPr="00E756E2">
        <w:rPr>
          <w:rFonts w:asciiTheme="minorEastAsia" w:hAnsiTheme="minorEastAsia" w:hint="eastAsia"/>
          <w:sz w:val="24"/>
          <w:szCs w:val="24"/>
        </w:rPr>
        <w:t>个等级，包括了</w:t>
      </w:r>
      <w:r w:rsidRPr="00E756E2">
        <w:rPr>
          <w:rFonts w:asciiTheme="minorEastAsia" w:hAnsiTheme="minorEastAsia"/>
          <w:sz w:val="24"/>
          <w:szCs w:val="24"/>
        </w:rPr>
        <w:t>4</w:t>
      </w:r>
      <w:r w:rsidRPr="00E756E2">
        <w:rPr>
          <w:rFonts w:asciiTheme="minorEastAsia" w:hAnsiTheme="minorEastAsia" w:hint="eastAsia"/>
          <w:sz w:val="24"/>
          <w:szCs w:val="24"/>
        </w:rPr>
        <w:t>个植被型组、</w:t>
      </w:r>
      <w:r w:rsidRPr="00E756E2">
        <w:rPr>
          <w:rFonts w:asciiTheme="minorEastAsia" w:hAnsiTheme="minorEastAsia"/>
          <w:sz w:val="24"/>
          <w:szCs w:val="24"/>
        </w:rPr>
        <w:t>4</w:t>
      </w:r>
      <w:r w:rsidRPr="00E756E2">
        <w:rPr>
          <w:rFonts w:asciiTheme="minorEastAsia" w:hAnsiTheme="minorEastAsia" w:hint="eastAsia"/>
          <w:sz w:val="24"/>
          <w:szCs w:val="24"/>
        </w:rPr>
        <w:t>个植被类型；人工植被划分为</w:t>
      </w:r>
      <w:r w:rsidRPr="00E756E2">
        <w:rPr>
          <w:rFonts w:asciiTheme="minorEastAsia" w:hAnsiTheme="minorEastAsia"/>
          <w:sz w:val="24"/>
          <w:szCs w:val="24"/>
        </w:rPr>
        <w:t>1</w:t>
      </w:r>
      <w:r w:rsidRPr="00E756E2">
        <w:rPr>
          <w:rFonts w:asciiTheme="minorEastAsia" w:hAnsiTheme="minorEastAsia" w:hint="eastAsia"/>
          <w:sz w:val="24"/>
          <w:szCs w:val="24"/>
        </w:rPr>
        <w:t>个类型，即农田植被，其中包括了</w:t>
      </w:r>
      <w:r w:rsidRPr="00E756E2">
        <w:rPr>
          <w:rFonts w:asciiTheme="minorEastAsia" w:hAnsiTheme="minorEastAsia"/>
          <w:sz w:val="24"/>
          <w:szCs w:val="24"/>
        </w:rPr>
        <w:t>2</w:t>
      </w:r>
      <w:r w:rsidRPr="00E756E2">
        <w:rPr>
          <w:rFonts w:asciiTheme="minorEastAsia" w:hAnsiTheme="minorEastAsia" w:hint="eastAsia"/>
          <w:sz w:val="24"/>
          <w:szCs w:val="24"/>
        </w:rPr>
        <w:t>类、</w:t>
      </w:r>
      <w:r w:rsidRPr="00E756E2">
        <w:rPr>
          <w:rFonts w:asciiTheme="minorEastAsia" w:hAnsiTheme="minorEastAsia"/>
          <w:sz w:val="24"/>
          <w:szCs w:val="24"/>
        </w:rPr>
        <w:t>2</w:t>
      </w:r>
      <w:r w:rsidRPr="00E756E2">
        <w:rPr>
          <w:rFonts w:asciiTheme="minorEastAsia" w:hAnsiTheme="minorEastAsia" w:hint="eastAsia"/>
          <w:sz w:val="24"/>
          <w:szCs w:val="24"/>
        </w:rPr>
        <w:t>种组合。在此基础上绘制了评价区植被类型分布图，见</w:t>
      </w:r>
      <w:r w:rsidRPr="00E756E2">
        <w:rPr>
          <w:rFonts w:asciiTheme="minorEastAsia" w:hAnsiTheme="minorEastAsia" w:hint="eastAsia"/>
          <w:b/>
          <w:sz w:val="24"/>
          <w:szCs w:val="24"/>
        </w:rPr>
        <w:t>图</w:t>
      </w:r>
      <w:r w:rsidRPr="00E756E2">
        <w:rPr>
          <w:rFonts w:asciiTheme="minorEastAsia" w:hAnsiTheme="minorEastAsia"/>
          <w:b/>
          <w:sz w:val="24"/>
          <w:szCs w:val="24"/>
        </w:rPr>
        <w:t>3.4-2</w:t>
      </w:r>
      <w:r w:rsidRPr="00E756E2">
        <w:rPr>
          <w:rFonts w:asciiTheme="minorEastAsia" w:hAnsiTheme="minorEastAsia" w:hint="eastAsia"/>
          <w:sz w:val="24"/>
          <w:szCs w:val="24"/>
        </w:rPr>
        <w:t>。</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w:t>
      </w:r>
      <w:r w:rsidRPr="00E756E2">
        <w:rPr>
          <w:rFonts w:asciiTheme="minorEastAsia" w:hAnsiTheme="minorEastAsia"/>
          <w:bCs/>
          <w:sz w:val="24"/>
          <w:szCs w:val="24"/>
        </w:rPr>
        <w:t>2</w:t>
      </w:r>
      <w:r w:rsidRPr="00E756E2">
        <w:rPr>
          <w:rFonts w:asciiTheme="minorEastAsia" w:hAnsiTheme="minorEastAsia" w:hint="eastAsia"/>
          <w:bCs/>
          <w:sz w:val="24"/>
          <w:szCs w:val="24"/>
        </w:rPr>
        <w:t>）植被群落</w:t>
      </w:r>
    </w:p>
    <w:p w:rsidR="000F2EF6" w:rsidRPr="00E756E2" w:rsidRDefault="000F2EF6" w:rsidP="00E756E2">
      <w:pPr>
        <w:spacing w:line="360" w:lineRule="auto"/>
        <w:ind w:firstLineChars="200" w:firstLine="475"/>
        <w:rPr>
          <w:rFonts w:asciiTheme="minorEastAsia" w:hAnsiTheme="minorEastAsia"/>
          <w:bCs/>
          <w:kern w:val="0"/>
          <w:sz w:val="24"/>
          <w:szCs w:val="24"/>
        </w:rPr>
      </w:pPr>
      <w:r w:rsidRPr="00E756E2">
        <w:rPr>
          <w:rFonts w:asciiTheme="minorEastAsia" w:hAnsiTheme="minorEastAsia" w:cs="宋体" w:hint="eastAsia"/>
          <w:bCs/>
          <w:sz w:val="24"/>
          <w:szCs w:val="24"/>
        </w:rPr>
        <w:t>①</w:t>
      </w:r>
      <w:r w:rsidRPr="00E756E2">
        <w:rPr>
          <w:rFonts w:asciiTheme="minorEastAsia" w:hAnsiTheme="minorEastAsia" w:hint="eastAsia"/>
          <w:bCs/>
          <w:sz w:val="24"/>
          <w:szCs w:val="24"/>
        </w:rPr>
        <w:t>以马尾松林、云南松、麻栎为主的植被群落（马尾松林、云南松、麻栎群系）</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此类植被一般发育在碎屑岩风化壳形成的酸性黄壤上的山地丘陵地貌区，主要分布在开发区的中东部。本群落乔木层中马尾松占明显优势，常常形成以其为主的纯林。林木分布均匀、生长茂盛，明显表现出中幼龄林的生长特征。灌木层发育良好，火刺、竹灌、油茶等占较大优势。草本层种类比较单一，常见的种类是黄背草、黄茅、金茅等。以马尾松、及柏木为主的针叶林是区域的主要森林植被类型，对保护区域的生态功能有重要意义。</w:t>
      </w:r>
      <w:r w:rsidRPr="00E756E2">
        <w:rPr>
          <w:rFonts w:asciiTheme="minorEastAsia" w:hAnsiTheme="minorEastAsia"/>
          <w:bCs/>
          <w:sz w:val="24"/>
          <w:szCs w:val="24"/>
        </w:rPr>
        <w:t xml:space="preserve"> </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cs="宋体" w:hint="eastAsia"/>
          <w:bCs/>
          <w:sz w:val="24"/>
          <w:szCs w:val="24"/>
        </w:rPr>
        <w:t>②</w:t>
      </w:r>
      <w:r w:rsidRPr="00E756E2">
        <w:rPr>
          <w:rFonts w:asciiTheme="minorEastAsia" w:hAnsiTheme="minorEastAsia" w:hint="eastAsia"/>
          <w:bCs/>
          <w:sz w:val="24"/>
          <w:szCs w:val="24"/>
        </w:rPr>
        <w:t>火棘为主的杂灌丛（火棘群系）</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为天然植被群落，分布在马尾松群落周边，灌木层茂密，火棘、栎类、小果南烛、杂灌等为主，常见种类有火棘、小果南烛、铁仔，以及构树、冬青、月月青等的幼树，草本层主要种类为芒萁、蕨类、芒等。</w:t>
      </w:r>
      <w:r w:rsidRPr="00E756E2">
        <w:rPr>
          <w:rFonts w:asciiTheme="minorEastAsia" w:hAnsiTheme="minorEastAsia"/>
          <w:bCs/>
          <w:sz w:val="24"/>
          <w:szCs w:val="24"/>
        </w:rPr>
        <w:t xml:space="preserve"> </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cs="宋体" w:hint="eastAsia"/>
          <w:bCs/>
          <w:sz w:val="24"/>
          <w:szCs w:val="24"/>
        </w:rPr>
        <w:lastRenderedPageBreak/>
        <w:t>③</w:t>
      </w:r>
      <w:r w:rsidRPr="00E756E2">
        <w:rPr>
          <w:rFonts w:asciiTheme="minorEastAsia" w:hAnsiTheme="minorEastAsia" w:hint="eastAsia"/>
          <w:bCs/>
          <w:sz w:val="24"/>
          <w:szCs w:val="24"/>
        </w:rPr>
        <w:t>灌草丛（白栎群系）</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此类灌草丛植被是评价区内常见的植被类型，广泛分布各地荒坡、路旁、田埂、村寨附近及弃耕地。群落发育于丘陵山地的酸性土或石灰土山坡，是由于人为活动或山火的频繁干扰而形成。灌草丛的优势种为菊科蒿属植物以及禾本科芒、荩草为主，其叶层高度一般为</w:t>
      </w:r>
      <w:r w:rsidRPr="00E756E2">
        <w:rPr>
          <w:rFonts w:asciiTheme="minorEastAsia" w:hAnsiTheme="minorEastAsia"/>
          <w:bCs/>
          <w:sz w:val="24"/>
          <w:szCs w:val="24"/>
        </w:rPr>
        <w:t>80cm</w:t>
      </w:r>
      <w:r w:rsidRPr="00E756E2">
        <w:rPr>
          <w:rFonts w:asciiTheme="minorEastAsia" w:hAnsiTheme="minorEastAsia" w:hint="eastAsia"/>
          <w:bCs/>
          <w:sz w:val="24"/>
          <w:szCs w:val="24"/>
        </w:rPr>
        <w:t>左右，生殖层高度可达</w:t>
      </w:r>
      <w:r w:rsidRPr="00E756E2">
        <w:rPr>
          <w:rFonts w:asciiTheme="minorEastAsia" w:hAnsiTheme="minorEastAsia"/>
          <w:bCs/>
          <w:sz w:val="24"/>
          <w:szCs w:val="24"/>
        </w:rPr>
        <w:t>180</w:t>
      </w:r>
      <w:r w:rsidRPr="00E756E2">
        <w:rPr>
          <w:rFonts w:asciiTheme="minorEastAsia" w:hAnsiTheme="minorEastAsia" w:hint="eastAsia"/>
          <w:bCs/>
          <w:sz w:val="24"/>
          <w:szCs w:val="24"/>
        </w:rPr>
        <w:t>～</w:t>
      </w:r>
      <w:r w:rsidRPr="00E756E2">
        <w:rPr>
          <w:rFonts w:asciiTheme="minorEastAsia" w:hAnsiTheme="minorEastAsia"/>
          <w:bCs/>
          <w:sz w:val="24"/>
          <w:szCs w:val="24"/>
        </w:rPr>
        <w:t>220cm</w:t>
      </w:r>
      <w:r w:rsidRPr="00E756E2">
        <w:rPr>
          <w:rFonts w:asciiTheme="minorEastAsia" w:hAnsiTheme="minorEastAsia" w:hint="eastAsia"/>
          <w:bCs/>
          <w:sz w:val="24"/>
          <w:szCs w:val="24"/>
        </w:rPr>
        <w:t>，此外，群落中常见有狗尾草、蕨以及豆科、菊科的草本，其叶层高度一般在</w:t>
      </w:r>
      <w:r w:rsidRPr="00E756E2">
        <w:rPr>
          <w:rFonts w:asciiTheme="minorEastAsia" w:hAnsiTheme="minorEastAsia"/>
          <w:bCs/>
          <w:sz w:val="24"/>
          <w:szCs w:val="24"/>
        </w:rPr>
        <w:t>40</w:t>
      </w:r>
      <w:r w:rsidRPr="00E756E2">
        <w:rPr>
          <w:rFonts w:asciiTheme="minorEastAsia" w:hAnsiTheme="minorEastAsia" w:hint="eastAsia"/>
          <w:bCs/>
          <w:sz w:val="24"/>
          <w:szCs w:val="24"/>
        </w:rPr>
        <w:t>～</w:t>
      </w:r>
      <w:r w:rsidRPr="00E756E2">
        <w:rPr>
          <w:rFonts w:asciiTheme="minorEastAsia" w:hAnsiTheme="minorEastAsia"/>
          <w:bCs/>
          <w:sz w:val="24"/>
          <w:szCs w:val="24"/>
        </w:rPr>
        <w:t xml:space="preserve">50cm </w:t>
      </w:r>
      <w:r w:rsidRPr="00E756E2">
        <w:rPr>
          <w:rFonts w:asciiTheme="minorEastAsia" w:hAnsiTheme="minorEastAsia" w:hint="eastAsia"/>
          <w:bCs/>
          <w:sz w:val="24"/>
          <w:szCs w:val="24"/>
        </w:rPr>
        <w:t>之间，生殖苗高可达</w:t>
      </w:r>
      <w:r w:rsidRPr="00E756E2">
        <w:rPr>
          <w:rFonts w:asciiTheme="minorEastAsia" w:hAnsiTheme="minorEastAsia"/>
          <w:bCs/>
          <w:sz w:val="24"/>
          <w:szCs w:val="24"/>
        </w:rPr>
        <w:t>160cm</w:t>
      </w:r>
      <w:r w:rsidRPr="00E756E2">
        <w:rPr>
          <w:rFonts w:asciiTheme="minorEastAsia" w:hAnsiTheme="minorEastAsia" w:hint="eastAsia"/>
          <w:bCs/>
          <w:sz w:val="24"/>
          <w:szCs w:val="24"/>
        </w:rPr>
        <w:t>。草本层中除上述优势种外，尚有海金沙、茜草、朝天罐、颠茄、大蓟、黄背草、野古草、淡竹叶、苔草、矛叶荩草、狼尾草、青蒿、牛尾蒿、黄花蒿等。此外，在群落中也常有多种灌木稀疏生长，如火棘、盐肤木、楤木、月月青、刺槐、荚蒾、马桑、旌节花、白栎、算盘子、各种菝葜、胡枝子、铁仔、金樱子等。</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cs="宋体" w:hint="eastAsia"/>
          <w:bCs/>
          <w:sz w:val="24"/>
          <w:szCs w:val="24"/>
        </w:rPr>
        <w:t>④</w:t>
      </w:r>
      <w:r w:rsidRPr="00E756E2">
        <w:rPr>
          <w:rFonts w:asciiTheme="minorEastAsia" w:hAnsiTheme="minorEastAsia" w:hint="eastAsia"/>
          <w:bCs/>
          <w:sz w:val="24"/>
          <w:szCs w:val="24"/>
        </w:rPr>
        <w:t>农田植被</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玉米、油菜（小麦）为主的一年两熟作物组合</w:t>
      </w:r>
      <w:r w:rsidRPr="00E756E2">
        <w:rPr>
          <w:rFonts w:asciiTheme="minorEastAsia" w:hAnsiTheme="minorEastAsia"/>
          <w:bCs/>
          <w:sz w:val="24"/>
          <w:szCs w:val="24"/>
        </w:rPr>
        <w:t xml:space="preserve"> </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是本评价区域面积较大、分布较广泛的植被类型。植被的夏秋建群层片以玉米为主。在玉米间常间作黄豆、四季豆等各种豆类，形成高矮不同的空间层片结构，冬春建群层片则以小麦、油菜、豌豆、胡豆、洋芋等小季作物为主，形成</w:t>
      </w:r>
      <w:r w:rsidRPr="00E756E2">
        <w:rPr>
          <w:rFonts w:asciiTheme="minorEastAsia" w:hAnsiTheme="minorEastAsia"/>
          <w:bCs/>
          <w:sz w:val="24"/>
          <w:szCs w:val="24"/>
        </w:rPr>
        <w:t>“</w:t>
      </w:r>
      <w:r w:rsidRPr="00E756E2">
        <w:rPr>
          <w:rFonts w:asciiTheme="minorEastAsia" w:hAnsiTheme="minorEastAsia" w:hint="eastAsia"/>
          <w:bCs/>
          <w:sz w:val="24"/>
          <w:szCs w:val="24"/>
        </w:rPr>
        <w:t>玉</w:t>
      </w:r>
      <w:r w:rsidRPr="00E756E2">
        <w:rPr>
          <w:rFonts w:asciiTheme="minorEastAsia" w:hAnsiTheme="minorEastAsia"/>
          <w:bCs/>
          <w:sz w:val="24"/>
          <w:szCs w:val="24"/>
        </w:rPr>
        <w:t>─</w:t>
      </w:r>
      <w:r w:rsidRPr="00E756E2">
        <w:rPr>
          <w:rFonts w:asciiTheme="minorEastAsia" w:hAnsiTheme="minorEastAsia" w:hint="eastAsia"/>
          <w:bCs/>
          <w:sz w:val="24"/>
          <w:szCs w:val="24"/>
        </w:rPr>
        <w:t>麦</w:t>
      </w:r>
      <w:r w:rsidRPr="00E756E2">
        <w:rPr>
          <w:rFonts w:asciiTheme="minorEastAsia" w:hAnsiTheme="minorEastAsia"/>
          <w:bCs/>
          <w:sz w:val="24"/>
          <w:szCs w:val="24"/>
        </w:rPr>
        <w:t>”</w:t>
      </w:r>
      <w:r w:rsidRPr="00E756E2">
        <w:rPr>
          <w:rFonts w:asciiTheme="minorEastAsia" w:hAnsiTheme="minorEastAsia" w:hint="eastAsia"/>
          <w:bCs/>
          <w:sz w:val="24"/>
          <w:szCs w:val="24"/>
        </w:rPr>
        <w:t>、</w:t>
      </w:r>
      <w:r w:rsidRPr="00E756E2">
        <w:rPr>
          <w:rFonts w:asciiTheme="minorEastAsia" w:hAnsiTheme="minorEastAsia"/>
          <w:bCs/>
          <w:sz w:val="24"/>
          <w:szCs w:val="24"/>
        </w:rPr>
        <w:t>“</w:t>
      </w:r>
      <w:r w:rsidRPr="00E756E2">
        <w:rPr>
          <w:rFonts w:asciiTheme="minorEastAsia" w:hAnsiTheme="minorEastAsia" w:hint="eastAsia"/>
          <w:bCs/>
          <w:sz w:val="24"/>
          <w:szCs w:val="24"/>
        </w:rPr>
        <w:t>玉</w:t>
      </w:r>
      <w:r w:rsidRPr="00E756E2">
        <w:rPr>
          <w:rFonts w:asciiTheme="minorEastAsia" w:hAnsiTheme="minorEastAsia"/>
          <w:bCs/>
          <w:sz w:val="24"/>
          <w:szCs w:val="24"/>
        </w:rPr>
        <w:t>─</w:t>
      </w:r>
      <w:r w:rsidRPr="00E756E2">
        <w:rPr>
          <w:rFonts w:asciiTheme="minorEastAsia" w:hAnsiTheme="minorEastAsia" w:hint="eastAsia"/>
          <w:bCs/>
          <w:sz w:val="24"/>
          <w:szCs w:val="24"/>
        </w:rPr>
        <w:t>油</w:t>
      </w:r>
      <w:r w:rsidRPr="00E756E2">
        <w:rPr>
          <w:rFonts w:asciiTheme="minorEastAsia" w:hAnsiTheme="minorEastAsia"/>
          <w:bCs/>
          <w:sz w:val="24"/>
          <w:szCs w:val="24"/>
        </w:rPr>
        <w:t>”</w:t>
      </w:r>
      <w:r w:rsidRPr="00E756E2">
        <w:rPr>
          <w:rFonts w:asciiTheme="minorEastAsia" w:hAnsiTheme="minorEastAsia" w:hint="eastAsia"/>
          <w:bCs/>
          <w:sz w:val="24"/>
          <w:szCs w:val="24"/>
        </w:rPr>
        <w:t>、</w:t>
      </w:r>
      <w:r w:rsidRPr="00E756E2">
        <w:rPr>
          <w:rFonts w:asciiTheme="minorEastAsia" w:hAnsiTheme="minorEastAsia"/>
          <w:bCs/>
          <w:sz w:val="24"/>
          <w:szCs w:val="24"/>
        </w:rPr>
        <w:t>“</w:t>
      </w:r>
      <w:r w:rsidRPr="00E756E2">
        <w:rPr>
          <w:rFonts w:asciiTheme="minorEastAsia" w:hAnsiTheme="minorEastAsia" w:hint="eastAsia"/>
          <w:bCs/>
          <w:sz w:val="24"/>
          <w:szCs w:val="24"/>
        </w:rPr>
        <w:t>玉</w:t>
      </w:r>
      <w:r w:rsidRPr="00E756E2">
        <w:rPr>
          <w:rFonts w:asciiTheme="minorEastAsia" w:hAnsiTheme="minorEastAsia"/>
          <w:bCs/>
          <w:sz w:val="24"/>
          <w:szCs w:val="24"/>
        </w:rPr>
        <w:t>─</w:t>
      </w:r>
      <w:r w:rsidRPr="00E756E2">
        <w:rPr>
          <w:rFonts w:asciiTheme="minorEastAsia" w:hAnsiTheme="minorEastAsia" w:hint="eastAsia"/>
          <w:bCs/>
          <w:sz w:val="24"/>
          <w:szCs w:val="24"/>
        </w:rPr>
        <w:t>豆</w:t>
      </w:r>
      <w:r w:rsidRPr="00E756E2">
        <w:rPr>
          <w:rFonts w:asciiTheme="minorEastAsia" w:hAnsiTheme="minorEastAsia"/>
          <w:bCs/>
          <w:sz w:val="24"/>
          <w:szCs w:val="24"/>
        </w:rPr>
        <w:t>”</w:t>
      </w:r>
      <w:r w:rsidRPr="00E756E2">
        <w:rPr>
          <w:rFonts w:asciiTheme="minorEastAsia" w:hAnsiTheme="minorEastAsia" w:hint="eastAsia"/>
          <w:bCs/>
          <w:sz w:val="24"/>
          <w:szCs w:val="24"/>
        </w:rPr>
        <w:t>等多种作物组合。以玉米、油菜为主的旱地植被是本区粮油的主要生产基地，对评价区农民生活水平的保证和农村经济的发展具有重要意义。</w:t>
      </w:r>
      <w:r w:rsidRPr="00E756E2">
        <w:rPr>
          <w:rFonts w:asciiTheme="minorEastAsia" w:hAnsiTheme="minorEastAsia"/>
          <w:bCs/>
          <w:sz w:val="24"/>
          <w:szCs w:val="24"/>
        </w:rPr>
        <w:t xml:space="preserve"> </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水稻、油菜（小麦）为主的一年两熟作物组合</w:t>
      </w:r>
      <w:r w:rsidRPr="00E756E2">
        <w:rPr>
          <w:rFonts w:asciiTheme="minorEastAsia" w:hAnsiTheme="minorEastAsia"/>
          <w:bCs/>
          <w:sz w:val="24"/>
          <w:szCs w:val="24"/>
        </w:rPr>
        <w:t xml:space="preserve"> </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评价区共有水田是本评价区重要人工植被类型。由于水源及灌溉条件的差异，水田植被一般可划分为灌溉水田和望天田，但两类水田的作物组合以及群落的季相层片结构均无明显差异，均为以水稻和油菜为主要作物组合。以水稻、油菜（小麦）为主的一年一熟或一年二熟水田植被的层片结构因作物组合而异，在少数水源条件较差的地段，多为望天水田，植被则为一年一熟的单季水稻，植被仅有一个建群层片，即夏秋建群层片。多数水水源较好的地段，则为一年两熟作物组合，植被具有两个建群层片。夏秋建群层片以水稻为主，冬春建群层片以油菜、小麦</w:t>
      </w:r>
      <w:r w:rsidRPr="00E756E2">
        <w:rPr>
          <w:rFonts w:asciiTheme="minorEastAsia" w:hAnsiTheme="minorEastAsia" w:hint="eastAsia"/>
          <w:bCs/>
          <w:sz w:val="24"/>
          <w:szCs w:val="24"/>
        </w:rPr>
        <w:lastRenderedPageBreak/>
        <w:t>为主，或间有豌豆、胡豆、洋芋等小季作物搭配，形成</w:t>
      </w:r>
      <w:r w:rsidRPr="00E756E2">
        <w:rPr>
          <w:rFonts w:asciiTheme="minorEastAsia" w:hAnsiTheme="minorEastAsia"/>
          <w:bCs/>
          <w:sz w:val="24"/>
          <w:szCs w:val="24"/>
        </w:rPr>
        <w:t>“</w:t>
      </w:r>
      <w:r w:rsidRPr="00E756E2">
        <w:rPr>
          <w:rFonts w:asciiTheme="minorEastAsia" w:hAnsiTheme="minorEastAsia" w:hint="eastAsia"/>
          <w:bCs/>
          <w:sz w:val="24"/>
          <w:szCs w:val="24"/>
        </w:rPr>
        <w:t>稻</w:t>
      </w:r>
      <w:r w:rsidRPr="00E756E2">
        <w:rPr>
          <w:rFonts w:asciiTheme="minorEastAsia" w:hAnsiTheme="minorEastAsia"/>
          <w:bCs/>
          <w:sz w:val="24"/>
          <w:szCs w:val="24"/>
        </w:rPr>
        <w:t>─</w:t>
      </w:r>
      <w:r w:rsidRPr="00E756E2">
        <w:rPr>
          <w:rFonts w:asciiTheme="minorEastAsia" w:hAnsiTheme="minorEastAsia" w:hint="eastAsia"/>
          <w:bCs/>
          <w:sz w:val="24"/>
          <w:szCs w:val="24"/>
        </w:rPr>
        <w:t>油</w:t>
      </w:r>
      <w:r w:rsidRPr="00E756E2">
        <w:rPr>
          <w:rFonts w:asciiTheme="minorEastAsia" w:hAnsiTheme="minorEastAsia"/>
          <w:bCs/>
          <w:sz w:val="24"/>
          <w:szCs w:val="24"/>
        </w:rPr>
        <w:t>”</w:t>
      </w:r>
      <w:r w:rsidRPr="00E756E2">
        <w:rPr>
          <w:rFonts w:asciiTheme="minorEastAsia" w:hAnsiTheme="minorEastAsia" w:hint="eastAsia"/>
          <w:bCs/>
          <w:sz w:val="24"/>
          <w:szCs w:val="24"/>
        </w:rPr>
        <w:t>、</w:t>
      </w:r>
      <w:r w:rsidRPr="00E756E2">
        <w:rPr>
          <w:rFonts w:asciiTheme="minorEastAsia" w:hAnsiTheme="minorEastAsia"/>
          <w:bCs/>
          <w:sz w:val="24"/>
          <w:szCs w:val="24"/>
        </w:rPr>
        <w:t>“</w:t>
      </w:r>
      <w:r w:rsidRPr="00E756E2">
        <w:rPr>
          <w:rFonts w:asciiTheme="minorEastAsia" w:hAnsiTheme="minorEastAsia" w:hint="eastAsia"/>
          <w:bCs/>
          <w:sz w:val="24"/>
          <w:szCs w:val="24"/>
        </w:rPr>
        <w:t>稻</w:t>
      </w:r>
      <w:r w:rsidRPr="00E756E2">
        <w:rPr>
          <w:rFonts w:asciiTheme="minorEastAsia" w:hAnsiTheme="minorEastAsia"/>
          <w:bCs/>
          <w:sz w:val="24"/>
          <w:szCs w:val="24"/>
        </w:rPr>
        <w:t>─</w:t>
      </w:r>
      <w:r w:rsidRPr="00E756E2">
        <w:rPr>
          <w:rFonts w:asciiTheme="minorEastAsia" w:hAnsiTheme="minorEastAsia" w:hint="eastAsia"/>
          <w:bCs/>
          <w:sz w:val="24"/>
          <w:szCs w:val="24"/>
        </w:rPr>
        <w:t>麦</w:t>
      </w:r>
      <w:r w:rsidRPr="00E756E2">
        <w:rPr>
          <w:rFonts w:asciiTheme="minorEastAsia" w:hAnsiTheme="minorEastAsia"/>
          <w:bCs/>
          <w:sz w:val="24"/>
          <w:szCs w:val="24"/>
        </w:rPr>
        <w:t>”</w:t>
      </w:r>
      <w:r w:rsidRPr="00E756E2">
        <w:rPr>
          <w:rFonts w:asciiTheme="minorEastAsia" w:hAnsiTheme="minorEastAsia" w:hint="eastAsia"/>
          <w:bCs/>
          <w:sz w:val="24"/>
          <w:szCs w:val="24"/>
        </w:rPr>
        <w:t>、</w:t>
      </w:r>
      <w:r w:rsidRPr="00E756E2">
        <w:rPr>
          <w:rFonts w:asciiTheme="minorEastAsia" w:hAnsiTheme="minorEastAsia"/>
          <w:bCs/>
          <w:sz w:val="24"/>
          <w:szCs w:val="24"/>
        </w:rPr>
        <w:t>“</w:t>
      </w:r>
      <w:r w:rsidRPr="00E756E2">
        <w:rPr>
          <w:rFonts w:asciiTheme="minorEastAsia" w:hAnsiTheme="minorEastAsia" w:hint="eastAsia"/>
          <w:bCs/>
          <w:sz w:val="24"/>
          <w:szCs w:val="24"/>
        </w:rPr>
        <w:t>稻</w:t>
      </w:r>
      <w:r w:rsidRPr="00E756E2">
        <w:rPr>
          <w:rFonts w:asciiTheme="minorEastAsia" w:hAnsiTheme="minorEastAsia"/>
          <w:bCs/>
          <w:sz w:val="24"/>
          <w:szCs w:val="24"/>
        </w:rPr>
        <w:t>─</w:t>
      </w:r>
      <w:r w:rsidRPr="00E756E2">
        <w:rPr>
          <w:rFonts w:asciiTheme="minorEastAsia" w:hAnsiTheme="minorEastAsia" w:hint="eastAsia"/>
          <w:bCs/>
          <w:sz w:val="24"/>
          <w:szCs w:val="24"/>
        </w:rPr>
        <w:t>豆</w:t>
      </w:r>
      <w:r w:rsidRPr="00E756E2">
        <w:rPr>
          <w:rFonts w:asciiTheme="minorEastAsia" w:hAnsiTheme="minorEastAsia"/>
          <w:bCs/>
          <w:sz w:val="24"/>
          <w:szCs w:val="24"/>
        </w:rPr>
        <w:t>”</w:t>
      </w:r>
      <w:r w:rsidRPr="00E756E2">
        <w:rPr>
          <w:rFonts w:asciiTheme="minorEastAsia" w:hAnsiTheme="minorEastAsia" w:hint="eastAsia"/>
          <w:bCs/>
          <w:sz w:val="24"/>
          <w:szCs w:val="24"/>
        </w:rPr>
        <w:t>、</w:t>
      </w:r>
      <w:r w:rsidRPr="00E756E2">
        <w:rPr>
          <w:rFonts w:asciiTheme="minorEastAsia" w:hAnsiTheme="minorEastAsia"/>
          <w:bCs/>
          <w:sz w:val="24"/>
          <w:szCs w:val="24"/>
        </w:rPr>
        <w:t xml:space="preserve"> “</w:t>
      </w:r>
      <w:r w:rsidRPr="00E756E2">
        <w:rPr>
          <w:rFonts w:asciiTheme="minorEastAsia" w:hAnsiTheme="minorEastAsia" w:hint="eastAsia"/>
          <w:bCs/>
          <w:sz w:val="24"/>
          <w:szCs w:val="24"/>
        </w:rPr>
        <w:t>稻</w:t>
      </w:r>
      <w:r w:rsidRPr="00E756E2">
        <w:rPr>
          <w:rFonts w:asciiTheme="minorEastAsia" w:hAnsiTheme="minorEastAsia"/>
          <w:bCs/>
          <w:sz w:val="24"/>
          <w:szCs w:val="24"/>
        </w:rPr>
        <w:t>─</w:t>
      </w:r>
      <w:r w:rsidRPr="00E756E2">
        <w:rPr>
          <w:rFonts w:asciiTheme="minorEastAsia" w:hAnsiTheme="minorEastAsia" w:hint="eastAsia"/>
          <w:bCs/>
          <w:sz w:val="24"/>
          <w:szCs w:val="24"/>
        </w:rPr>
        <w:t>芋</w:t>
      </w:r>
      <w:r w:rsidRPr="00E756E2">
        <w:rPr>
          <w:rFonts w:asciiTheme="minorEastAsia" w:hAnsiTheme="minorEastAsia"/>
          <w:bCs/>
          <w:sz w:val="24"/>
          <w:szCs w:val="24"/>
        </w:rPr>
        <w:t>”</w:t>
      </w:r>
      <w:r w:rsidRPr="00E756E2">
        <w:rPr>
          <w:rFonts w:asciiTheme="minorEastAsia" w:hAnsiTheme="minorEastAsia" w:hint="eastAsia"/>
          <w:bCs/>
          <w:sz w:val="24"/>
          <w:szCs w:val="24"/>
        </w:rPr>
        <w:t>等多种类型。</w:t>
      </w:r>
    </w:p>
    <w:p w:rsidR="000F2EF6" w:rsidRPr="00E756E2" w:rsidRDefault="00E756E2" w:rsidP="00E756E2">
      <w:pPr>
        <w:pStyle w:val="40"/>
      </w:pPr>
      <w:r>
        <w:rPr>
          <w:rFonts w:hint="eastAsia"/>
        </w:rPr>
        <w:t>4.6.2</w:t>
      </w:r>
      <w:r w:rsidR="000F2EF6" w:rsidRPr="00E756E2">
        <w:rPr>
          <w:rFonts w:hint="eastAsia"/>
        </w:rPr>
        <w:t>动物资源</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cs="宋体" w:hint="eastAsia"/>
          <w:bCs/>
          <w:sz w:val="24"/>
          <w:szCs w:val="24"/>
        </w:rPr>
        <w:t>①</w:t>
      </w:r>
      <w:r w:rsidRPr="00E756E2">
        <w:rPr>
          <w:rFonts w:asciiTheme="minorEastAsia" w:hAnsiTheme="minorEastAsia" w:hint="eastAsia"/>
          <w:bCs/>
          <w:sz w:val="24"/>
          <w:szCs w:val="24"/>
        </w:rPr>
        <w:t>家养动物</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主要有畜禽类，如耕牛、猪、马、羊、鸡、鸭、鹅等，均不成大规模养殖。</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cs="宋体" w:hint="eastAsia"/>
          <w:bCs/>
          <w:sz w:val="24"/>
          <w:szCs w:val="24"/>
        </w:rPr>
        <w:t>②</w:t>
      </w:r>
      <w:r w:rsidRPr="00E756E2">
        <w:rPr>
          <w:rFonts w:asciiTheme="minorEastAsia" w:hAnsiTheme="minorEastAsia" w:hint="eastAsia"/>
          <w:bCs/>
          <w:sz w:val="24"/>
          <w:szCs w:val="24"/>
        </w:rPr>
        <w:t>野生动物</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项目区人类活动频繁，野生动物的生存环境和栖息地受到不同程度的干扰和破坏，适宜野生动物栖的环境有限，动物区系结构组成较简单。适宜野生动物栖的环境有限，区内未见珍稀物种。</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cs="宋体" w:hint="eastAsia"/>
          <w:bCs/>
          <w:sz w:val="24"/>
          <w:szCs w:val="24"/>
        </w:rPr>
        <w:t>③</w:t>
      </w:r>
      <w:r w:rsidRPr="00E756E2">
        <w:rPr>
          <w:rFonts w:asciiTheme="minorEastAsia" w:hAnsiTheme="minorEastAsia" w:hint="eastAsia"/>
          <w:bCs/>
          <w:sz w:val="24"/>
          <w:szCs w:val="24"/>
        </w:rPr>
        <w:t>水生植物</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一般在浅水河滩及河道边缘分布，挺水植物主要有水花生、菖蒲及茭白等；沉水植物主要有眼子菜、金鱼藻、黑藻等。</w:t>
      </w:r>
      <w:r w:rsidRPr="00E756E2">
        <w:rPr>
          <w:rFonts w:asciiTheme="minorEastAsia" w:hAnsiTheme="minorEastAsia"/>
          <w:bCs/>
          <w:sz w:val="24"/>
          <w:szCs w:val="24"/>
        </w:rPr>
        <w:t xml:space="preserve"> </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cs="宋体" w:hint="eastAsia"/>
          <w:bCs/>
          <w:sz w:val="24"/>
          <w:szCs w:val="24"/>
        </w:rPr>
        <w:t>④</w:t>
      </w:r>
      <w:r w:rsidRPr="00E756E2">
        <w:rPr>
          <w:rFonts w:asciiTheme="minorEastAsia" w:hAnsiTheme="minorEastAsia" w:hint="eastAsia"/>
          <w:bCs/>
          <w:sz w:val="24"/>
          <w:szCs w:val="24"/>
        </w:rPr>
        <w:t>鱼类</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评价区中主要有草鱼、鲤鱼、鲢鱼、三角桩、墨刺古、鼻贼古、棉花条、红马口、白鳝鱼、团鱼、乌龟、青鱼、马夏、贝类等</w:t>
      </w:r>
      <w:r w:rsidRPr="00E756E2">
        <w:rPr>
          <w:rFonts w:asciiTheme="minorEastAsia" w:hAnsiTheme="minorEastAsia"/>
          <w:bCs/>
          <w:sz w:val="24"/>
          <w:szCs w:val="24"/>
        </w:rPr>
        <w:t xml:space="preserve"> 40 </w:t>
      </w:r>
      <w:r w:rsidRPr="00E756E2">
        <w:rPr>
          <w:rFonts w:asciiTheme="minorEastAsia" w:hAnsiTheme="minorEastAsia" w:hint="eastAsia"/>
          <w:bCs/>
          <w:sz w:val="24"/>
          <w:szCs w:val="24"/>
        </w:rPr>
        <w:t>余个品种，以定居性鱼类为主，优势科为鲤科。目前尚未发现有国家重点保护鱼类。</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经实地考察、资料调研以及走访当地村民，评价范围内未发现国家珍稀濒危保护动物。</w:t>
      </w:r>
    </w:p>
    <w:p w:rsidR="000F2EF6" w:rsidRPr="00E756E2" w:rsidRDefault="00E756E2" w:rsidP="00E756E2">
      <w:pPr>
        <w:pStyle w:val="40"/>
      </w:pPr>
      <w:r>
        <w:rPr>
          <w:rFonts w:hint="eastAsia"/>
        </w:rPr>
        <w:t>4.6.3</w:t>
      </w:r>
      <w:r w:rsidR="000F2EF6" w:rsidRPr="00E756E2">
        <w:rPr>
          <w:rFonts w:hint="eastAsia"/>
        </w:rPr>
        <w:t>土地利用现状</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sz w:val="24"/>
          <w:szCs w:val="24"/>
        </w:rPr>
        <w:t>参照全国土地利用现状调查技术规程、全国土地利用现状分类系统及贵州省土地利用资料，根据实地调查和土地利用现状图，将评价区土地利用情况划分为耕地（水田、旱地）、林地（有林地、灌木林地）、建设用地（住宅、交通用地）、水域等类型。</w:t>
      </w:r>
    </w:p>
    <w:p w:rsidR="000F2EF6" w:rsidRPr="00E756E2" w:rsidRDefault="000F2EF6" w:rsidP="00E756E2">
      <w:pPr>
        <w:spacing w:line="360" w:lineRule="auto"/>
        <w:ind w:left="425"/>
        <w:rPr>
          <w:rFonts w:asciiTheme="minorEastAsia" w:hAnsiTheme="minorEastAsia"/>
          <w:sz w:val="24"/>
          <w:szCs w:val="24"/>
        </w:rPr>
      </w:pPr>
      <w:r w:rsidRPr="00E756E2">
        <w:rPr>
          <w:rFonts w:asciiTheme="minorEastAsia" w:hAnsiTheme="minorEastAsia" w:hint="eastAsia"/>
          <w:sz w:val="24"/>
          <w:szCs w:val="24"/>
        </w:rPr>
        <w:t>项目评价区土地利用现状情况见</w:t>
      </w:r>
      <w:r w:rsidRPr="00E756E2">
        <w:rPr>
          <w:rFonts w:asciiTheme="minorEastAsia" w:hAnsiTheme="minorEastAsia" w:hint="eastAsia"/>
          <w:b/>
          <w:sz w:val="24"/>
          <w:szCs w:val="24"/>
        </w:rPr>
        <w:t>图</w:t>
      </w:r>
      <w:r w:rsidR="004528DA">
        <w:rPr>
          <w:rFonts w:asciiTheme="minorEastAsia" w:hAnsiTheme="minorEastAsia" w:hint="eastAsia"/>
          <w:b/>
          <w:sz w:val="24"/>
          <w:szCs w:val="24"/>
        </w:rPr>
        <w:t>4.6-1</w:t>
      </w:r>
      <w:r w:rsidRPr="00E756E2">
        <w:rPr>
          <w:rFonts w:asciiTheme="minorEastAsia" w:hAnsiTheme="minorEastAsia" w:hint="eastAsia"/>
          <w:sz w:val="24"/>
          <w:szCs w:val="24"/>
        </w:rPr>
        <w:t>。</w:t>
      </w:r>
    </w:p>
    <w:p w:rsidR="000F2EF6" w:rsidRPr="00E756E2" w:rsidRDefault="00E756E2" w:rsidP="00E756E2">
      <w:pPr>
        <w:pStyle w:val="40"/>
      </w:pPr>
      <w:r>
        <w:rPr>
          <w:rFonts w:hint="eastAsia"/>
        </w:rPr>
        <w:lastRenderedPageBreak/>
        <w:t>4.6.4</w:t>
      </w:r>
      <w:r w:rsidR="000F2EF6" w:rsidRPr="00E756E2">
        <w:rPr>
          <w:rFonts w:hint="eastAsia"/>
        </w:rPr>
        <w:t>水土流失现状</w:t>
      </w:r>
      <w:r w:rsidR="000F2EF6" w:rsidRPr="00E756E2">
        <w:t xml:space="preserve"> </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项目所在地属于丘陵山区河谷地带，地势相对平缓，植被覆盖较好，侵蚀强度多为微度和轻度。评价区土壤侵蚀图见</w:t>
      </w:r>
      <w:r w:rsidRPr="00E756E2">
        <w:rPr>
          <w:rFonts w:asciiTheme="minorEastAsia" w:hAnsiTheme="minorEastAsia" w:hint="eastAsia"/>
          <w:b/>
          <w:sz w:val="24"/>
          <w:szCs w:val="24"/>
        </w:rPr>
        <w:t>图</w:t>
      </w:r>
      <w:r w:rsidR="004528DA">
        <w:rPr>
          <w:rFonts w:asciiTheme="minorEastAsia" w:hAnsiTheme="minorEastAsia" w:hint="eastAsia"/>
          <w:b/>
          <w:sz w:val="24"/>
          <w:szCs w:val="24"/>
        </w:rPr>
        <w:t>4.6-2</w:t>
      </w:r>
      <w:r w:rsidRPr="00E756E2">
        <w:rPr>
          <w:rFonts w:asciiTheme="minorEastAsia" w:hAnsiTheme="minorEastAsia" w:hint="eastAsia"/>
          <w:b/>
          <w:sz w:val="24"/>
          <w:szCs w:val="24"/>
        </w:rPr>
        <w:t>。</w:t>
      </w:r>
    </w:p>
    <w:p w:rsidR="000F2EF6" w:rsidRPr="00E756E2" w:rsidRDefault="00E756E2" w:rsidP="00E756E2">
      <w:pPr>
        <w:pStyle w:val="40"/>
      </w:pPr>
      <w:r>
        <w:rPr>
          <w:rFonts w:hint="eastAsia"/>
        </w:rPr>
        <w:t>4.6.5</w:t>
      </w:r>
      <w:r w:rsidR="000F2EF6" w:rsidRPr="00E756E2">
        <w:rPr>
          <w:rFonts w:hint="eastAsia"/>
        </w:rPr>
        <w:t>生态环境现状总体评价</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根据对项目所在地区域的现场考察和资料分析，项目区目前主要的生态环境问题包括以下几个方面：</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w:t>
      </w:r>
      <w:r w:rsidRPr="00E756E2">
        <w:rPr>
          <w:rFonts w:asciiTheme="minorEastAsia" w:hAnsiTheme="minorEastAsia"/>
          <w:bCs/>
          <w:sz w:val="24"/>
          <w:szCs w:val="24"/>
        </w:rPr>
        <w:t>1</w:t>
      </w:r>
      <w:r w:rsidRPr="00E756E2">
        <w:rPr>
          <w:rFonts w:asciiTheme="minorEastAsia" w:hAnsiTheme="minorEastAsia" w:hint="eastAsia"/>
          <w:bCs/>
          <w:sz w:val="24"/>
          <w:szCs w:val="24"/>
        </w:rPr>
        <w:t>）水土流失较严重</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本项目区地处喀斯特强烈发育区，又是典型的高原山地峡谷地貌类型，区内山高坡陡，水流湍急，受自然条件和人为活动的影响，多为次生性植被类型，缺乏连片的天然森林植被，特别是在人为活动反复破坏后，发育形成的灌丛和灌草丛植被占很大优势。由于灌丛和灌草丛植被的层次结构较差，加上山高坡陡等地形因素及土地垦殖指数较高的影响，地表土壤容易流失，使本项目区成为水土流失较严重区域。严重的水土流失给生态环境造成严重影响，不但使宝贵的土被遭受侵蚀，而且造成水库河道淤塞，调蓄能力减弱，并引发一系列地质灾害（如滑坡等），自然灾害发生率提高，直接影响工农业生产的发展和人民的正常生活。</w:t>
      </w:r>
    </w:p>
    <w:p w:rsidR="000F2EF6" w:rsidRPr="00E756E2" w:rsidRDefault="000F2EF6" w:rsidP="00E756E2">
      <w:pPr>
        <w:spacing w:line="360" w:lineRule="auto"/>
        <w:ind w:firstLineChars="200" w:firstLine="475"/>
        <w:rPr>
          <w:rFonts w:asciiTheme="minorEastAsia" w:hAnsiTheme="minorEastAsia"/>
          <w:bCs/>
          <w:sz w:val="24"/>
          <w:szCs w:val="24"/>
        </w:rPr>
      </w:pPr>
      <w:r w:rsidRPr="00E756E2">
        <w:rPr>
          <w:rFonts w:asciiTheme="minorEastAsia" w:hAnsiTheme="minorEastAsia" w:hint="eastAsia"/>
          <w:bCs/>
          <w:sz w:val="24"/>
          <w:szCs w:val="24"/>
        </w:rPr>
        <w:t>（</w:t>
      </w:r>
      <w:r w:rsidRPr="00E756E2">
        <w:rPr>
          <w:rFonts w:asciiTheme="minorEastAsia" w:hAnsiTheme="minorEastAsia"/>
          <w:bCs/>
          <w:sz w:val="24"/>
          <w:szCs w:val="24"/>
        </w:rPr>
        <w:t>2</w:t>
      </w:r>
      <w:r w:rsidRPr="00E756E2">
        <w:rPr>
          <w:rFonts w:asciiTheme="minorEastAsia" w:hAnsiTheme="minorEastAsia" w:hint="eastAsia"/>
          <w:bCs/>
          <w:sz w:val="24"/>
          <w:szCs w:val="24"/>
        </w:rPr>
        <w:t>）耕地减少和遭受污染，农业生态环境恶化</w:t>
      </w:r>
    </w:p>
    <w:p w:rsidR="000F2EF6" w:rsidRPr="000F2EF6" w:rsidRDefault="000F2EF6" w:rsidP="005308C0">
      <w:pPr>
        <w:pStyle w:val="21"/>
      </w:pPr>
      <w:r w:rsidRPr="00E756E2">
        <w:rPr>
          <w:rFonts w:hint="eastAsia"/>
        </w:rPr>
        <w:t>随着经济、社会的发展，城市、公交等基础设施用地逐年增加，这其中不乏占用大量耕地。城镇、交通、经济的发展占地，使一些连片的耕地消失，耕地资源进一步减少，同时又引发</w:t>
      </w:r>
      <w:r w:rsidRPr="00E756E2">
        <w:t>“</w:t>
      </w:r>
      <w:r w:rsidRPr="00E756E2">
        <w:rPr>
          <w:rFonts w:hint="eastAsia"/>
        </w:rPr>
        <w:t>石山垦殖</w:t>
      </w:r>
      <w:r w:rsidRPr="00E756E2">
        <w:t>”</w:t>
      </w:r>
      <w:r w:rsidRPr="00E756E2">
        <w:rPr>
          <w:rFonts w:hint="eastAsia"/>
        </w:rPr>
        <w:t>等不良行为，造成生态环境的进一步恶化。同时，随着本项目区经济的快速增长，特别是园区企业的发展，对土壤污染日益严重。产生的污染物大多直接排入农业环境，使农田受污染，直接对土壤环境造成危害。</w:t>
      </w: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rsidP="00E756E2">
      <w:pPr>
        <w:pStyle w:val="1"/>
        <w:rPr>
          <w:kern w:val="0"/>
        </w:rPr>
      </w:pPr>
      <w:bookmarkStart w:id="186" w:name="_Toc49504641"/>
      <w:r w:rsidRPr="000F2EF6">
        <w:rPr>
          <w:rFonts w:hint="eastAsia"/>
          <w:kern w:val="0"/>
        </w:rPr>
        <w:lastRenderedPageBreak/>
        <w:t>第五章环境风险评价</w:t>
      </w:r>
      <w:bookmarkEnd w:id="186"/>
    </w:p>
    <w:p w:rsidR="000F2EF6" w:rsidRPr="000F2EF6" w:rsidRDefault="00E756E2" w:rsidP="007A6F01">
      <w:pPr>
        <w:pStyle w:val="20"/>
        <w:rPr>
          <w:kern w:val="0"/>
        </w:rPr>
      </w:pPr>
      <w:bookmarkStart w:id="187" w:name="_Toc49504642"/>
      <w:r>
        <w:rPr>
          <w:rFonts w:cs="TimesNewRomanPSMT" w:hint="eastAsia"/>
          <w:kern w:val="0"/>
        </w:rPr>
        <w:t>5.1</w:t>
      </w:r>
      <w:r w:rsidR="000F2EF6" w:rsidRPr="000F2EF6">
        <w:rPr>
          <w:rFonts w:hint="eastAsia"/>
          <w:kern w:val="0"/>
        </w:rPr>
        <w:t>环境风险评价的目的</w:t>
      </w:r>
      <w:bookmarkEnd w:id="187"/>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环境风险评价是环境影响评价领域中的一个重要组成部分，伴随着人们对环境危险及其灾害的认识日益增强和环境影响评价工作的深入开展，人们已经逐渐从正常事件转移到对偶然事件发生可能性的环境影响进行风险研究。</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环境风险评价的目的是分析和预测建设项目存在的潜在危险、有害因素，建设项目建设和运行期间可能产生的突发性事件或事故（一般不包括人为破坏及自然灾害），所造成的人身安全与环境影响和损害程度，提出合理可行的防范、应急减缓措施，以使建设项目的事故率、损失和环境影响降低到可接受水平。</w:t>
      </w:r>
    </w:p>
    <w:p w:rsidR="000F2EF6" w:rsidRPr="000F2EF6" w:rsidRDefault="00E756E2" w:rsidP="00E756E2">
      <w:pPr>
        <w:pStyle w:val="40"/>
        <w:rPr>
          <w:kern w:val="0"/>
        </w:rPr>
      </w:pPr>
      <w:r>
        <w:rPr>
          <w:rFonts w:cs="TimesNewRomanPSMT" w:hint="eastAsia"/>
          <w:kern w:val="0"/>
        </w:rPr>
        <w:t>5.1.1</w:t>
      </w:r>
      <w:r w:rsidR="000F2EF6" w:rsidRPr="000F2EF6">
        <w:rPr>
          <w:rFonts w:hint="eastAsia"/>
          <w:kern w:val="0"/>
        </w:rPr>
        <w:t>环境风险评价的重点</w:t>
      </w:r>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本项目把预测和评价环境风险事故对人群的伤害、环境质量的影响，提出相对应的防范、减少、消除措施作为重点。</w:t>
      </w:r>
    </w:p>
    <w:p w:rsidR="000F2EF6" w:rsidRPr="000F2EF6" w:rsidRDefault="00E756E2" w:rsidP="000F2EF6">
      <w:pPr>
        <w:autoSpaceDE w:val="0"/>
        <w:autoSpaceDN w:val="0"/>
        <w:adjustRightInd w:val="0"/>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5.1.1.1</w:t>
      </w:r>
      <w:r w:rsidR="000F2EF6" w:rsidRPr="000F2EF6">
        <w:rPr>
          <w:rFonts w:asciiTheme="minorEastAsia" w:hAnsiTheme="minorEastAsia" w:cs="宋体" w:hint="eastAsia"/>
          <w:kern w:val="0"/>
          <w:sz w:val="24"/>
          <w:szCs w:val="24"/>
        </w:rPr>
        <w:t>风险识别</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（1）</w:t>
      </w:r>
      <w:r w:rsidR="000F2EF6" w:rsidRPr="00E756E2">
        <w:rPr>
          <w:rFonts w:asciiTheme="minorEastAsia" w:hAnsiTheme="minorEastAsia" w:cs="宋体" w:hint="eastAsia"/>
          <w:kern w:val="0"/>
          <w:sz w:val="24"/>
          <w:szCs w:val="24"/>
        </w:rPr>
        <w:t>事故案例</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实例一：</w:t>
      </w:r>
      <w:r w:rsidR="000F2EF6" w:rsidRPr="00E756E2">
        <w:rPr>
          <w:rFonts w:asciiTheme="minorEastAsia" w:hAnsiTheme="minorEastAsia" w:cs="TimesNewRomanPSMT" w:hint="eastAsia"/>
          <w:kern w:val="0"/>
          <w:sz w:val="24"/>
          <w:szCs w:val="24"/>
        </w:rPr>
        <w:t xml:space="preserve">2005 </w:t>
      </w:r>
      <w:r w:rsidR="000F2EF6" w:rsidRPr="00E756E2">
        <w:rPr>
          <w:rFonts w:asciiTheme="minorEastAsia" w:hAnsiTheme="minorEastAsia" w:cs="宋体" w:hint="eastAsia"/>
          <w:kern w:val="0"/>
          <w:sz w:val="24"/>
          <w:szCs w:val="24"/>
        </w:rPr>
        <w:t>年</w:t>
      </w:r>
      <w:r w:rsidR="000F2EF6" w:rsidRPr="00E756E2">
        <w:rPr>
          <w:rFonts w:asciiTheme="minorEastAsia" w:hAnsiTheme="minorEastAsia" w:cs="TimesNewRomanPSMT" w:hint="eastAsia"/>
          <w:kern w:val="0"/>
          <w:sz w:val="24"/>
          <w:szCs w:val="24"/>
        </w:rPr>
        <w:t xml:space="preserve">3 </w:t>
      </w:r>
      <w:r w:rsidR="000F2EF6" w:rsidRPr="00E756E2">
        <w:rPr>
          <w:rFonts w:asciiTheme="minorEastAsia" w:hAnsiTheme="minorEastAsia" w:cs="宋体" w:hint="eastAsia"/>
          <w:kern w:val="0"/>
          <w:sz w:val="24"/>
          <w:szCs w:val="24"/>
        </w:rPr>
        <w:t>月</w:t>
      </w:r>
      <w:r w:rsidR="000F2EF6" w:rsidRPr="00E756E2">
        <w:rPr>
          <w:rFonts w:asciiTheme="minorEastAsia" w:hAnsiTheme="minorEastAsia" w:cs="TimesNewRomanPSMT" w:hint="eastAsia"/>
          <w:kern w:val="0"/>
          <w:sz w:val="24"/>
          <w:szCs w:val="24"/>
        </w:rPr>
        <w:t xml:space="preserve">19 </w:t>
      </w:r>
      <w:r w:rsidR="000F2EF6" w:rsidRPr="00E756E2">
        <w:rPr>
          <w:rFonts w:asciiTheme="minorEastAsia" w:hAnsiTheme="minorEastAsia" w:cs="宋体" w:hint="eastAsia"/>
          <w:kern w:val="0"/>
          <w:sz w:val="24"/>
          <w:szCs w:val="24"/>
        </w:rPr>
        <w:t>日，浙江温州龙湾区海滨街道蓝田工业区某陶瓷公司车间内的煤气发生炉突然发生爆炸，巨大的冲击力将整个发生炉掀了个</w:t>
      </w:r>
      <w:r w:rsidR="000F2EF6" w:rsidRPr="00E756E2">
        <w:rPr>
          <w:rFonts w:asciiTheme="minorEastAsia" w:hAnsiTheme="minorEastAsia" w:cs="TimesNewRomanPSMT" w:hint="eastAsia"/>
          <w:kern w:val="0"/>
          <w:sz w:val="24"/>
          <w:szCs w:val="24"/>
        </w:rPr>
        <w:t>“</w:t>
      </w:r>
      <w:r w:rsidR="000F2EF6" w:rsidRPr="00E756E2">
        <w:rPr>
          <w:rFonts w:asciiTheme="minorEastAsia" w:hAnsiTheme="minorEastAsia" w:cs="宋体" w:hint="eastAsia"/>
          <w:kern w:val="0"/>
          <w:sz w:val="24"/>
          <w:szCs w:val="24"/>
        </w:rPr>
        <w:t>四脚朝天</w:t>
      </w:r>
      <w:r w:rsidR="000F2EF6" w:rsidRPr="00E756E2">
        <w:rPr>
          <w:rFonts w:asciiTheme="minorEastAsia" w:hAnsiTheme="minorEastAsia" w:cs="TimesNewRomanPSMT" w:hint="eastAsia"/>
          <w:kern w:val="0"/>
          <w:sz w:val="24"/>
          <w:szCs w:val="24"/>
        </w:rPr>
        <w:t>”</w:t>
      </w:r>
      <w:r w:rsidR="000F2EF6" w:rsidRPr="00E756E2">
        <w:rPr>
          <w:rFonts w:asciiTheme="minorEastAsia" w:hAnsiTheme="minorEastAsia" w:cs="宋体" w:hint="eastAsia"/>
          <w:kern w:val="0"/>
          <w:sz w:val="24"/>
          <w:szCs w:val="24"/>
        </w:rPr>
        <w:t>，</w:t>
      </w:r>
      <w:r w:rsidR="000F2EF6" w:rsidRPr="00E756E2">
        <w:rPr>
          <w:rFonts w:asciiTheme="minorEastAsia" w:hAnsiTheme="minorEastAsia" w:cs="TimesNewRomanPSMT" w:hint="eastAsia"/>
          <w:kern w:val="0"/>
          <w:sz w:val="24"/>
          <w:szCs w:val="24"/>
        </w:rPr>
        <w:t xml:space="preserve">3 </w:t>
      </w:r>
      <w:r w:rsidR="000F2EF6" w:rsidRPr="00E756E2">
        <w:rPr>
          <w:rFonts w:asciiTheme="minorEastAsia" w:hAnsiTheme="minorEastAsia" w:cs="宋体" w:hint="eastAsia"/>
          <w:kern w:val="0"/>
          <w:sz w:val="24"/>
          <w:szCs w:val="24"/>
        </w:rPr>
        <w:t>名工人被热水不同程度烫伤，另有</w:t>
      </w:r>
      <w:r w:rsidR="000F2EF6" w:rsidRPr="00E756E2">
        <w:rPr>
          <w:rFonts w:asciiTheme="minorEastAsia" w:hAnsiTheme="minorEastAsia" w:cs="TimesNewRomanPSMT" w:hint="eastAsia"/>
          <w:kern w:val="0"/>
          <w:sz w:val="24"/>
          <w:szCs w:val="24"/>
        </w:rPr>
        <w:t xml:space="preserve">1 </w:t>
      </w:r>
      <w:r w:rsidR="000F2EF6" w:rsidRPr="00E756E2">
        <w:rPr>
          <w:rFonts w:asciiTheme="minorEastAsia" w:hAnsiTheme="minorEastAsia" w:cs="宋体" w:hint="eastAsia"/>
          <w:kern w:val="0"/>
          <w:sz w:val="24"/>
          <w:szCs w:val="24"/>
        </w:rPr>
        <w:t>名工人肋部等部位骨折。</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实例二：</w:t>
      </w:r>
      <w:r w:rsidR="000F2EF6" w:rsidRPr="00E756E2">
        <w:rPr>
          <w:rFonts w:asciiTheme="minorEastAsia" w:hAnsiTheme="minorEastAsia" w:cs="TimesNewRomanPSMT" w:hint="eastAsia"/>
          <w:kern w:val="0"/>
          <w:sz w:val="24"/>
          <w:szCs w:val="24"/>
        </w:rPr>
        <w:t xml:space="preserve">2009 </w:t>
      </w:r>
      <w:r w:rsidR="000F2EF6" w:rsidRPr="00E756E2">
        <w:rPr>
          <w:rFonts w:asciiTheme="minorEastAsia" w:hAnsiTheme="minorEastAsia" w:cs="宋体" w:hint="eastAsia"/>
          <w:kern w:val="0"/>
          <w:sz w:val="24"/>
          <w:szCs w:val="24"/>
        </w:rPr>
        <w:t>年</w:t>
      </w:r>
      <w:r w:rsidR="000F2EF6" w:rsidRPr="00E756E2">
        <w:rPr>
          <w:rFonts w:asciiTheme="minorEastAsia" w:hAnsiTheme="minorEastAsia" w:cs="TimesNewRomanPSMT" w:hint="eastAsia"/>
          <w:kern w:val="0"/>
          <w:sz w:val="24"/>
          <w:szCs w:val="24"/>
        </w:rPr>
        <w:t xml:space="preserve">3 </w:t>
      </w:r>
      <w:r w:rsidR="000F2EF6" w:rsidRPr="00E756E2">
        <w:rPr>
          <w:rFonts w:asciiTheme="minorEastAsia" w:hAnsiTheme="minorEastAsia" w:cs="宋体" w:hint="eastAsia"/>
          <w:kern w:val="0"/>
          <w:sz w:val="24"/>
          <w:szCs w:val="24"/>
        </w:rPr>
        <w:t>月，四川省夹江县个别运输户从丹棱往外运输酚氰废水，车过夹江，遇到堵车，司机便将废水就近倾倒在一个养殖场，废水从养殖场流出，又污染了</w:t>
      </w:r>
      <w:r w:rsidR="000F2EF6" w:rsidRPr="00E756E2">
        <w:rPr>
          <w:rFonts w:asciiTheme="minorEastAsia" w:hAnsiTheme="minorEastAsia" w:cs="TimesNewRomanPSMT" w:hint="eastAsia"/>
          <w:kern w:val="0"/>
          <w:sz w:val="24"/>
          <w:szCs w:val="24"/>
        </w:rPr>
        <w:t xml:space="preserve">2000 </w:t>
      </w:r>
      <w:r w:rsidR="000F2EF6" w:rsidRPr="00E756E2">
        <w:rPr>
          <w:rFonts w:asciiTheme="minorEastAsia" w:hAnsiTheme="minorEastAsia" w:cs="宋体" w:hint="eastAsia"/>
          <w:kern w:val="0"/>
          <w:sz w:val="24"/>
          <w:szCs w:val="24"/>
        </w:rPr>
        <w:t>余亩农田，造成了恶劣的社会影响。</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实例三：</w:t>
      </w:r>
      <w:r w:rsidR="000F2EF6" w:rsidRPr="00E756E2">
        <w:rPr>
          <w:rFonts w:asciiTheme="minorEastAsia" w:hAnsiTheme="minorEastAsia" w:cs="TimesNewRomanPSMT" w:hint="eastAsia"/>
          <w:kern w:val="0"/>
          <w:sz w:val="24"/>
          <w:szCs w:val="24"/>
        </w:rPr>
        <w:t xml:space="preserve">2009 </w:t>
      </w:r>
      <w:r w:rsidR="000F2EF6" w:rsidRPr="00E756E2">
        <w:rPr>
          <w:rFonts w:asciiTheme="minorEastAsia" w:hAnsiTheme="minorEastAsia" w:cs="宋体" w:hint="eastAsia"/>
          <w:kern w:val="0"/>
          <w:sz w:val="24"/>
          <w:szCs w:val="24"/>
        </w:rPr>
        <w:t>年</w:t>
      </w:r>
      <w:r w:rsidR="000F2EF6" w:rsidRPr="00E756E2">
        <w:rPr>
          <w:rFonts w:asciiTheme="minorEastAsia" w:hAnsiTheme="minorEastAsia" w:cs="TimesNewRomanPSMT" w:hint="eastAsia"/>
          <w:kern w:val="0"/>
          <w:sz w:val="24"/>
          <w:szCs w:val="24"/>
        </w:rPr>
        <w:t xml:space="preserve">5 </w:t>
      </w:r>
      <w:r w:rsidR="000F2EF6" w:rsidRPr="00E756E2">
        <w:rPr>
          <w:rFonts w:asciiTheme="minorEastAsia" w:hAnsiTheme="minorEastAsia" w:cs="宋体" w:hint="eastAsia"/>
          <w:kern w:val="0"/>
          <w:sz w:val="24"/>
          <w:szCs w:val="24"/>
        </w:rPr>
        <w:t>月</w:t>
      </w:r>
      <w:r w:rsidR="000F2EF6" w:rsidRPr="00E756E2">
        <w:rPr>
          <w:rFonts w:asciiTheme="minorEastAsia" w:hAnsiTheme="minorEastAsia" w:cs="TimesNewRomanPSMT" w:hint="eastAsia"/>
          <w:kern w:val="0"/>
          <w:sz w:val="24"/>
          <w:szCs w:val="24"/>
        </w:rPr>
        <w:t xml:space="preserve">9 </w:t>
      </w:r>
      <w:r w:rsidR="000F2EF6" w:rsidRPr="00E756E2">
        <w:rPr>
          <w:rFonts w:asciiTheme="minorEastAsia" w:hAnsiTheme="minorEastAsia" w:cs="宋体" w:hint="eastAsia"/>
          <w:kern w:val="0"/>
          <w:sz w:val="24"/>
          <w:szCs w:val="24"/>
        </w:rPr>
        <w:t>日，重庆市铜梁县虎峰镇久远防水材料有限公司发生煤焦油泄漏事件，有</w:t>
      </w:r>
      <w:r w:rsidR="000F2EF6" w:rsidRPr="00E756E2">
        <w:rPr>
          <w:rFonts w:asciiTheme="minorEastAsia" w:hAnsiTheme="minorEastAsia" w:cs="TimesNewRomanPSMT" w:hint="eastAsia"/>
          <w:kern w:val="0"/>
          <w:sz w:val="24"/>
          <w:szCs w:val="24"/>
        </w:rPr>
        <w:t xml:space="preserve">50 </w:t>
      </w:r>
      <w:r w:rsidR="000F2EF6" w:rsidRPr="00E756E2">
        <w:rPr>
          <w:rFonts w:asciiTheme="minorEastAsia" w:hAnsiTheme="minorEastAsia" w:cs="宋体" w:hint="eastAsia"/>
          <w:kern w:val="0"/>
          <w:sz w:val="24"/>
          <w:szCs w:val="24"/>
        </w:rPr>
        <w:t>吨左右的煤焦油流入小安溪支流久远河，</w:t>
      </w:r>
      <w:r w:rsidR="000F2EF6" w:rsidRPr="00E756E2">
        <w:rPr>
          <w:rFonts w:asciiTheme="minorEastAsia" w:hAnsiTheme="minorEastAsia" w:cs="TimesNewRomanPSMT" w:hint="eastAsia"/>
          <w:kern w:val="0"/>
          <w:sz w:val="24"/>
          <w:szCs w:val="24"/>
        </w:rPr>
        <w:t xml:space="preserve">400 </w:t>
      </w:r>
      <w:r w:rsidR="000F2EF6" w:rsidRPr="00E756E2">
        <w:rPr>
          <w:rFonts w:asciiTheme="minorEastAsia" w:hAnsiTheme="minorEastAsia" w:cs="宋体" w:hint="eastAsia"/>
          <w:kern w:val="0"/>
          <w:sz w:val="24"/>
          <w:szCs w:val="24"/>
        </w:rPr>
        <w:t>多米的河段受到污染。</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5.1.1.2</w:t>
      </w:r>
      <w:r w:rsidR="000F2EF6" w:rsidRPr="00E756E2">
        <w:rPr>
          <w:rFonts w:asciiTheme="minorEastAsia" w:hAnsiTheme="minorEastAsia" w:cs="宋体" w:hint="eastAsia"/>
          <w:kern w:val="0"/>
          <w:sz w:val="24"/>
          <w:szCs w:val="24"/>
        </w:rPr>
        <w:t>物质风险识别</w:t>
      </w:r>
    </w:p>
    <w:p w:rsidR="005308C0"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项目生产使用的煤气采用两段式净化煤气发生炉系统，以空气和水蒸汽为汽化</w:t>
      </w:r>
      <w:r w:rsidR="000F2EF6" w:rsidRPr="00E756E2">
        <w:rPr>
          <w:rFonts w:asciiTheme="minorEastAsia" w:hAnsiTheme="minorEastAsia" w:cs="宋体" w:hint="eastAsia"/>
          <w:kern w:val="0"/>
          <w:sz w:val="24"/>
          <w:szCs w:val="24"/>
        </w:rPr>
        <w:lastRenderedPageBreak/>
        <w:t>剂，将其通入煤气发生炉内与碳发生反应制得煤气。煤气主要成分为</w:t>
      </w:r>
      <w:r w:rsidR="000F2EF6" w:rsidRPr="00E756E2">
        <w:rPr>
          <w:rFonts w:asciiTheme="minorEastAsia" w:hAnsiTheme="minorEastAsia" w:cs="TimesNewRomanPSMT" w:hint="eastAsia"/>
          <w:kern w:val="0"/>
          <w:sz w:val="24"/>
          <w:szCs w:val="24"/>
        </w:rPr>
        <w:t xml:space="preserve">CO </w:t>
      </w:r>
      <w:r w:rsidR="000F2EF6" w:rsidRPr="00E756E2">
        <w:rPr>
          <w:rFonts w:asciiTheme="minorEastAsia" w:hAnsiTheme="minorEastAsia" w:cs="宋体" w:hint="eastAsia"/>
          <w:kern w:val="0"/>
          <w:sz w:val="24"/>
          <w:szCs w:val="24"/>
        </w:rPr>
        <w:t>和</w:t>
      </w:r>
      <w:r w:rsidR="000F2EF6" w:rsidRPr="00E756E2">
        <w:rPr>
          <w:rFonts w:asciiTheme="minorEastAsia" w:hAnsiTheme="minorEastAsia" w:cs="TimesNewRomanPSMT" w:hint="eastAsia"/>
          <w:kern w:val="0"/>
          <w:sz w:val="24"/>
          <w:szCs w:val="24"/>
        </w:rPr>
        <w:t>H2</w:t>
      </w:r>
      <w:r w:rsidR="000F2EF6" w:rsidRPr="00E756E2">
        <w:rPr>
          <w:rFonts w:asciiTheme="minorEastAsia" w:hAnsiTheme="minorEastAsia" w:cs="宋体" w:hint="eastAsia"/>
          <w:kern w:val="0"/>
          <w:sz w:val="24"/>
          <w:szCs w:val="24"/>
        </w:rPr>
        <w:t>，含量在</w:t>
      </w:r>
      <w:r w:rsidR="000F2EF6" w:rsidRPr="00E756E2">
        <w:rPr>
          <w:rFonts w:asciiTheme="minorEastAsia" w:hAnsiTheme="minorEastAsia" w:cs="TimesNewRomanPSMT" w:hint="eastAsia"/>
          <w:kern w:val="0"/>
          <w:sz w:val="24"/>
          <w:szCs w:val="24"/>
        </w:rPr>
        <w:t>45%</w:t>
      </w:r>
      <w:r w:rsidR="000F2EF6" w:rsidRPr="00E756E2">
        <w:rPr>
          <w:rFonts w:asciiTheme="minorEastAsia" w:hAnsiTheme="minorEastAsia" w:cs="宋体" w:hint="eastAsia"/>
          <w:kern w:val="0"/>
          <w:sz w:val="24"/>
          <w:szCs w:val="24"/>
        </w:rPr>
        <w:t>左右，同时还产生焦油、酚水等化学物质，项目涉及的煤气、焦油、酚水等危险化学物质危险特性如下：</w:t>
      </w:r>
    </w:p>
    <w:p w:rsidR="005308C0" w:rsidRPr="005308C0" w:rsidRDefault="005308C0" w:rsidP="005308C0">
      <w:pPr>
        <w:autoSpaceDE w:val="0"/>
        <w:autoSpaceDN w:val="0"/>
        <w:adjustRightInd w:val="0"/>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5.1-1</w:t>
      </w:r>
      <w:r>
        <w:rPr>
          <w:rFonts w:hint="eastAsia"/>
        </w:rPr>
        <w:t>危险化学物质危险特性一览表</w:t>
      </w:r>
    </w:p>
    <w:tbl>
      <w:tblPr>
        <w:tblStyle w:val="TableNormal"/>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662"/>
        <w:gridCol w:w="578"/>
        <w:gridCol w:w="3937"/>
        <w:gridCol w:w="3165"/>
      </w:tblGrid>
      <w:tr w:rsidR="005308C0" w:rsidTr="005308C0">
        <w:trPr>
          <w:trHeight w:val="240"/>
        </w:trPr>
        <w:tc>
          <w:tcPr>
            <w:tcW w:w="357" w:type="pct"/>
            <w:tcBorders>
              <w:top w:val="single" w:sz="12" w:space="0" w:color="000000"/>
              <w:left w:val="single" w:sz="12" w:space="0" w:color="000000"/>
              <w:bottom w:val="single" w:sz="6" w:space="0" w:color="000000"/>
              <w:right w:val="single" w:sz="6" w:space="0" w:color="000000"/>
            </w:tcBorders>
            <w:hideMark/>
          </w:tcPr>
          <w:p w:rsidR="005308C0" w:rsidRDefault="005308C0">
            <w:pPr>
              <w:pStyle w:val="TableParagraph"/>
              <w:spacing w:before="14" w:line="206" w:lineRule="exact"/>
              <w:ind w:right="148"/>
              <w:jc w:val="right"/>
              <w:rPr>
                <w:rFonts w:ascii="宋体"/>
                <w:b/>
                <w:sz w:val="18"/>
              </w:rPr>
            </w:pPr>
            <w:r>
              <w:rPr>
                <w:rFonts w:ascii="宋体" w:hint="eastAsia"/>
                <w:b/>
                <w:w w:val="95"/>
                <w:sz w:val="18"/>
              </w:rPr>
              <w:t>名称</w:t>
            </w:r>
          </w:p>
        </w:tc>
        <w:tc>
          <w:tcPr>
            <w:tcW w:w="360" w:type="pct"/>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59" w:right="133"/>
              <w:rPr>
                <w:rFonts w:ascii="宋体"/>
                <w:b/>
                <w:sz w:val="18"/>
              </w:rPr>
            </w:pPr>
            <w:r>
              <w:rPr>
                <w:rFonts w:ascii="宋体" w:hint="eastAsia"/>
                <w:b/>
                <w:sz w:val="18"/>
              </w:rPr>
              <w:t>类别</w:t>
            </w:r>
          </w:p>
        </w:tc>
        <w:tc>
          <w:tcPr>
            <w:tcW w:w="2373" w:type="pct"/>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28" w:right="99"/>
              <w:rPr>
                <w:rFonts w:ascii="宋体"/>
                <w:b/>
                <w:sz w:val="18"/>
              </w:rPr>
            </w:pPr>
            <w:r>
              <w:rPr>
                <w:rFonts w:ascii="宋体" w:hint="eastAsia"/>
                <w:b/>
                <w:sz w:val="18"/>
              </w:rPr>
              <w:t>物化性质</w:t>
            </w:r>
          </w:p>
        </w:tc>
        <w:tc>
          <w:tcPr>
            <w:tcW w:w="1910" w:type="pct"/>
            <w:tcBorders>
              <w:top w:val="single" w:sz="12" w:space="0" w:color="000000"/>
              <w:left w:val="single" w:sz="6" w:space="0" w:color="000000"/>
              <w:bottom w:val="single" w:sz="6" w:space="0" w:color="000000"/>
              <w:right w:val="single" w:sz="12" w:space="0" w:color="000000"/>
            </w:tcBorders>
            <w:hideMark/>
          </w:tcPr>
          <w:p w:rsidR="005308C0" w:rsidRDefault="005308C0">
            <w:pPr>
              <w:pStyle w:val="TableParagraph"/>
              <w:spacing w:before="14" w:line="206" w:lineRule="exact"/>
              <w:ind w:left="69" w:right="31"/>
              <w:rPr>
                <w:rFonts w:ascii="宋体"/>
                <w:b/>
                <w:sz w:val="18"/>
              </w:rPr>
            </w:pPr>
            <w:r>
              <w:rPr>
                <w:rFonts w:ascii="宋体" w:hint="eastAsia"/>
                <w:b/>
                <w:sz w:val="18"/>
              </w:rPr>
              <w:t>危险特性</w:t>
            </w:r>
          </w:p>
        </w:tc>
      </w:tr>
      <w:tr w:rsidR="005308C0" w:rsidTr="005308C0">
        <w:trPr>
          <w:trHeight w:val="1440"/>
        </w:trPr>
        <w:tc>
          <w:tcPr>
            <w:tcW w:w="357" w:type="pct"/>
            <w:tcBorders>
              <w:top w:val="single" w:sz="6" w:space="0" w:color="000000"/>
              <w:left w:val="single" w:sz="12" w:space="0" w:color="000000"/>
              <w:bottom w:val="single" w:sz="6" w:space="0" w:color="000000"/>
              <w:right w:val="single" w:sz="6" w:space="0" w:color="000000"/>
            </w:tcBorders>
          </w:tcPr>
          <w:p w:rsidR="005308C0" w:rsidRDefault="005308C0">
            <w:pPr>
              <w:pStyle w:val="TableParagraph"/>
              <w:rPr>
                <w:rFonts w:ascii="宋体"/>
                <w:sz w:val="20"/>
              </w:rPr>
            </w:pPr>
          </w:p>
          <w:p w:rsidR="005308C0" w:rsidRDefault="005308C0">
            <w:pPr>
              <w:pStyle w:val="TableParagraph"/>
              <w:spacing w:before="8"/>
              <w:rPr>
                <w:rFonts w:ascii="宋体"/>
                <w:sz w:val="28"/>
              </w:rPr>
            </w:pPr>
          </w:p>
          <w:p w:rsidR="005308C0" w:rsidRDefault="005308C0">
            <w:pPr>
              <w:pStyle w:val="TableParagraph"/>
              <w:ind w:right="203"/>
              <w:jc w:val="right"/>
              <w:rPr>
                <w:sz w:val="18"/>
              </w:rPr>
            </w:pPr>
            <w:r>
              <w:rPr>
                <w:sz w:val="18"/>
              </w:rPr>
              <w:t>CO</w:t>
            </w:r>
          </w:p>
        </w:tc>
        <w:tc>
          <w:tcPr>
            <w:tcW w:w="360" w:type="pct"/>
            <w:tcBorders>
              <w:top w:val="single" w:sz="6" w:space="0" w:color="000000"/>
              <w:left w:val="single" w:sz="6" w:space="0" w:color="000000"/>
              <w:bottom w:val="single" w:sz="6" w:space="0" w:color="000000"/>
              <w:right w:val="single" w:sz="6" w:space="0" w:color="000000"/>
            </w:tcBorders>
          </w:tcPr>
          <w:p w:rsidR="005308C0" w:rsidRDefault="005308C0">
            <w:pPr>
              <w:pStyle w:val="TableParagraph"/>
              <w:rPr>
                <w:rFonts w:ascii="宋体"/>
                <w:sz w:val="18"/>
              </w:rPr>
            </w:pPr>
          </w:p>
          <w:p w:rsidR="005308C0" w:rsidRDefault="005308C0">
            <w:pPr>
              <w:pStyle w:val="TableParagraph"/>
              <w:spacing w:before="6"/>
              <w:rPr>
                <w:rFonts w:ascii="宋体"/>
                <w:sz w:val="20"/>
              </w:rPr>
            </w:pPr>
          </w:p>
          <w:p w:rsidR="005308C0" w:rsidRDefault="005308C0">
            <w:pPr>
              <w:pStyle w:val="TableParagraph"/>
              <w:spacing w:line="247" w:lineRule="auto"/>
              <w:ind w:left="180" w:right="151"/>
              <w:rPr>
                <w:rFonts w:ascii="宋体"/>
                <w:sz w:val="18"/>
              </w:rPr>
            </w:pPr>
            <w:r>
              <w:rPr>
                <w:rFonts w:ascii="宋体" w:hint="eastAsia"/>
                <w:sz w:val="18"/>
              </w:rPr>
              <w:t>易燃易爆</w:t>
            </w:r>
          </w:p>
        </w:tc>
        <w:tc>
          <w:tcPr>
            <w:tcW w:w="2373" w:type="pct"/>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 w:line="247" w:lineRule="auto"/>
              <w:ind w:left="131" w:right="99"/>
              <w:rPr>
                <w:rFonts w:ascii="宋体" w:hAnsi="宋体"/>
                <w:sz w:val="18"/>
                <w:lang w:eastAsia="zh-CN"/>
              </w:rPr>
            </w:pPr>
            <w:r>
              <w:rPr>
                <w:rFonts w:ascii="宋体" w:hAnsi="宋体" w:hint="eastAsia"/>
                <w:sz w:val="18"/>
                <w:lang w:eastAsia="zh-CN"/>
              </w:rPr>
              <w:t>无色、无臭、无味的气体。熔点</w:t>
            </w:r>
            <w:r>
              <w:rPr>
                <w:sz w:val="18"/>
                <w:lang w:eastAsia="zh-CN"/>
              </w:rPr>
              <w:t>-199</w:t>
            </w:r>
            <w:r>
              <w:rPr>
                <w:rFonts w:ascii="宋体" w:hAnsi="宋体" w:hint="eastAsia"/>
                <w:sz w:val="18"/>
                <w:lang w:eastAsia="zh-CN"/>
              </w:rPr>
              <w:t>℃，沸点</w:t>
            </w:r>
            <w:r>
              <w:rPr>
                <w:sz w:val="18"/>
                <w:lang w:eastAsia="zh-CN"/>
              </w:rPr>
              <w:t>-191.5</w:t>
            </w:r>
            <w:r>
              <w:rPr>
                <w:rFonts w:ascii="宋体" w:hAnsi="宋体" w:hint="eastAsia"/>
                <w:sz w:val="18"/>
                <w:lang w:eastAsia="zh-CN"/>
              </w:rPr>
              <w:t xml:space="preserve">℃， </w:t>
            </w:r>
            <w:r>
              <w:rPr>
                <w:rFonts w:ascii="宋体" w:hAnsi="宋体" w:hint="eastAsia"/>
                <w:spacing w:val="-16"/>
                <w:sz w:val="18"/>
                <w:lang w:eastAsia="zh-CN"/>
              </w:rPr>
              <w:t xml:space="preserve">密度 </w:t>
            </w:r>
            <w:r>
              <w:rPr>
                <w:sz w:val="18"/>
                <w:lang w:eastAsia="zh-CN"/>
              </w:rPr>
              <w:t xml:space="preserve">1.25 </w:t>
            </w:r>
            <w:r>
              <w:rPr>
                <w:rFonts w:ascii="宋体" w:hAnsi="宋体" w:hint="eastAsia"/>
                <w:sz w:val="18"/>
                <w:lang w:eastAsia="zh-CN"/>
              </w:rPr>
              <w:t>克</w:t>
            </w:r>
            <w:r>
              <w:rPr>
                <w:spacing w:val="-3"/>
                <w:sz w:val="18"/>
                <w:lang w:eastAsia="zh-CN"/>
              </w:rPr>
              <w:t>/</w:t>
            </w:r>
            <w:r>
              <w:rPr>
                <w:rFonts w:ascii="宋体" w:hAnsi="宋体" w:hint="eastAsia"/>
                <w:spacing w:val="-16"/>
                <w:sz w:val="18"/>
                <w:lang w:eastAsia="zh-CN"/>
              </w:rPr>
              <w:t xml:space="preserve">厘米 </w:t>
            </w:r>
            <w:r>
              <w:rPr>
                <w:position w:val="6"/>
                <w:sz w:val="11"/>
                <w:lang w:eastAsia="zh-CN"/>
              </w:rPr>
              <w:t>3</w:t>
            </w:r>
            <w:r>
              <w:rPr>
                <w:rFonts w:ascii="宋体" w:hAnsi="宋体" w:hint="eastAsia"/>
                <w:sz w:val="18"/>
                <w:lang w:eastAsia="zh-CN"/>
              </w:rPr>
              <w:t>，</w:t>
            </w:r>
            <w:r>
              <w:rPr>
                <w:sz w:val="18"/>
                <w:lang w:eastAsia="zh-CN"/>
              </w:rPr>
              <w:t>25</w:t>
            </w:r>
            <w:r>
              <w:rPr>
                <w:rFonts w:ascii="宋体" w:hAnsi="宋体" w:hint="eastAsia"/>
                <w:spacing w:val="-5"/>
                <w:sz w:val="18"/>
                <w:lang w:eastAsia="zh-CN"/>
              </w:rPr>
              <w:t xml:space="preserve">℃时在水中的溶解度为 </w:t>
            </w:r>
            <w:r>
              <w:rPr>
                <w:sz w:val="18"/>
                <w:lang w:eastAsia="zh-CN"/>
              </w:rPr>
              <w:t xml:space="preserve">0.0026 </w:t>
            </w:r>
            <w:r>
              <w:rPr>
                <w:rFonts w:ascii="宋体" w:hAnsi="宋体" w:hint="eastAsia"/>
                <w:sz w:val="18"/>
                <w:lang w:eastAsia="zh-CN"/>
              </w:rPr>
              <w:t>克</w:t>
            </w:r>
          </w:p>
          <w:p w:rsidR="005308C0" w:rsidRDefault="005308C0">
            <w:pPr>
              <w:pStyle w:val="TableParagraph"/>
              <w:spacing w:line="247" w:lineRule="auto"/>
              <w:ind w:left="116" w:right="83"/>
              <w:rPr>
                <w:rFonts w:ascii="宋体"/>
                <w:sz w:val="18"/>
                <w:lang w:eastAsia="zh-CN"/>
              </w:rPr>
            </w:pPr>
            <w:r>
              <w:rPr>
                <w:sz w:val="18"/>
                <w:lang w:eastAsia="zh-CN"/>
              </w:rPr>
              <w:t xml:space="preserve">/100 </w:t>
            </w:r>
            <w:r>
              <w:rPr>
                <w:rFonts w:ascii="宋体" w:hint="eastAsia"/>
                <w:spacing w:val="-10"/>
                <w:sz w:val="18"/>
                <w:lang w:eastAsia="zh-CN"/>
              </w:rPr>
              <w:t>克水。室温下，一氧化碳不被氧气氧化，高温下能在空气中燃烧，生成二氧化碳，并放出大量热，这一反应必须有微量水蒸气存在，才能发生</w:t>
            </w:r>
          </w:p>
        </w:tc>
        <w:tc>
          <w:tcPr>
            <w:tcW w:w="1910" w:type="pct"/>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4" w:line="240" w:lineRule="atLeast"/>
              <w:ind w:left="115" w:right="77" w:hanging="3"/>
              <w:rPr>
                <w:rFonts w:ascii="宋体"/>
                <w:sz w:val="18"/>
                <w:lang w:eastAsia="zh-CN"/>
              </w:rPr>
            </w:pPr>
            <w:r>
              <w:rPr>
                <w:rFonts w:ascii="宋体" w:hint="eastAsia"/>
                <w:spacing w:val="-3"/>
                <w:sz w:val="18"/>
                <w:lang w:eastAsia="zh-CN"/>
              </w:rPr>
              <w:t xml:space="preserve">一氧化碳是有毒气体，空气中含量为 </w:t>
            </w:r>
            <w:r>
              <w:rPr>
                <w:sz w:val="18"/>
                <w:lang w:eastAsia="zh-CN"/>
              </w:rPr>
              <w:t>0.1</w:t>
            </w:r>
            <w:r>
              <w:rPr>
                <w:rFonts w:ascii="宋体" w:hint="eastAsia"/>
                <w:sz w:val="18"/>
                <w:lang w:eastAsia="zh-CN"/>
              </w:rPr>
              <w:t xml:space="preserve">％， </w:t>
            </w:r>
            <w:r>
              <w:rPr>
                <w:rFonts w:ascii="宋体" w:hint="eastAsia"/>
                <w:spacing w:val="-5"/>
                <w:sz w:val="18"/>
                <w:lang w:eastAsia="zh-CN"/>
              </w:rPr>
              <w:t xml:space="preserve">就会引起中毒，如果含量大于 </w:t>
            </w:r>
            <w:r>
              <w:rPr>
                <w:sz w:val="18"/>
                <w:lang w:eastAsia="zh-CN"/>
              </w:rPr>
              <w:t>1</w:t>
            </w:r>
            <w:r>
              <w:rPr>
                <w:rFonts w:ascii="宋体" w:hint="eastAsia"/>
                <w:sz w:val="18"/>
                <w:lang w:eastAsia="zh-CN"/>
              </w:rPr>
              <w:t>％，有可能致</w:t>
            </w:r>
            <w:r>
              <w:rPr>
                <w:rFonts w:ascii="宋体" w:hint="eastAsia"/>
                <w:spacing w:val="-8"/>
                <w:sz w:val="18"/>
                <w:lang w:eastAsia="zh-CN"/>
              </w:rPr>
              <w:t>人死亡。致毒的原因是一氧化碳与人体血液中的血红蛋白发生加合作用，生成羰合血红蛋白，使血红蛋白失去输氧能力，使人体严重缺氧，煤气中含有一氧化碳，称为煤气中毒</w:t>
            </w:r>
          </w:p>
        </w:tc>
      </w:tr>
      <w:tr w:rsidR="005308C0" w:rsidTr="005308C0">
        <w:trPr>
          <w:trHeight w:val="956"/>
        </w:trPr>
        <w:tc>
          <w:tcPr>
            <w:tcW w:w="357" w:type="pct"/>
            <w:tcBorders>
              <w:top w:val="single" w:sz="6" w:space="0" w:color="000000"/>
              <w:left w:val="single" w:sz="12" w:space="0" w:color="000000"/>
              <w:bottom w:val="single" w:sz="6" w:space="0" w:color="000000"/>
              <w:right w:val="single" w:sz="6" w:space="0" w:color="000000"/>
            </w:tcBorders>
          </w:tcPr>
          <w:p w:rsidR="005308C0" w:rsidRDefault="005308C0">
            <w:pPr>
              <w:pStyle w:val="TableParagraph"/>
              <w:rPr>
                <w:rFonts w:ascii="宋体"/>
                <w:sz w:val="20"/>
                <w:lang w:eastAsia="zh-CN"/>
              </w:rPr>
            </w:pPr>
          </w:p>
          <w:p w:rsidR="005308C0" w:rsidRDefault="005308C0">
            <w:pPr>
              <w:pStyle w:val="TableParagraph"/>
              <w:spacing w:before="129"/>
              <w:ind w:left="231" w:right="211"/>
              <w:rPr>
                <w:sz w:val="18"/>
              </w:rPr>
            </w:pPr>
            <w:r>
              <w:rPr>
                <w:w w:val="105"/>
                <w:position w:val="1"/>
                <w:sz w:val="18"/>
              </w:rPr>
              <w:t>H</w:t>
            </w:r>
            <w:r>
              <w:rPr>
                <w:w w:val="105"/>
                <w:position w:val="1"/>
                <w:sz w:val="18"/>
                <w:vertAlign w:val="subscript"/>
              </w:rPr>
              <w:t>2</w:t>
            </w:r>
          </w:p>
        </w:tc>
        <w:tc>
          <w:tcPr>
            <w:tcW w:w="360" w:type="pct"/>
            <w:tcBorders>
              <w:top w:val="single" w:sz="6" w:space="0" w:color="000000"/>
              <w:left w:val="single" w:sz="6" w:space="0" w:color="000000"/>
              <w:bottom w:val="single" w:sz="6" w:space="0" w:color="000000"/>
              <w:right w:val="single" w:sz="6" w:space="0" w:color="000000"/>
            </w:tcBorders>
          </w:tcPr>
          <w:p w:rsidR="005308C0" w:rsidRDefault="005308C0">
            <w:pPr>
              <w:pStyle w:val="TableParagraph"/>
              <w:rPr>
                <w:rFonts w:ascii="宋体"/>
                <w:sz w:val="18"/>
              </w:rPr>
            </w:pPr>
          </w:p>
          <w:p w:rsidR="005308C0" w:rsidRDefault="005308C0">
            <w:pPr>
              <w:pStyle w:val="TableParagraph"/>
              <w:spacing w:before="138"/>
              <w:ind w:left="159" w:right="133"/>
              <w:rPr>
                <w:rFonts w:ascii="宋体"/>
                <w:sz w:val="18"/>
              </w:rPr>
            </w:pPr>
            <w:r>
              <w:rPr>
                <w:rFonts w:ascii="宋体" w:hint="eastAsia"/>
                <w:sz w:val="18"/>
              </w:rPr>
              <w:t>易燃</w:t>
            </w:r>
          </w:p>
        </w:tc>
        <w:tc>
          <w:tcPr>
            <w:tcW w:w="2373" w:type="pct"/>
            <w:tcBorders>
              <w:top w:val="single" w:sz="6" w:space="0" w:color="000000"/>
              <w:left w:val="single" w:sz="6" w:space="0" w:color="000000"/>
              <w:bottom w:val="single" w:sz="6" w:space="0" w:color="000000"/>
              <w:right w:val="single" w:sz="6" w:space="0" w:color="000000"/>
            </w:tcBorders>
          </w:tcPr>
          <w:p w:rsidR="005308C0" w:rsidRDefault="005308C0">
            <w:pPr>
              <w:pStyle w:val="TableParagraph"/>
              <w:spacing w:before="5"/>
              <w:rPr>
                <w:rFonts w:ascii="宋体"/>
                <w:sz w:val="19"/>
                <w:lang w:eastAsia="zh-CN"/>
              </w:rPr>
            </w:pPr>
          </w:p>
          <w:p w:rsidR="005308C0" w:rsidRDefault="005308C0">
            <w:pPr>
              <w:pStyle w:val="TableParagraph"/>
              <w:ind w:left="130" w:right="99"/>
              <w:rPr>
                <w:rFonts w:ascii="宋体" w:hAnsi="宋体"/>
                <w:sz w:val="18"/>
                <w:lang w:eastAsia="zh-CN"/>
              </w:rPr>
            </w:pPr>
            <w:r>
              <w:rPr>
                <w:rFonts w:ascii="宋体" w:hAnsi="宋体" w:hint="eastAsia"/>
                <w:sz w:val="18"/>
                <w:lang w:eastAsia="zh-CN"/>
              </w:rPr>
              <w:t>无色无味气体。熔点</w:t>
            </w:r>
            <w:r>
              <w:rPr>
                <w:sz w:val="18"/>
                <w:lang w:eastAsia="zh-CN"/>
              </w:rPr>
              <w:t>-259.2</w:t>
            </w:r>
            <w:r>
              <w:rPr>
                <w:rFonts w:ascii="宋体" w:hAnsi="宋体" w:hint="eastAsia"/>
                <w:sz w:val="18"/>
                <w:lang w:eastAsia="zh-CN"/>
              </w:rPr>
              <w:t>℃，沸点</w:t>
            </w:r>
            <w:r>
              <w:rPr>
                <w:sz w:val="18"/>
                <w:lang w:eastAsia="zh-CN"/>
              </w:rPr>
              <w:t>-252.8</w:t>
            </w:r>
            <w:r>
              <w:rPr>
                <w:rFonts w:ascii="宋体" w:hAnsi="宋体" w:hint="eastAsia"/>
                <w:sz w:val="18"/>
                <w:lang w:eastAsia="zh-CN"/>
              </w:rPr>
              <w:t>℃，相对密度</w:t>
            </w:r>
          </w:p>
          <w:p w:rsidR="005308C0" w:rsidRDefault="005308C0">
            <w:pPr>
              <w:pStyle w:val="TableParagraph"/>
              <w:spacing w:before="10"/>
              <w:ind w:left="128" w:right="99"/>
              <w:rPr>
                <w:rFonts w:ascii="宋体"/>
                <w:sz w:val="18"/>
              </w:rPr>
            </w:pPr>
            <w:r>
              <w:rPr>
                <w:sz w:val="18"/>
              </w:rPr>
              <w:t>0.07</w:t>
            </w:r>
            <w:r>
              <w:rPr>
                <w:rFonts w:ascii="宋体" w:hint="eastAsia"/>
                <w:sz w:val="18"/>
              </w:rPr>
              <w:t>（相对空气）</w:t>
            </w:r>
          </w:p>
        </w:tc>
        <w:tc>
          <w:tcPr>
            <w:tcW w:w="1910" w:type="pct"/>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9" w:line="247" w:lineRule="auto"/>
              <w:ind w:left="115" w:right="77"/>
              <w:jc w:val="both"/>
              <w:rPr>
                <w:rFonts w:ascii="宋体"/>
                <w:sz w:val="18"/>
                <w:lang w:eastAsia="zh-CN"/>
              </w:rPr>
            </w:pPr>
            <w:r>
              <w:rPr>
                <w:rFonts w:ascii="宋体" w:hint="eastAsia"/>
                <w:spacing w:val="-4"/>
                <w:sz w:val="18"/>
                <w:lang w:eastAsia="zh-CN"/>
              </w:rPr>
              <w:t>与空气混合能形成爆炸性混合物，遇热或明火</w:t>
            </w:r>
            <w:r>
              <w:rPr>
                <w:rFonts w:ascii="宋体" w:hint="eastAsia"/>
                <w:spacing w:val="-9"/>
                <w:sz w:val="18"/>
                <w:lang w:eastAsia="zh-CN"/>
              </w:rPr>
              <w:t>即会发生爆炸，在高浓度时，由于空气中氧分</w:t>
            </w:r>
            <w:r>
              <w:rPr>
                <w:rFonts w:ascii="宋体" w:hint="eastAsia"/>
                <w:spacing w:val="-12"/>
                <w:sz w:val="18"/>
                <w:lang w:eastAsia="zh-CN"/>
              </w:rPr>
              <w:t>压降低引起窒息。在很高分压下，氢气可呈现</w:t>
            </w:r>
          </w:p>
          <w:p w:rsidR="005308C0" w:rsidRDefault="005308C0">
            <w:pPr>
              <w:pStyle w:val="TableParagraph"/>
              <w:spacing w:line="207" w:lineRule="exact"/>
              <w:ind w:left="67" w:right="33"/>
              <w:rPr>
                <w:rFonts w:ascii="宋体"/>
                <w:sz w:val="18"/>
              </w:rPr>
            </w:pPr>
            <w:r>
              <w:rPr>
                <w:rFonts w:ascii="宋体" w:hint="eastAsia"/>
                <w:sz w:val="18"/>
              </w:rPr>
              <w:t>出麻醉作用</w:t>
            </w:r>
          </w:p>
        </w:tc>
      </w:tr>
      <w:tr w:rsidR="005308C0" w:rsidTr="005308C0">
        <w:trPr>
          <w:trHeight w:val="1029"/>
        </w:trPr>
        <w:tc>
          <w:tcPr>
            <w:tcW w:w="357" w:type="pct"/>
            <w:tcBorders>
              <w:top w:val="single" w:sz="6" w:space="0" w:color="000000"/>
              <w:left w:val="single" w:sz="12" w:space="0" w:color="000000"/>
              <w:bottom w:val="single" w:sz="12" w:space="0" w:color="000000"/>
              <w:right w:val="single" w:sz="6" w:space="0" w:color="000000"/>
            </w:tcBorders>
            <w:hideMark/>
          </w:tcPr>
          <w:p w:rsidR="005308C0" w:rsidRDefault="005308C0">
            <w:pPr>
              <w:pStyle w:val="TableParagraph"/>
              <w:spacing w:before="148"/>
              <w:ind w:right="185"/>
              <w:jc w:val="right"/>
              <w:rPr>
                <w:sz w:val="18"/>
              </w:rPr>
            </w:pPr>
            <w:r>
              <w:rPr>
                <w:position w:val="1"/>
                <w:sz w:val="18"/>
              </w:rPr>
              <w:t>H</w:t>
            </w:r>
            <w:r>
              <w:rPr>
                <w:position w:val="1"/>
                <w:sz w:val="18"/>
                <w:vertAlign w:val="subscript"/>
              </w:rPr>
              <w:t>2</w:t>
            </w:r>
            <w:r>
              <w:rPr>
                <w:position w:val="1"/>
                <w:sz w:val="18"/>
              </w:rPr>
              <w:t>S</w:t>
            </w:r>
          </w:p>
        </w:tc>
        <w:tc>
          <w:tcPr>
            <w:tcW w:w="360" w:type="pct"/>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3" w:line="240" w:lineRule="atLeast"/>
              <w:ind w:left="180" w:right="151"/>
              <w:rPr>
                <w:rFonts w:ascii="宋体"/>
                <w:sz w:val="18"/>
              </w:rPr>
            </w:pPr>
            <w:r>
              <w:rPr>
                <w:rFonts w:ascii="宋体" w:hint="eastAsia"/>
                <w:sz w:val="18"/>
              </w:rPr>
              <w:t>有毒有害</w:t>
            </w:r>
          </w:p>
        </w:tc>
        <w:tc>
          <w:tcPr>
            <w:tcW w:w="2373" w:type="pct"/>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3" w:line="240" w:lineRule="atLeast"/>
              <w:ind w:left="116" w:right="83"/>
              <w:rPr>
                <w:rFonts w:ascii="宋体"/>
                <w:sz w:val="18"/>
                <w:lang w:eastAsia="zh-CN"/>
              </w:rPr>
            </w:pPr>
            <w:r>
              <w:rPr>
                <w:rFonts w:ascii="宋体" w:hint="eastAsia"/>
                <w:spacing w:val="-6"/>
                <w:sz w:val="18"/>
                <w:lang w:eastAsia="zh-CN"/>
              </w:rPr>
              <w:t xml:space="preserve">无色有恶臭气体，比重 </w:t>
            </w:r>
            <w:r>
              <w:rPr>
                <w:spacing w:val="-4"/>
                <w:sz w:val="18"/>
                <w:lang w:eastAsia="zh-CN"/>
              </w:rPr>
              <w:t>1.19</w:t>
            </w:r>
            <w:r>
              <w:rPr>
                <w:rFonts w:ascii="宋体" w:hint="eastAsia"/>
                <w:spacing w:val="-3"/>
                <w:sz w:val="18"/>
                <w:lang w:eastAsia="zh-CN"/>
              </w:rPr>
              <w:t>，燃烧时呈浅黄色火焰，主要</w:t>
            </w:r>
            <w:r>
              <w:rPr>
                <w:rFonts w:ascii="宋体" w:hint="eastAsia"/>
                <w:spacing w:val="-10"/>
                <w:sz w:val="18"/>
                <w:lang w:eastAsia="zh-CN"/>
              </w:rPr>
              <w:t xml:space="preserve">来源于煤气系统的泄漏。分子量 </w:t>
            </w:r>
            <w:r>
              <w:rPr>
                <w:spacing w:val="-8"/>
                <w:sz w:val="18"/>
                <w:lang w:eastAsia="zh-CN"/>
              </w:rPr>
              <w:t>34.08</w:t>
            </w:r>
            <w:r>
              <w:rPr>
                <w:rFonts w:ascii="宋体" w:hint="eastAsia"/>
                <w:spacing w:val="-14"/>
                <w:sz w:val="18"/>
                <w:lang w:eastAsia="zh-CN"/>
              </w:rPr>
              <w:t xml:space="preserve">，密度 </w:t>
            </w:r>
            <w:r>
              <w:rPr>
                <w:sz w:val="18"/>
                <w:lang w:eastAsia="zh-CN"/>
              </w:rPr>
              <w:t>1.19g/L</w:t>
            </w:r>
            <w:r>
              <w:rPr>
                <w:rFonts w:ascii="宋体" w:hint="eastAsia"/>
                <w:spacing w:val="-12"/>
                <w:sz w:val="18"/>
                <w:lang w:eastAsia="zh-CN"/>
              </w:rPr>
              <w:t>， 冰点为-85.5℃，沸点-60.4℃，溶于水和乙醇</w:t>
            </w:r>
          </w:p>
        </w:tc>
        <w:tc>
          <w:tcPr>
            <w:tcW w:w="1910" w:type="pct"/>
            <w:tcBorders>
              <w:top w:val="single" w:sz="6" w:space="0" w:color="000000"/>
              <w:left w:val="single" w:sz="6" w:space="0" w:color="000000"/>
              <w:bottom w:val="single" w:sz="12" w:space="0" w:color="000000"/>
              <w:right w:val="single" w:sz="12" w:space="0" w:color="000000"/>
            </w:tcBorders>
            <w:hideMark/>
          </w:tcPr>
          <w:p w:rsidR="005308C0" w:rsidRDefault="005308C0">
            <w:pPr>
              <w:pStyle w:val="TableParagraph"/>
              <w:spacing w:before="3" w:line="240" w:lineRule="atLeast"/>
              <w:ind w:left="178" w:right="13" w:hanging="63"/>
              <w:rPr>
                <w:rFonts w:ascii="宋体"/>
                <w:sz w:val="18"/>
                <w:lang w:eastAsia="zh-CN"/>
              </w:rPr>
            </w:pPr>
            <w:r>
              <w:rPr>
                <w:rFonts w:ascii="宋体" w:hint="eastAsia"/>
                <w:sz w:val="18"/>
                <w:lang w:eastAsia="zh-CN"/>
              </w:rPr>
              <w:t>强烈的神经毒物，对粘膜有强烈刺激作用。长期接触能引起中枢神经系统的机能改变，气管、支气管粘膜刺激症状，大脑皮层出现病理改变</w:t>
            </w:r>
          </w:p>
        </w:tc>
      </w:tr>
    </w:tbl>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p>
    <w:p w:rsidR="000F2EF6" w:rsidRPr="000F2EF6" w:rsidRDefault="00E756E2" w:rsidP="000F2EF6">
      <w:pPr>
        <w:autoSpaceDE w:val="0"/>
        <w:autoSpaceDN w:val="0"/>
        <w:adjustRightInd w:val="0"/>
        <w:jc w:val="left"/>
        <w:rPr>
          <w:rFonts w:asciiTheme="minorEastAsia" w:hAnsiTheme="minorEastAsia" w:cs="宋体"/>
          <w:kern w:val="0"/>
          <w:sz w:val="24"/>
          <w:szCs w:val="24"/>
        </w:rPr>
      </w:pPr>
      <w:r>
        <w:rPr>
          <w:rFonts w:asciiTheme="minorEastAsia" w:hAnsiTheme="minorEastAsia" w:cs="宋体" w:hint="eastAsia"/>
          <w:kern w:val="0"/>
          <w:sz w:val="24"/>
          <w:szCs w:val="24"/>
        </w:rPr>
        <w:t>5.1.1.3</w:t>
      </w:r>
      <w:r w:rsidR="000F2EF6" w:rsidRPr="000F2EF6">
        <w:rPr>
          <w:rFonts w:asciiTheme="minorEastAsia" w:hAnsiTheme="minorEastAsia" w:cs="宋体" w:hint="eastAsia"/>
          <w:kern w:val="0"/>
          <w:sz w:val="24"/>
          <w:szCs w:val="24"/>
        </w:rPr>
        <w:t>项目物料储运因素识别</w:t>
      </w:r>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工程生产、使用的煤气可能因意外事故发生泄漏，可能发生泄漏的主要环节如下：</w:t>
      </w:r>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1</w:t>
      </w:r>
      <w:r w:rsidR="000F2EF6" w:rsidRPr="000F2EF6">
        <w:rPr>
          <w:rFonts w:asciiTheme="minorEastAsia" w:hAnsiTheme="minorEastAsia" w:cs="宋体" w:hint="eastAsia"/>
          <w:kern w:val="0"/>
          <w:sz w:val="24"/>
          <w:szCs w:val="24"/>
        </w:rPr>
        <w:t>）煤气的贮存</w:t>
      </w:r>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本项目不设煤气贮罐，煤气在输送过程中全部采用密封的管路系统。项目在运行过程中可能存在的风险隐患为管路破裂造成煤气泄漏，如输送管道的材料缺陷、机械损伤、各种腐蚀、焊缝裂纹或缺陷、外力破坏、施工缺陷和特殊因素等都可能导致管道局部泄漏。</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）加压风机、加压泵、阀门缺陷泄漏</w:t>
      </w:r>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煤气加压风机、排放阀、安全阀、润滑系统缺陷、轴封缺陷或失效，以及管道系统的阀门、法兰等密封不好或填料缺陷，正常腐蚀，操作失误等造成泄漏。</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）生产设备事故</w:t>
      </w:r>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生产过程中使用的设备可能因本身的质量缺陷，或不具备抗压性能、超期使用，而导致设备因腐蚀穿透造成煤气泄漏的危险。</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）煤气放散风险识别</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由于设备故障、停电、下道工序的故障、压力过荷等原因，煤气都有可能因不能正常回收而放散。煤气回收系统的少量煤气放散，是生产过程中最常见的事，放散时间短，一般煤气放散量小于自产煤气量的</w:t>
      </w:r>
      <w:r w:rsidR="000F2EF6" w:rsidRPr="00E756E2">
        <w:rPr>
          <w:rFonts w:asciiTheme="minorEastAsia" w:hAnsiTheme="minorEastAsia" w:cs="TimesNewRomanPSMT" w:hint="eastAsia"/>
          <w:kern w:val="0"/>
          <w:sz w:val="24"/>
          <w:szCs w:val="24"/>
        </w:rPr>
        <w:t>3%</w:t>
      </w:r>
      <w:r w:rsidR="000F2EF6" w:rsidRPr="00E756E2">
        <w:rPr>
          <w:rFonts w:asciiTheme="minorEastAsia" w:hAnsiTheme="minorEastAsia" w:cs="宋体" w:hint="eastAsia"/>
          <w:kern w:val="0"/>
          <w:sz w:val="24"/>
          <w:szCs w:val="24"/>
        </w:rPr>
        <w:t>。本工程建有煤气放散塔，设有自动点火装置，放散的煤气被点火燃烧后，</w:t>
      </w:r>
      <w:r w:rsidR="000F2EF6" w:rsidRPr="00E756E2">
        <w:rPr>
          <w:rFonts w:asciiTheme="minorEastAsia" w:hAnsiTheme="minorEastAsia" w:cs="TimesNewRomanPSMT" w:hint="eastAsia"/>
          <w:kern w:val="0"/>
          <w:sz w:val="24"/>
          <w:szCs w:val="24"/>
        </w:rPr>
        <w:t xml:space="preserve">CO </w:t>
      </w:r>
      <w:r w:rsidR="000F2EF6" w:rsidRPr="00E756E2">
        <w:rPr>
          <w:rFonts w:asciiTheme="minorEastAsia" w:hAnsiTheme="minorEastAsia" w:cs="宋体" w:hint="eastAsia"/>
          <w:kern w:val="0"/>
          <w:sz w:val="24"/>
          <w:szCs w:val="24"/>
        </w:rPr>
        <w:t>变成</w:t>
      </w:r>
      <w:r w:rsidR="000F2EF6" w:rsidRPr="00E756E2">
        <w:rPr>
          <w:rFonts w:asciiTheme="minorEastAsia" w:hAnsiTheme="minorEastAsia" w:cs="TimesNewRomanPSMT" w:hint="eastAsia"/>
          <w:kern w:val="0"/>
          <w:sz w:val="24"/>
          <w:szCs w:val="24"/>
        </w:rPr>
        <w:t>CO2</w:t>
      </w:r>
      <w:r w:rsidR="000F2EF6" w:rsidRPr="00E756E2">
        <w:rPr>
          <w:rFonts w:asciiTheme="minorEastAsia" w:hAnsiTheme="minorEastAsia" w:cs="宋体" w:hint="eastAsia"/>
          <w:kern w:val="0"/>
          <w:sz w:val="24"/>
          <w:szCs w:val="24"/>
        </w:rPr>
        <w:t>，排放的污染物主要是烟粉尘。煤气回收系统的正常点火放散不作为风险因素。煤气输气管道因事故引发煤气泄漏或未点燃放散，是环境风险的主要考虑因素。</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5.1.1.4</w:t>
      </w:r>
      <w:r w:rsidR="000F2EF6" w:rsidRPr="00E756E2">
        <w:rPr>
          <w:rFonts w:asciiTheme="minorEastAsia" w:hAnsiTheme="minorEastAsia" w:cs="宋体" w:hint="eastAsia"/>
          <w:kern w:val="0"/>
          <w:sz w:val="24"/>
          <w:szCs w:val="24"/>
        </w:rPr>
        <w:t>生产设施风险识别</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项目各生产单元可能发生的事故有设备中的管道、连接器、过滤器、阀门、压力容器或反应器、泵、压缩机、储罐等损坏裂口，引起易燃、易爆、有毒有害的物质释放，将会导致火灾、爆炸、泄漏事故，主要设备风险分析如下：</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①生产过程某一操作指标或操作环节出现偏差造成容器爆炸或泄漏，引起火灾、爆炸事故。容器的出口管道被凝结、堵塞，会造成容器内压力升高，发生爆炸事故；</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②压力容器破裂，介质卸压膨胀，瞬间所发生的能量使容器发生爆炸，并产生冲击波破坏周围设备和建筑；由于内部介质外泄，引起二次爆炸、着火燃烧等事故；</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③腐蚀会使压力容器发生穿孔泄漏，造成介质流失，污染环境，甚至会使易燃介质发生爆炸或使有毒介质泄漏引起中毒事故。腐蚀会使压力容器壁厚减薄，致使壳体不能满足强度要求，最后导致容器破裂失效；</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④容器未安装导除静电装置或静电导除装置失灵，导致静电荷积聚引燃物料蒸汽。容器遭受雷击，无防雷接地装置或接地装置失效，防雷接地线不能全部导除雷电电流，引燃物料蒸汽；</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⑤未作动火分析、动火处理（如未加盲板将检修设备与生产系统进行隔离，或盲</w:t>
      </w:r>
      <w:r w:rsidRPr="00E756E2">
        <w:rPr>
          <w:rFonts w:asciiTheme="minorEastAsia" w:hAnsiTheme="minorEastAsia" w:cs="宋体" w:hint="eastAsia"/>
          <w:kern w:val="0"/>
          <w:sz w:val="24"/>
          <w:szCs w:val="24"/>
        </w:rPr>
        <w:lastRenderedPageBreak/>
        <w:t>板质量差），未办理动火证就动火作业，引发火灾、爆炸事故源项分析及环境影响</w:t>
      </w:r>
      <w:r w:rsidR="00E756E2" w:rsidRPr="00E756E2">
        <w:rPr>
          <w:rFonts w:asciiTheme="minorEastAsia" w:hAnsiTheme="minorEastAsia" w:cs="宋体" w:hint="eastAsia"/>
          <w:kern w:val="0"/>
          <w:sz w:val="24"/>
          <w:szCs w:val="24"/>
        </w:rPr>
        <w:t>。</w:t>
      </w:r>
    </w:p>
    <w:p w:rsidR="000F2EF6" w:rsidRPr="000F2EF6" w:rsidRDefault="00E756E2" w:rsidP="000F2EF6">
      <w:pPr>
        <w:autoSpaceDE w:val="0"/>
        <w:autoSpaceDN w:val="0"/>
        <w:adjustRightInd w:val="0"/>
        <w:jc w:val="left"/>
        <w:rPr>
          <w:rFonts w:asciiTheme="minorEastAsia" w:hAnsiTheme="minorEastAsia" w:cs="宋体"/>
          <w:kern w:val="0"/>
          <w:sz w:val="24"/>
          <w:szCs w:val="24"/>
        </w:rPr>
      </w:pPr>
      <w:r>
        <w:rPr>
          <w:rFonts w:asciiTheme="minorEastAsia" w:hAnsiTheme="minorEastAsia" w:cs="TimesNewRomanPSMT" w:hint="eastAsia"/>
          <w:kern w:val="0"/>
          <w:sz w:val="24"/>
          <w:szCs w:val="24"/>
        </w:rPr>
        <w:t>5.1.1.5</w:t>
      </w:r>
      <w:r w:rsidR="000F2EF6" w:rsidRPr="000F2EF6">
        <w:rPr>
          <w:rFonts w:asciiTheme="minorEastAsia" w:hAnsiTheme="minorEastAsia" w:cs="TimesNewRomanPSMT" w:hint="eastAsia"/>
          <w:kern w:val="0"/>
          <w:sz w:val="24"/>
          <w:szCs w:val="24"/>
        </w:rPr>
        <w:t xml:space="preserve"> </w:t>
      </w:r>
      <w:r w:rsidR="000F2EF6" w:rsidRPr="000F2EF6">
        <w:rPr>
          <w:rFonts w:asciiTheme="minorEastAsia" w:hAnsiTheme="minorEastAsia" w:cs="宋体" w:hint="eastAsia"/>
          <w:kern w:val="0"/>
          <w:sz w:val="24"/>
          <w:szCs w:val="24"/>
        </w:rPr>
        <w:t>重大危险源辨识</w:t>
      </w:r>
    </w:p>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）危险物质</w:t>
      </w:r>
    </w:p>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本项目涉及的毒性气体煤气，生产场所不贮存，小于《危险化学品重大危险源辨识》</w:t>
      </w:r>
    </w:p>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GB18218-2009</w:t>
      </w:r>
      <w:r w:rsidRPr="000F2EF6">
        <w:rPr>
          <w:rFonts w:asciiTheme="minorEastAsia" w:hAnsiTheme="minorEastAsia" w:cs="宋体" w:hint="eastAsia"/>
          <w:kern w:val="0"/>
          <w:sz w:val="24"/>
          <w:szCs w:val="24"/>
        </w:rPr>
        <w:t>）中规定的临界量。</w:t>
      </w:r>
    </w:p>
    <w:p w:rsidR="000F2EF6" w:rsidRDefault="000F2EF6" w:rsidP="000F2EF6">
      <w:pPr>
        <w:rPr>
          <w:rFonts w:asciiTheme="minorEastAsia" w:hAnsiTheme="minorEastAsia" w:cs="宋体"/>
          <w:kern w:val="0"/>
          <w:sz w:val="24"/>
          <w:szCs w:val="24"/>
        </w:rPr>
      </w:pPr>
      <w:r w:rsidRPr="000F2EF6">
        <w:rPr>
          <w:rFonts w:asciiTheme="minorEastAsia" w:hAnsiTheme="minorEastAsia" w:cs="宋体" w:hint="eastAsia"/>
          <w:kern w:val="0"/>
          <w:sz w:val="24"/>
          <w:szCs w:val="24"/>
        </w:rPr>
        <w:t>工程重大危险源辨识见下表：</w:t>
      </w:r>
    </w:p>
    <w:p w:rsidR="005308C0" w:rsidRPr="000F2EF6" w:rsidRDefault="005308C0" w:rsidP="005308C0">
      <w:pPr>
        <w:jc w:val="center"/>
        <w:rPr>
          <w:rFonts w:asciiTheme="minorEastAsia" w:hAnsiTheme="minorEastAsia" w:cs="宋体"/>
          <w:kern w:val="0"/>
          <w:sz w:val="24"/>
          <w:szCs w:val="24"/>
        </w:rPr>
      </w:pPr>
      <w:r>
        <w:rPr>
          <w:rFonts w:asciiTheme="minorEastAsia" w:hAnsiTheme="minorEastAsia" w:cs="宋体" w:hint="eastAsia"/>
          <w:kern w:val="0"/>
          <w:sz w:val="24"/>
          <w:szCs w:val="24"/>
        </w:rPr>
        <w:t xml:space="preserve">表5.1-2 </w:t>
      </w:r>
      <w:r>
        <w:rPr>
          <w:rFonts w:hint="eastAsia"/>
        </w:rPr>
        <w:t>项目重大危险源辩识表</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381"/>
        <w:gridCol w:w="1382"/>
        <w:gridCol w:w="1384"/>
        <w:gridCol w:w="951"/>
        <w:gridCol w:w="1560"/>
        <w:gridCol w:w="1638"/>
      </w:tblGrid>
      <w:tr w:rsidR="005308C0" w:rsidTr="005308C0">
        <w:trPr>
          <w:trHeight w:val="240"/>
        </w:trPr>
        <w:tc>
          <w:tcPr>
            <w:tcW w:w="1381" w:type="dxa"/>
            <w:tcBorders>
              <w:top w:val="single" w:sz="12" w:space="0" w:color="000000"/>
              <w:left w:val="single" w:sz="12" w:space="0" w:color="000000"/>
              <w:bottom w:val="single" w:sz="6" w:space="0" w:color="000000"/>
              <w:right w:val="single" w:sz="6" w:space="0" w:color="000000"/>
            </w:tcBorders>
            <w:hideMark/>
          </w:tcPr>
          <w:p w:rsidR="005308C0" w:rsidRDefault="005308C0">
            <w:pPr>
              <w:pStyle w:val="TableParagraph"/>
              <w:spacing w:before="14" w:line="206" w:lineRule="exact"/>
              <w:ind w:left="107"/>
              <w:rPr>
                <w:rFonts w:ascii="宋体"/>
                <w:b/>
                <w:sz w:val="18"/>
              </w:rPr>
            </w:pPr>
            <w:r>
              <w:rPr>
                <w:rFonts w:ascii="宋体" w:hint="eastAsia"/>
                <w:b/>
                <w:sz w:val="18"/>
              </w:rPr>
              <w:t>危险源</w:t>
            </w:r>
          </w:p>
        </w:tc>
        <w:tc>
          <w:tcPr>
            <w:tcW w:w="1382"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13"/>
              <w:rPr>
                <w:rFonts w:ascii="宋体"/>
                <w:b/>
                <w:sz w:val="18"/>
              </w:rPr>
            </w:pPr>
            <w:r>
              <w:rPr>
                <w:rFonts w:ascii="宋体" w:hint="eastAsia"/>
                <w:b/>
                <w:sz w:val="18"/>
              </w:rPr>
              <w:t>类别</w:t>
            </w:r>
          </w:p>
        </w:tc>
        <w:tc>
          <w:tcPr>
            <w:tcW w:w="1384"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14"/>
              <w:rPr>
                <w:rFonts w:ascii="宋体"/>
                <w:b/>
                <w:sz w:val="18"/>
              </w:rPr>
            </w:pPr>
            <w:r>
              <w:rPr>
                <w:rFonts w:ascii="宋体" w:hint="eastAsia"/>
                <w:b/>
                <w:sz w:val="18"/>
              </w:rPr>
              <w:t>物质名称</w:t>
            </w:r>
          </w:p>
        </w:tc>
        <w:tc>
          <w:tcPr>
            <w:tcW w:w="951"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14"/>
              <w:rPr>
                <w:rFonts w:ascii="宋体"/>
                <w:b/>
                <w:sz w:val="18"/>
              </w:rPr>
            </w:pPr>
            <w:r>
              <w:rPr>
                <w:rFonts w:ascii="宋体" w:hint="eastAsia"/>
                <w:b/>
                <w:sz w:val="18"/>
              </w:rPr>
              <w:t>临界量</w:t>
            </w:r>
          </w:p>
        </w:tc>
        <w:tc>
          <w:tcPr>
            <w:tcW w:w="1560"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14"/>
              <w:rPr>
                <w:rFonts w:ascii="宋体"/>
                <w:b/>
                <w:sz w:val="18"/>
              </w:rPr>
            </w:pPr>
            <w:r>
              <w:rPr>
                <w:rFonts w:ascii="宋体" w:hint="eastAsia"/>
                <w:b/>
                <w:sz w:val="18"/>
              </w:rPr>
              <w:t>本工程</w:t>
            </w:r>
          </w:p>
        </w:tc>
        <w:tc>
          <w:tcPr>
            <w:tcW w:w="1638" w:type="dxa"/>
            <w:tcBorders>
              <w:top w:val="single" w:sz="12" w:space="0" w:color="000000"/>
              <w:left w:val="single" w:sz="6" w:space="0" w:color="000000"/>
              <w:bottom w:val="single" w:sz="6" w:space="0" w:color="000000"/>
              <w:right w:val="single" w:sz="12" w:space="0" w:color="000000"/>
            </w:tcBorders>
            <w:hideMark/>
          </w:tcPr>
          <w:p w:rsidR="005308C0" w:rsidRDefault="005308C0">
            <w:pPr>
              <w:pStyle w:val="TableParagraph"/>
              <w:spacing w:before="14" w:line="206" w:lineRule="exact"/>
              <w:ind w:left="114"/>
              <w:rPr>
                <w:rFonts w:ascii="宋体"/>
                <w:b/>
                <w:sz w:val="18"/>
              </w:rPr>
            </w:pPr>
            <w:r>
              <w:rPr>
                <w:rFonts w:ascii="宋体" w:hint="eastAsia"/>
                <w:b/>
                <w:sz w:val="18"/>
              </w:rPr>
              <w:t>危险源识别</w:t>
            </w:r>
          </w:p>
        </w:tc>
      </w:tr>
      <w:tr w:rsidR="005308C0" w:rsidTr="005308C0">
        <w:trPr>
          <w:trHeight w:val="472"/>
        </w:trPr>
        <w:tc>
          <w:tcPr>
            <w:tcW w:w="1381" w:type="dxa"/>
            <w:vMerge w:val="restart"/>
            <w:tcBorders>
              <w:top w:val="single" w:sz="6" w:space="0" w:color="000000"/>
              <w:left w:val="single" w:sz="12" w:space="0" w:color="000000"/>
              <w:bottom w:val="single" w:sz="12" w:space="0" w:color="000000"/>
              <w:right w:val="single" w:sz="6" w:space="0" w:color="000000"/>
            </w:tcBorders>
          </w:tcPr>
          <w:p w:rsidR="005308C0" w:rsidRDefault="005308C0">
            <w:pPr>
              <w:pStyle w:val="TableParagraph"/>
              <w:spacing w:before="4"/>
              <w:rPr>
                <w:rFonts w:ascii="宋体"/>
                <w:sz w:val="20"/>
              </w:rPr>
            </w:pPr>
          </w:p>
          <w:p w:rsidR="005308C0" w:rsidRDefault="005308C0">
            <w:pPr>
              <w:pStyle w:val="TableParagraph"/>
              <w:ind w:left="107"/>
              <w:rPr>
                <w:rFonts w:ascii="宋体"/>
                <w:sz w:val="18"/>
              </w:rPr>
            </w:pPr>
            <w:r>
              <w:rPr>
                <w:rFonts w:ascii="宋体" w:hint="eastAsia"/>
                <w:sz w:val="18"/>
              </w:rPr>
              <w:t>煤气</w:t>
            </w:r>
          </w:p>
        </w:tc>
        <w:tc>
          <w:tcPr>
            <w:tcW w:w="1382"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
              <w:ind w:left="113"/>
              <w:rPr>
                <w:rFonts w:ascii="宋体"/>
                <w:sz w:val="18"/>
              </w:rPr>
            </w:pPr>
            <w:r>
              <w:rPr>
                <w:rFonts w:ascii="宋体" w:hint="eastAsia"/>
                <w:sz w:val="18"/>
              </w:rPr>
              <w:t>爆炸下限</w:t>
            </w:r>
          </w:p>
          <w:p w:rsidR="005308C0" w:rsidRDefault="005308C0">
            <w:pPr>
              <w:pStyle w:val="TableParagraph"/>
              <w:spacing w:before="10" w:line="199" w:lineRule="exact"/>
              <w:ind w:left="113"/>
              <w:rPr>
                <w:rFonts w:ascii="宋体" w:hAnsi="宋体"/>
                <w:sz w:val="18"/>
              </w:rPr>
            </w:pPr>
            <w:r>
              <w:rPr>
                <w:sz w:val="18"/>
              </w:rPr>
              <w:t>≤10</w:t>
            </w:r>
            <w:r>
              <w:rPr>
                <w:rFonts w:ascii="宋体" w:hAnsi="宋体" w:hint="eastAsia"/>
                <w:sz w:val="18"/>
              </w:rPr>
              <w:t>％气体</w:t>
            </w:r>
          </w:p>
        </w:tc>
        <w:tc>
          <w:tcPr>
            <w:tcW w:w="1384"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5"/>
              <w:ind w:left="114"/>
              <w:rPr>
                <w:sz w:val="18"/>
              </w:rPr>
            </w:pPr>
            <w:r>
              <w:rPr>
                <w:position w:val="1"/>
                <w:sz w:val="18"/>
              </w:rPr>
              <w:t xml:space="preserve">CO </w:t>
            </w:r>
            <w:r>
              <w:rPr>
                <w:rFonts w:ascii="宋体" w:hint="eastAsia"/>
                <w:position w:val="1"/>
                <w:sz w:val="18"/>
              </w:rPr>
              <w:t xml:space="preserve">和 </w:t>
            </w:r>
            <w:r>
              <w:rPr>
                <w:position w:val="1"/>
                <w:sz w:val="18"/>
              </w:rPr>
              <w:t>H</w:t>
            </w:r>
            <w:r>
              <w:rPr>
                <w:position w:val="1"/>
                <w:sz w:val="18"/>
                <w:vertAlign w:val="subscript"/>
              </w:rPr>
              <w:t>2</w:t>
            </w:r>
          </w:p>
          <w:p w:rsidR="005308C0" w:rsidRDefault="005308C0">
            <w:pPr>
              <w:pStyle w:val="TableParagraph"/>
              <w:spacing w:before="8" w:line="199" w:lineRule="exact"/>
              <w:ind w:left="114"/>
              <w:rPr>
                <w:rFonts w:ascii="宋体"/>
                <w:sz w:val="18"/>
              </w:rPr>
            </w:pPr>
            <w:r>
              <w:rPr>
                <w:rFonts w:ascii="宋体" w:hint="eastAsia"/>
                <w:sz w:val="18"/>
              </w:rPr>
              <w:t>混合体</w:t>
            </w:r>
          </w:p>
        </w:tc>
        <w:tc>
          <w:tcPr>
            <w:tcW w:w="951"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43"/>
              <w:ind w:left="114"/>
              <w:rPr>
                <w:sz w:val="18"/>
              </w:rPr>
            </w:pPr>
            <w:r>
              <w:rPr>
                <w:sz w:val="18"/>
              </w:rPr>
              <w:t>20</w:t>
            </w:r>
          </w:p>
        </w:tc>
        <w:tc>
          <w:tcPr>
            <w:tcW w:w="1560"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3"/>
              <w:ind w:left="114"/>
              <w:rPr>
                <w:rFonts w:ascii="宋体"/>
                <w:sz w:val="18"/>
              </w:rPr>
            </w:pPr>
            <w:r>
              <w:rPr>
                <w:rFonts w:ascii="宋体" w:hint="eastAsia"/>
                <w:sz w:val="18"/>
              </w:rPr>
              <w:t>不贮存</w:t>
            </w:r>
          </w:p>
        </w:tc>
        <w:tc>
          <w:tcPr>
            <w:tcW w:w="1638" w:type="dxa"/>
            <w:vMerge w:val="restart"/>
            <w:tcBorders>
              <w:top w:val="single" w:sz="6" w:space="0" w:color="000000"/>
              <w:left w:val="single" w:sz="6" w:space="0" w:color="000000"/>
              <w:bottom w:val="single" w:sz="12" w:space="0" w:color="000000"/>
              <w:right w:val="single" w:sz="12" w:space="0" w:color="000000"/>
            </w:tcBorders>
          </w:tcPr>
          <w:p w:rsidR="005308C0" w:rsidRDefault="005308C0">
            <w:pPr>
              <w:pStyle w:val="TableParagraph"/>
              <w:spacing w:before="4"/>
              <w:rPr>
                <w:rFonts w:ascii="宋体"/>
                <w:sz w:val="20"/>
              </w:rPr>
            </w:pPr>
          </w:p>
          <w:p w:rsidR="005308C0" w:rsidRDefault="005308C0">
            <w:pPr>
              <w:pStyle w:val="TableParagraph"/>
              <w:ind w:left="114"/>
              <w:rPr>
                <w:rFonts w:ascii="宋体"/>
                <w:sz w:val="18"/>
              </w:rPr>
            </w:pPr>
            <w:r>
              <w:rPr>
                <w:rFonts w:ascii="宋体" w:hint="eastAsia"/>
                <w:sz w:val="18"/>
              </w:rPr>
              <w:t>非重大危险源</w:t>
            </w:r>
          </w:p>
        </w:tc>
      </w:tr>
      <w:tr w:rsidR="005308C0" w:rsidTr="005308C0">
        <w:trPr>
          <w:trHeight w:val="232"/>
        </w:trPr>
        <w:tc>
          <w:tcPr>
            <w:tcW w:w="1381" w:type="dxa"/>
            <w:vMerge/>
            <w:tcBorders>
              <w:top w:val="single" w:sz="6" w:space="0" w:color="000000"/>
              <w:left w:val="single" w:sz="12" w:space="0" w:color="000000"/>
              <w:bottom w:val="single" w:sz="12" w:space="0" w:color="000000"/>
              <w:right w:val="single" w:sz="6" w:space="0" w:color="000000"/>
            </w:tcBorders>
            <w:vAlign w:val="center"/>
            <w:hideMark/>
          </w:tcPr>
          <w:p w:rsidR="005308C0" w:rsidRDefault="005308C0">
            <w:pPr>
              <w:widowControl/>
              <w:autoSpaceDE/>
              <w:autoSpaceDN/>
              <w:rPr>
                <w:rFonts w:ascii="宋体" w:eastAsia="宋体" w:hAnsi="Times New Roman" w:cs="Times New Roman"/>
                <w:sz w:val="18"/>
              </w:rPr>
            </w:pPr>
          </w:p>
        </w:tc>
        <w:tc>
          <w:tcPr>
            <w:tcW w:w="1382"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17" w:line="195" w:lineRule="exact"/>
              <w:ind w:left="113"/>
              <w:rPr>
                <w:sz w:val="18"/>
              </w:rPr>
            </w:pPr>
            <w:r>
              <w:rPr>
                <w:sz w:val="18"/>
              </w:rPr>
              <w:t>――</w:t>
            </w:r>
          </w:p>
        </w:tc>
        <w:tc>
          <w:tcPr>
            <w:tcW w:w="1384"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21" w:line="190" w:lineRule="exact"/>
              <w:ind w:left="114"/>
              <w:rPr>
                <w:sz w:val="18"/>
              </w:rPr>
            </w:pPr>
            <w:r>
              <w:rPr>
                <w:position w:val="1"/>
                <w:sz w:val="18"/>
              </w:rPr>
              <w:t>H</w:t>
            </w:r>
            <w:r>
              <w:rPr>
                <w:position w:val="1"/>
                <w:sz w:val="18"/>
                <w:vertAlign w:val="subscript"/>
              </w:rPr>
              <w:t>2</w:t>
            </w:r>
            <w:r>
              <w:rPr>
                <w:position w:val="1"/>
                <w:sz w:val="18"/>
              </w:rPr>
              <w:t>S</w:t>
            </w:r>
          </w:p>
        </w:tc>
        <w:tc>
          <w:tcPr>
            <w:tcW w:w="951"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17" w:line="195" w:lineRule="exact"/>
              <w:ind w:left="114"/>
              <w:rPr>
                <w:sz w:val="18"/>
              </w:rPr>
            </w:pPr>
            <w:r>
              <w:rPr>
                <w:sz w:val="18"/>
              </w:rPr>
              <w:t>2</w:t>
            </w:r>
          </w:p>
        </w:tc>
        <w:tc>
          <w:tcPr>
            <w:tcW w:w="1560"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5" w:line="207" w:lineRule="exact"/>
              <w:ind w:left="114"/>
              <w:rPr>
                <w:rFonts w:ascii="宋体"/>
                <w:sz w:val="18"/>
              </w:rPr>
            </w:pPr>
            <w:r>
              <w:rPr>
                <w:rFonts w:ascii="宋体" w:hint="eastAsia"/>
                <w:sz w:val="18"/>
              </w:rPr>
              <w:t>不贮存</w:t>
            </w:r>
          </w:p>
        </w:tc>
        <w:tc>
          <w:tcPr>
            <w:tcW w:w="1638" w:type="dxa"/>
            <w:vMerge/>
            <w:tcBorders>
              <w:top w:val="single" w:sz="6" w:space="0" w:color="000000"/>
              <w:left w:val="single" w:sz="6" w:space="0" w:color="000000"/>
              <w:bottom w:val="single" w:sz="12" w:space="0" w:color="000000"/>
              <w:right w:val="single" w:sz="12" w:space="0" w:color="000000"/>
            </w:tcBorders>
            <w:vAlign w:val="center"/>
            <w:hideMark/>
          </w:tcPr>
          <w:p w:rsidR="005308C0" w:rsidRDefault="005308C0">
            <w:pPr>
              <w:widowControl/>
              <w:autoSpaceDE/>
              <w:autoSpaceDN/>
              <w:rPr>
                <w:rFonts w:ascii="宋体" w:eastAsia="宋体" w:hAnsi="Times New Roman" w:cs="Times New Roman"/>
                <w:sz w:val="18"/>
              </w:rPr>
            </w:pPr>
          </w:p>
        </w:tc>
      </w:tr>
    </w:tbl>
    <w:p w:rsidR="000F2EF6" w:rsidRPr="000F2EF6" w:rsidRDefault="000F2EF6" w:rsidP="000F2EF6">
      <w:pPr>
        <w:rPr>
          <w:rFonts w:asciiTheme="minorEastAsia" w:hAnsiTheme="minorEastAsia"/>
        </w:rPr>
      </w:pP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根据上表分析，本工程不存在重大危险源。</w:t>
      </w:r>
    </w:p>
    <w:p w:rsidR="000F2EF6" w:rsidRPr="000F2EF6"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MT" w:hint="eastAsia"/>
          <w:kern w:val="0"/>
          <w:sz w:val="24"/>
          <w:szCs w:val="24"/>
        </w:rPr>
        <w:t>5.1.1.6</w:t>
      </w:r>
      <w:r w:rsidR="000F2EF6" w:rsidRPr="000F2EF6">
        <w:rPr>
          <w:rFonts w:asciiTheme="minorEastAsia" w:hAnsiTheme="minorEastAsia" w:cs="宋体" w:hint="eastAsia"/>
          <w:kern w:val="0"/>
          <w:sz w:val="24"/>
          <w:szCs w:val="24"/>
        </w:rPr>
        <w:t>环境风险评价等级及保护目标</w:t>
      </w:r>
    </w:p>
    <w:p w:rsid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根据《建设项目环境风险评价技术导则》</w:t>
      </w:r>
      <w:r w:rsidRPr="000F2EF6">
        <w:rPr>
          <w:rFonts w:asciiTheme="minorEastAsia" w:hAnsiTheme="minorEastAsia" w:cs="TimesNewRomanPSMT" w:hint="eastAsia"/>
          <w:kern w:val="0"/>
          <w:sz w:val="24"/>
          <w:szCs w:val="24"/>
        </w:rPr>
        <w:t>(HJ/T 169-2004)</w:t>
      </w:r>
      <w:r w:rsidRPr="000F2EF6">
        <w:rPr>
          <w:rFonts w:asciiTheme="minorEastAsia" w:hAnsiTheme="minorEastAsia" w:cs="宋体" w:hint="eastAsia"/>
          <w:kern w:val="0"/>
          <w:sz w:val="24"/>
          <w:szCs w:val="24"/>
        </w:rPr>
        <w:t>确定风险评价等级。根据建设项目的物质危险性和功能单元重大危险源判定结果，以及环境敏感程度等因素，将环境风险评价工作划分为一、二级，具体评价工作级别划分见表</w:t>
      </w:r>
      <w:r w:rsidRPr="000F2EF6">
        <w:rPr>
          <w:rFonts w:asciiTheme="minorEastAsia" w:hAnsiTheme="minorEastAsia" w:cs="TimesNewRomanPSMT" w:hint="eastAsia"/>
          <w:kern w:val="0"/>
          <w:sz w:val="24"/>
          <w:szCs w:val="24"/>
        </w:rPr>
        <w:t>5.</w:t>
      </w:r>
      <w:r w:rsidR="005308C0">
        <w:rPr>
          <w:rFonts w:asciiTheme="minorEastAsia" w:hAnsiTheme="minorEastAsia" w:cs="TimesNewRomanPSMT" w:hint="eastAsia"/>
          <w:kern w:val="0"/>
          <w:sz w:val="24"/>
          <w:szCs w:val="24"/>
        </w:rPr>
        <w:t>1</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w:t>
      </w:r>
    </w:p>
    <w:p w:rsidR="005308C0" w:rsidRDefault="005308C0" w:rsidP="005308C0">
      <w:pPr>
        <w:autoSpaceDE w:val="0"/>
        <w:autoSpaceDN w:val="0"/>
        <w:adjustRightInd w:val="0"/>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表5.1-3评价工作级别</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60"/>
        <w:gridCol w:w="1659"/>
        <w:gridCol w:w="1659"/>
        <w:gridCol w:w="1659"/>
        <w:gridCol w:w="1659"/>
      </w:tblGrid>
      <w:tr w:rsidR="005308C0" w:rsidTr="005308C0">
        <w:trPr>
          <w:trHeight w:val="480"/>
        </w:trPr>
        <w:tc>
          <w:tcPr>
            <w:tcW w:w="1660" w:type="dxa"/>
            <w:tcBorders>
              <w:top w:val="single" w:sz="12" w:space="0" w:color="000000"/>
              <w:left w:val="single" w:sz="12" w:space="0" w:color="000000"/>
              <w:bottom w:val="single" w:sz="6" w:space="0" w:color="000000"/>
              <w:right w:val="single" w:sz="6" w:space="0" w:color="000000"/>
            </w:tcBorders>
            <w:hideMark/>
          </w:tcPr>
          <w:p w:rsidR="005308C0" w:rsidRDefault="005308C0">
            <w:pPr>
              <w:pStyle w:val="TableParagraph"/>
              <w:spacing w:before="103"/>
              <w:ind w:left="107"/>
              <w:rPr>
                <w:rFonts w:ascii="宋体"/>
                <w:sz w:val="21"/>
              </w:rPr>
            </w:pPr>
            <w:r>
              <w:rPr>
                <w:rFonts w:ascii="宋体" w:hint="eastAsia"/>
                <w:sz w:val="21"/>
              </w:rPr>
              <w:t>危险源</w:t>
            </w:r>
          </w:p>
        </w:tc>
        <w:tc>
          <w:tcPr>
            <w:tcW w:w="1659"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line="238" w:lineRule="exact"/>
              <w:ind w:left="115"/>
              <w:rPr>
                <w:rFonts w:ascii="宋体"/>
                <w:sz w:val="21"/>
              </w:rPr>
            </w:pPr>
            <w:r>
              <w:rPr>
                <w:rFonts w:ascii="宋体" w:hint="eastAsia"/>
                <w:sz w:val="21"/>
              </w:rPr>
              <w:t>剧毒</w:t>
            </w:r>
          </w:p>
          <w:p w:rsidR="005308C0" w:rsidRDefault="005308C0">
            <w:pPr>
              <w:pStyle w:val="TableParagraph"/>
              <w:spacing w:line="223" w:lineRule="exact"/>
              <w:ind w:left="115"/>
              <w:rPr>
                <w:rFonts w:ascii="宋体"/>
                <w:sz w:val="21"/>
              </w:rPr>
            </w:pPr>
            <w:r>
              <w:rPr>
                <w:rFonts w:ascii="宋体" w:hint="eastAsia"/>
                <w:sz w:val="21"/>
              </w:rPr>
              <w:t>危险性物质</w:t>
            </w:r>
          </w:p>
        </w:tc>
        <w:tc>
          <w:tcPr>
            <w:tcW w:w="1659"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 w:line="240" w:lineRule="exact"/>
              <w:ind w:left="114" w:right="689"/>
              <w:rPr>
                <w:rFonts w:ascii="宋体"/>
                <w:sz w:val="21"/>
              </w:rPr>
            </w:pPr>
            <w:r>
              <w:rPr>
                <w:rFonts w:ascii="宋体" w:hint="eastAsia"/>
                <w:w w:val="95"/>
                <w:sz w:val="21"/>
              </w:rPr>
              <w:t>一般毒性危险物质</w:t>
            </w:r>
          </w:p>
        </w:tc>
        <w:tc>
          <w:tcPr>
            <w:tcW w:w="1659"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 w:line="240" w:lineRule="exact"/>
              <w:ind w:left="114" w:right="478"/>
              <w:rPr>
                <w:rFonts w:ascii="宋体"/>
                <w:sz w:val="21"/>
                <w:lang w:eastAsia="zh-CN"/>
              </w:rPr>
            </w:pPr>
            <w:r>
              <w:rPr>
                <w:rFonts w:ascii="宋体" w:hint="eastAsia"/>
                <w:sz w:val="21"/>
                <w:lang w:eastAsia="zh-CN"/>
              </w:rPr>
              <w:t>可燃、易燃危险性物质</w:t>
            </w:r>
          </w:p>
        </w:tc>
        <w:tc>
          <w:tcPr>
            <w:tcW w:w="1659" w:type="dxa"/>
            <w:tcBorders>
              <w:top w:val="single" w:sz="12" w:space="0" w:color="000000"/>
              <w:left w:val="single" w:sz="6" w:space="0" w:color="000000"/>
              <w:bottom w:val="single" w:sz="6" w:space="0" w:color="000000"/>
              <w:right w:val="single" w:sz="12" w:space="0" w:color="000000"/>
            </w:tcBorders>
            <w:hideMark/>
          </w:tcPr>
          <w:p w:rsidR="005308C0" w:rsidRDefault="005308C0">
            <w:pPr>
              <w:pStyle w:val="TableParagraph"/>
              <w:spacing w:line="238" w:lineRule="exact"/>
              <w:ind w:left="113"/>
              <w:rPr>
                <w:rFonts w:ascii="宋体"/>
                <w:sz w:val="21"/>
              </w:rPr>
            </w:pPr>
            <w:r>
              <w:rPr>
                <w:rFonts w:ascii="宋体" w:hint="eastAsia"/>
                <w:sz w:val="21"/>
              </w:rPr>
              <w:t>爆炸</w:t>
            </w:r>
          </w:p>
          <w:p w:rsidR="005308C0" w:rsidRDefault="005308C0">
            <w:pPr>
              <w:pStyle w:val="TableParagraph"/>
              <w:spacing w:line="223" w:lineRule="exact"/>
              <w:ind w:left="113"/>
              <w:rPr>
                <w:rFonts w:ascii="宋体"/>
                <w:sz w:val="21"/>
              </w:rPr>
            </w:pPr>
            <w:r>
              <w:rPr>
                <w:rFonts w:ascii="宋体" w:hint="eastAsia"/>
                <w:sz w:val="21"/>
              </w:rPr>
              <w:t>危险性物质</w:t>
            </w:r>
          </w:p>
        </w:tc>
      </w:tr>
      <w:tr w:rsidR="005308C0" w:rsidTr="005308C0">
        <w:trPr>
          <w:trHeight w:val="239"/>
        </w:trPr>
        <w:tc>
          <w:tcPr>
            <w:tcW w:w="1660" w:type="dxa"/>
            <w:tcBorders>
              <w:top w:val="single" w:sz="6" w:space="0" w:color="000000"/>
              <w:left w:val="single" w:sz="12" w:space="0" w:color="000000"/>
              <w:bottom w:val="single" w:sz="6" w:space="0" w:color="000000"/>
              <w:right w:val="single" w:sz="6" w:space="0" w:color="000000"/>
            </w:tcBorders>
            <w:hideMark/>
          </w:tcPr>
          <w:p w:rsidR="005308C0" w:rsidRDefault="005308C0">
            <w:pPr>
              <w:pStyle w:val="TableParagraph"/>
              <w:spacing w:line="219" w:lineRule="exact"/>
              <w:ind w:left="107"/>
              <w:rPr>
                <w:rFonts w:ascii="宋体"/>
                <w:sz w:val="21"/>
              </w:rPr>
            </w:pPr>
            <w:r>
              <w:rPr>
                <w:rFonts w:ascii="宋体" w:hint="eastAsia"/>
                <w:sz w:val="21"/>
              </w:rPr>
              <w:t>重大危险源</w:t>
            </w:r>
          </w:p>
        </w:tc>
        <w:tc>
          <w:tcPr>
            <w:tcW w:w="1659"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line="219" w:lineRule="exact"/>
              <w:ind w:left="115"/>
              <w:rPr>
                <w:rFonts w:ascii="宋体"/>
                <w:sz w:val="21"/>
              </w:rPr>
            </w:pPr>
            <w:r>
              <w:rPr>
                <w:rFonts w:ascii="宋体" w:hint="eastAsia"/>
                <w:w w:val="99"/>
                <w:sz w:val="21"/>
              </w:rPr>
              <w:t>一</w:t>
            </w:r>
          </w:p>
        </w:tc>
        <w:tc>
          <w:tcPr>
            <w:tcW w:w="1659"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line="219" w:lineRule="exact"/>
              <w:ind w:left="114"/>
              <w:rPr>
                <w:rFonts w:ascii="宋体"/>
                <w:sz w:val="21"/>
              </w:rPr>
            </w:pPr>
            <w:r>
              <w:rPr>
                <w:rFonts w:ascii="宋体" w:hint="eastAsia"/>
                <w:w w:val="99"/>
                <w:sz w:val="21"/>
              </w:rPr>
              <w:t>二</w:t>
            </w:r>
          </w:p>
        </w:tc>
        <w:tc>
          <w:tcPr>
            <w:tcW w:w="1659"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line="219" w:lineRule="exact"/>
              <w:ind w:left="114"/>
              <w:rPr>
                <w:rFonts w:ascii="宋体"/>
                <w:sz w:val="21"/>
              </w:rPr>
            </w:pPr>
            <w:r>
              <w:rPr>
                <w:rFonts w:ascii="宋体" w:hint="eastAsia"/>
                <w:w w:val="99"/>
                <w:sz w:val="21"/>
              </w:rPr>
              <w:t>一</w:t>
            </w:r>
          </w:p>
        </w:tc>
        <w:tc>
          <w:tcPr>
            <w:tcW w:w="1659"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line="219" w:lineRule="exact"/>
              <w:ind w:left="113"/>
              <w:rPr>
                <w:rFonts w:ascii="宋体"/>
                <w:sz w:val="21"/>
              </w:rPr>
            </w:pPr>
            <w:r>
              <w:rPr>
                <w:rFonts w:ascii="宋体" w:hint="eastAsia"/>
                <w:w w:val="99"/>
                <w:sz w:val="21"/>
              </w:rPr>
              <w:t>一</w:t>
            </w:r>
          </w:p>
        </w:tc>
      </w:tr>
      <w:tr w:rsidR="005308C0" w:rsidTr="005308C0">
        <w:trPr>
          <w:trHeight w:val="240"/>
        </w:trPr>
        <w:tc>
          <w:tcPr>
            <w:tcW w:w="1660" w:type="dxa"/>
            <w:tcBorders>
              <w:top w:val="single" w:sz="6" w:space="0" w:color="000000"/>
              <w:left w:val="single" w:sz="12" w:space="0" w:color="000000"/>
              <w:bottom w:val="single" w:sz="6" w:space="0" w:color="000000"/>
              <w:right w:val="single" w:sz="6" w:space="0" w:color="000000"/>
            </w:tcBorders>
            <w:hideMark/>
          </w:tcPr>
          <w:p w:rsidR="005308C0" w:rsidRDefault="005308C0">
            <w:pPr>
              <w:pStyle w:val="TableParagraph"/>
              <w:spacing w:line="220" w:lineRule="exact"/>
              <w:ind w:left="107"/>
              <w:rPr>
                <w:rFonts w:ascii="宋体"/>
                <w:sz w:val="21"/>
              </w:rPr>
            </w:pPr>
            <w:r>
              <w:rPr>
                <w:rFonts w:ascii="宋体" w:hint="eastAsia"/>
                <w:sz w:val="21"/>
              </w:rPr>
              <w:t>非重大危险源</w:t>
            </w:r>
          </w:p>
        </w:tc>
        <w:tc>
          <w:tcPr>
            <w:tcW w:w="1659"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line="220" w:lineRule="exact"/>
              <w:ind w:left="115"/>
              <w:rPr>
                <w:rFonts w:ascii="宋体"/>
                <w:sz w:val="21"/>
              </w:rPr>
            </w:pPr>
            <w:r>
              <w:rPr>
                <w:rFonts w:ascii="宋体" w:hint="eastAsia"/>
                <w:w w:val="99"/>
                <w:sz w:val="21"/>
              </w:rPr>
              <w:t>二</w:t>
            </w:r>
          </w:p>
        </w:tc>
        <w:tc>
          <w:tcPr>
            <w:tcW w:w="1659"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line="220" w:lineRule="exact"/>
              <w:ind w:left="114"/>
              <w:rPr>
                <w:rFonts w:ascii="宋体"/>
                <w:sz w:val="21"/>
              </w:rPr>
            </w:pPr>
            <w:r>
              <w:rPr>
                <w:rFonts w:ascii="宋体" w:hint="eastAsia"/>
                <w:w w:val="99"/>
                <w:sz w:val="21"/>
              </w:rPr>
              <w:t>二</w:t>
            </w:r>
          </w:p>
        </w:tc>
        <w:tc>
          <w:tcPr>
            <w:tcW w:w="1659"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line="220" w:lineRule="exact"/>
              <w:ind w:left="114"/>
              <w:rPr>
                <w:rFonts w:ascii="宋体"/>
                <w:sz w:val="21"/>
              </w:rPr>
            </w:pPr>
            <w:r>
              <w:rPr>
                <w:rFonts w:ascii="宋体" w:hint="eastAsia"/>
                <w:w w:val="99"/>
                <w:sz w:val="21"/>
              </w:rPr>
              <w:t>二</w:t>
            </w:r>
          </w:p>
        </w:tc>
        <w:tc>
          <w:tcPr>
            <w:tcW w:w="1659"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line="220" w:lineRule="exact"/>
              <w:ind w:left="113"/>
              <w:rPr>
                <w:rFonts w:ascii="宋体"/>
                <w:sz w:val="21"/>
              </w:rPr>
            </w:pPr>
            <w:r>
              <w:rPr>
                <w:rFonts w:ascii="宋体" w:hint="eastAsia"/>
                <w:w w:val="99"/>
                <w:sz w:val="21"/>
              </w:rPr>
              <w:t>二</w:t>
            </w:r>
          </w:p>
        </w:tc>
      </w:tr>
      <w:tr w:rsidR="005308C0" w:rsidTr="005308C0">
        <w:trPr>
          <w:trHeight w:val="239"/>
        </w:trPr>
        <w:tc>
          <w:tcPr>
            <w:tcW w:w="1660" w:type="dxa"/>
            <w:tcBorders>
              <w:top w:val="single" w:sz="6" w:space="0" w:color="000000"/>
              <w:left w:val="single" w:sz="12" w:space="0" w:color="000000"/>
              <w:bottom w:val="single" w:sz="12" w:space="0" w:color="000000"/>
              <w:right w:val="single" w:sz="6" w:space="0" w:color="000000"/>
            </w:tcBorders>
            <w:hideMark/>
          </w:tcPr>
          <w:p w:rsidR="005308C0" w:rsidRDefault="005308C0">
            <w:pPr>
              <w:pStyle w:val="TableParagraph"/>
              <w:spacing w:line="220" w:lineRule="exact"/>
              <w:ind w:left="107"/>
              <w:rPr>
                <w:rFonts w:ascii="宋体"/>
                <w:sz w:val="21"/>
              </w:rPr>
            </w:pPr>
            <w:r>
              <w:rPr>
                <w:rFonts w:ascii="宋体" w:hint="eastAsia"/>
                <w:sz w:val="21"/>
              </w:rPr>
              <w:t>环境敏感地区</w:t>
            </w:r>
          </w:p>
        </w:tc>
        <w:tc>
          <w:tcPr>
            <w:tcW w:w="1659"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line="220" w:lineRule="exact"/>
              <w:ind w:left="115"/>
              <w:rPr>
                <w:rFonts w:ascii="宋体"/>
                <w:sz w:val="21"/>
              </w:rPr>
            </w:pPr>
            <w:r>
              <w:rPr>
                <w:rFonts w:ascii="宋体" w:hint="eastAsia"/>
                <w:w w:val="99"/>
                <w:sz w:val="21"/>
              </w:rPr>
              <w:t>一</w:t>
            </w:r>
          </w:p>
        </w:tc>
        <w:tc>
          <w:tcPr>
            <w:tcW w:w="1659"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line="220" w:lineRule="exact"/>
              <w:ind w:left="114"/>
              <w:rPr>
                <w:rFonts w:ascii="宋体"/>
                <w:sz w:val="21"/>
              </w:rPr>
            </w:pPr>
            <w:r>
              <w:rPr>
                <w:rFonts w:ascii="宋体" w:hint="eastAsia"/>
                <w:w w:val="99"/>
                <w:sz w:val="21"/>
              </w:rPr>
              <w:t>一</w:t>
            </w:r>
          </w:p>
        </w:tc>
        <w:tc>
          <w:tcPr>
            <w:tcW w:w="1659"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line="220" w:lineRule="exact"/>
              <w:ind w:left="114"/>
              <w:rPr>
                <w:rFonts w:ascii="宋体"/>
                <w:sz w:val="21"/>
              </w:rPr>
            </w:pPr>
            <w:r>
              <w:rPr>
                <w:rFonts w:ascii="宋体" w:hint="eastAsia"/>
                <w:w w:val="99"/>
                <w:sz w:val="21"/>
              </w:rPr>
              <w:t>一</w:t>
            </w:r>
          </w:p>
        </w:tc>
        <w:tc>
          <w:tcPr>
            <w:tcW w:w="1659" w:type="dxa"/>
            <w:tcBorders>
              <w:top w:val="single" w:sz="6" w:space="0" w:color="000000"/>
              <w:left w:val="single" w:sz="6" w:space="0" w:color="000000"/>
              <w:bottom w:val="single" w:sz="12" w:space="0" w:color="000000"/>
              <w:right w:val="single" w:sz="12" w:space="0" w:color="000000"/>
            </w:tcBorders>
            <w:hideMark/>
          </w:tcPr>
          <w:p w:rsidR="005308C0" w:rsidRDefault="005308C0">
            <w:pPr>
              <w:pStyle w:val="TableParagraph"/>
              <w:spacing w:line="220" w:lineRule="exact"/>
              <w:ind w:left="113"/>
              <w:rPr>
                <w:rFonts w:ascii="宋体"/>
                <w:sz w:val="21"/>
              </w:rPr>
            </w:pPr>
            <w:r>
              <w:rPr>
                <w:rFonts w:ascii="宋体" w:hint="eastAsia"/>
                <w:w w:val="99"/>
                <w:sz w:val="21"/>
              </w:rPr>
              <w:t>一</w:t>
            </w:r>
          </w:p>
        </w:tc>
      </w:tr>
    </w:tbl>
    <w:p w:rsidR="005308C0" w:rsidRPr="000F2EF6" w:rsidRDefault="005308C0" w:rsidP="00E756E2">
      <w:pPr>
        <w:autoSpaceDE w:val="0"/>
        <w:autoSpaceDN w:val="0"/>
        <w:adjustRightInd w:val="0"/>
        <w:spacing w:line="360" w:lineRule="auto"/>
        <w:jc w:val="left"/>
        <w:rPr>
          <w:rFonts w:asciiTheme="minorEastAsia" w:hAnsiTheme="minorEastAsia" w:cs="宋体"/>
          <w:kern w:val="0"/>
          <w:sz w:val="24"/>
          <w:szCs w:val="24"/>
        </w:rPr>
      </w:pP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Pr="00E756E2">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本工程所在地不属于环境敏感地区，本工程不存在重大危险源，根据《建设项目环境风险评价技术导则》的有关规定，结合上述物质危险性识别，本项目风险评价等级定为二级。</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E756E2">
        <w:rPr>
          <w:rFonts w:asciiTheme="minorEastAsia" w:hAnsiTheme="minorEastAsia" w:cs="宋体" w:hint="eastAsia"/>
          <w:kern w:val="0"/>
          <w:sz w:val="24"/>
          <w:szCs w:val="24"/>
        </w:rPr>
        <w:t>评价范围及环境保护目标：确定工程风险评价范围为项目区周围</w:t>
      </w:r>
      <w:r w:rsidR="000F2EF6" w:rsidRPr="00E756E2">
        <w:rPr>
          <w:rFonts w:asciiTheme="minorEastAsia" w:hAnsiTheme="minorEastAsia" w:cs="TimesNewRomanPSMT" w:hint="eastAsia"/>
          <w:kern w:val="0"/>
          <w:sz w:val="24"/>
          <w:szCs w:val="24"/>
        </w:rPr>
        <w:t xml:space="preserve">3 </w:t>
      </w:r>
      <w:r w:rsidR="000F2EF6" w:rsidRPr="00E756E2">
        <w:rPr>
          <w:rFonts w:asciiTheme="minorEastAsia" w:hAnsiTheme="minorEastAsia" w:cs="宋体" w:hint="eastAsia"/>
          <w:kern w:val="0"/>
          <w:sz w:val="24"/>
          <w:szCs w:val="24"/>
        </w:rPr>
        <w:t>公里范围内。根据现场勘察，本工程主要风险保护目标同外环境关系主要环境保护目标表所列。</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TimesNewRomanPS-BoldMT" w:hint="eastAsia"/>
          <w:b/>
          <w:bCs/>
          <w:kern w:val="0"/>
          <w:sz w:val="24"/>
          <w:szCs w:val="24"/>
        </w:rPr>
        <w:t>5.1.1.7</w:t>
      </w:r>
      <w:r w:rsidR="000F2EF6" w:rsidRPr="00E756E2">
        <w:rPr>
          <w:rFonts w:asciiTheme="minorEastAsia" w:hAnsiTheme="minorEastAsia" w:cs="TimesNewRomanPS-BoldMT" w:hint="eastAsia"/>
          <w:b/>
          <w:bCs/>
          <w:kern w:val="0"/>
          <w:sz w:val="24"/>
          <w:szCs w:val="24"/>
        </w:rPr>
        <w:t xml:space="preserve"> </w:t>
      </w:r>
      <w:r w:rsidR="000F2EF6" w:rsidRPr="00E756E2">
        <w:rPr>
          <w:rFonts w:asciiTheme="minorEastAsia" w:hAnsiTheme="minorEastAsia" w:cs="宋体" w:hint="eastAsia"/>
          <w:kern w:val="0"/>
          <w:sz w:val="24"/>
          <w:szCs w:val="24"/>
        </w:rPr>
        <w:t>最大可信事故及其发生概率</w:t>
      </w:r>
    </w:p>
    <w:p w:rsidR="000F2EF6" w:rsidRPr="00E756E2" w:rsidRDefault="00E756E2" w:rsidP="00E756E2">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MT" w:hint="eastAsia"/>
          <w:kern w:val="0"/>
          <w:sz w:val="24"/>
          <w:szCs w:val="24"/>
        </w:rPr>
        <w:t>1、</w:t>
      </w:r>
      <w:r w:rsidR="000F2EF6" w:rsidRPr="00E756E2">
        <w:rPr>
          <w:rFonts w:asciiTheme="minorEastAsia" w:hAnsiTheme="minorEastAsia" w:cs="TimesNewRomanPSMT" w:hint="eastAsia"/>
          <w:kern w:val="0"/>
          <w:sz w:val="24"/>
          <w:szCs w:val="24"/>
        </w:rPr>
        <w:t xml:space="preserve"> </w:t>
      </w:r>
      <w:r w:rsidR="000F2EF6" w:rsidRPr="00E756E2">
        <w:rPr>
          <w:rFonts w:asciiTheme="minorEastAsia" w:hAnsiTheme="minorEastAsia" w:cs="宋体" w:hint="eastAsia"/>
          <w:kern w:val="0"/>
          <w:sz w:val="24"/>
          <w:szCs w:val="24"/>
        </w:rPr>
        <w:t>煤气事故概率调查</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lastRenderedPageBreak/>
        <w:t>（</w:t>
      </w:r>
      <w:r w:rsidRPr="00E756E2">
        <w:rPr>
          <w:rFonts w:asciiTheme="minorEastAsia" w:hAnsiTheme="minorEastAsia" w:cs="TimesNewRomanPSMT" w:hint="eastAsia"/>
          <w:kern w:val="0"/>
          <w:sz w:val="24"/>
          <w:szCs w:val="24"/>
        </w:rPr>
        <w:t>1</w:t>
      </w:r>
      <w:r w:rsidRPr="00E756E2">
        <w:rPr>
          <w:rFonts w:asciiTheme="minorEastAsia" w:hAnsiTheme="minorEastAsia" w:cs="宋体" w:hint="eastAsia"/>
          <w:kern w:val="0"/>
          <w:sz w:val="24"/>
          <w:szCs w:val="24"/>
        </w:rPr>
        <w:t>）事故种类</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①煤气事故主要有煤气泄漏、煤气输送管道破裂或阀门突发性泄漏，进而引起着火、燃烧、爆炸。</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②煤气放散事故分析</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本项目大气环境风险事故是煤气未点火放散，此时煤气会排出大量</w:t>
      </w:r>
      <w:r w:rsidRPr="00E756E2">
        <w:rPr>
          <w:rFonts w:asciiTheme="minorEastAsia" w:hAnsiTheme="minorEastAsia" w:cs="TimesNewRomanPSMT" w:hint="eastAsia"/>
          <w:kern w:val="0"/>
          <w:sz w:val="24"/>
          <w:szCs w:val="24"/>
        </w:rPr>
        <w:t>CO</w:t>
      </w:r>
      <w:r w:rsidRPr="00E756E2">
        <w:rPr>
          <w:rFonts w:asciiTheme="minorEastAsia" w:hAnsiTheme="minorEastAsia" w:cs="宋体" w:hint="eastAsia"/>
          <w:kern w:val="0"/>
          <w:sz w:val="24"/>
          <w:szCs w:val="24"/>
        </w:rPr>
        <w:t>，使事故点周围环境受到污染。煤气不经点火直接放散的事故概率极小，因为点火是自动的；即使自动点火失败，也可以用点火枪人工点火，时间间隔不超过</w:t>
      </w:r>
      <w:r w:rsidRPr="00E756E2">
        <w:rPr>
          <w:rFonts w:asciiTheme="minorEastAsia" w:hAnsiTheme="minorEastAsia" w:cs="TimesNewRomanPSMT" w:hint="eastAsia"/>
          <w:kern w:val="0"/>
          <w:sz w:val="24"/>
          <w:szCs w:val="24"/>
        </w:rPr>
        <w:t xml:space="preserve">3 </w:t>
      </w:r>
      <w:r w:rsidRPr="00E756E2">
        <w:rPr>
          <w:rFonts w:asciiTheme="minorEastAsia" w:hAnsiTheme="minorEastAsia" w:cs="宋体" w:hint="eastAsia"/>
          <w:kern w:val="0"/>
          <w:sz w:val="24"/>
          <w:szCs w:val="24"/>
        </w:rPr>
        <w:t>分钟，不会造成持续排放的情况。</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2</w:t>
      </w:r>
      <w:r w:rsidRPr="00E756E2">
        <w:rPr>
          <w:rFonts w:asciiTheme="minorEastAsia" w:hAnsiTheme="minorEastAsia" w:cs="宋体" w:hint="eastAsia"/>
          <w:kern w:val="0"/>
          <w:sz w:val="24"/>
          <w:szCs w:val="24"/>
        </w:rPr>
        <w:t>）事故概率分析</w:t>
      </w:r>
    </w:p>
    <w:p w:rsid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根据有关资料，对国内煤气泄漏、放散事故的统计分析，得到各类事故因素的概率，见下表：</w:t>
      </w:r>
    </w:p>
    <w:p w:rsidR="005308C0" w:rsidRPr="00E756E2" w:rsidRDefault="005308C0" w:rsidP="005308C0">
      <w:pPr>
        <w:autoSpaceDE w:val="0"/>
        <w:autoSpaceDN w:val="0"/>
        <w:adjustRightInd w:val="0"/>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 xml:space="preserve">表5.1-4 </w:t>
      </w:r>
      <w:r>
        <w:rPr>
          <w:rFonts w:hint="eastAsia"/>
        </w:rPr>
        <w:t>煤气释放事故概率统计</w:t>
      </w:r>
    </w:p>
    <w:tbl>
      <w:tblPr>
        <w:tblStyle w:val="TableNormal"/>
        <w:tblW w:w="939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32"/>
        <w:gridCol w:w="854"/>
        <w:gridCol w:w="1836"/>
        <w:gridCol w:w="1135"/>
        <w:gridCol w:w="2006"/>
        <w:gridCol w:w="2435"/>
      </w:tblGrid>
      <w:tr w:rsidR="005308C0" w:rsidTr="005308C0">
        <w:trPr>
          <w:trHeight w:val="240"/>
        </w:trPr>
        <w:tc>
          <w:tcPr>
            <w:tcW w:w="1132" w:type="dxa"/>
            <w:tcBorders>
              <w:top w:val="single" w:sz="12" w:space="0" w:color="000000"/>
              <w:left w:val="single" w:sz="12" w:space="0" w:color="000000"/>
              <w:bottom w:val="single" w:sz="6" w:space="0" w:color="000000"/>
              <w:right w:val="single" w:sz="6" w:space="0" w:color="000000"/>
            </w:tcBorders>
            <w:hideMark/>
          </w:tcPr>
          <w:p w:rsidR="005308C0" w:rsidRDefault="005308C0">
            <w:pPr>
              <w:pStyle w:val="TableParagraph"/>
              <w:spacing w:before="14" w:line="206" w:lineRule="exact"/>
              <w:ind w:left="204"/>
              <w:rPr>
                <w:rFonts w:ascii="宋体"/>
                <w:b/>
                <w:sz w:val="18"/>
              </w:rPr>
            </w:pPr>
            <w:r>
              <w:rPr>
                <w:rFonts w:ascii="宋体" w:hint="eastAsia"/>
                <w:b/>
                <w:sz w:val="18"/>
              </w:rPr>
              <w:t>事故类别</w:t>
            </w:r>
          </w:p>
        </w:tc>
        <w:tc>
          <w:tcPr>
            <w:tcW w:w="2690" w:type="dxa"/>
            <w:gridSpan w:val="2"/>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972" w:right="939"/>
              <w:rPr>
                <w:rFonts w:ascii="宋体"/>
                <w:b/>
                <w:sz w:val="18"/>
              </w:rPr>
            </w:pPr>
            <w:r>
              <w:rPr>
                <w:rFonts w:ascii="宋体" w:hint="eastAsia"/>
                <w:b/>
                <w:sz w:val="18"/>
              </w:rPr>
              <w:t>事故原因</w:t>
            </w:r>
          </w:p>
        </w:tc>
        <w:tc>
          <w:tcPr>
            <w:tcW w:w="1135"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92" w:right="164"/>
              <w:rPr>
                <w:rFonts w:ascii="宋体"/>
                <w:b/>
                <w:sz w:val="18"/>
              </w:rPr>
            </w:pPr>
            <w:r>
              <w:rPr>
                <w:rFonts w:ascii="宋体" w:hint="eastAsia"/>
                <w:b/>
                <w:sz w:val="18"/>
              </w:rPr>
              <w:t>事故级别</w:t>
            </w:r>
          </w:p>
        </w:tc>
        <w:tc>
          <w:tcPr>
            <w:tcW w:w="2006"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253" w:right="217"/>
              <w:rPr>
                <w:b/>
                <w:sz w:val="18"/>
              </w:rPr>
            </w:pPr>
            <w:r>
              <w:rPr>
                <w:rFonts w:ascii="宋体" w:hint="eastAsia"/>
                <w:b/>
                <w:sz w:val="18"/>
              </w:rPr>
              <w:t>事故概率</w:t>
            </w:r>
            <w:r>
              <w:rPr>
                <w:b/>
                <w:sz w:val="18"/>
              </w:rPr>
              <w:t>(</w:t>
            </w:r>
            <w:r>
              <w:rPr>
                <w:rFonts w:ascii="宋体" w:hint="eastAsia"/>
                <w:b/>
                <w:sz w:val="18"/>
              </w:rPr>
              <w:t>次</w:t>
            </w:r>
            <w:r>
              <w:rPr>
                <w:b/>
                <w:sz w:val="18"/>
              </w:rPr>
              <w:t xml:space="preserve">/10 </w:t>
            </w:r>
            <w:r>
              <w:rPr>
                <w:rFonts w:ascii="宋体" w:hint="eastAsia"/>
                <w:b/>
                <w:sz w:val="18"/>
              </w:rPr>
              <w:t>年</w:t>
            </w:r>
            <w:r>
              <w:rPr>
                <w:b/>
                <w:sz w:val="18"/>
              </w:rPr>
              <w:t>)</w:t>
            </w:r>
          </w:p>
        </w:tc>
        <w:tc>
          <w:tcPr>
            <w:tcW w:w="2435" w:type="dxa"/>
            <w:tcBorders>
              <w:top w:val="single" w:sz="12" w:space="0" w:color="000000"/>
              <w:left w:val="single" w:sz="6" w:space="0" w:color="000000"/>
              <w:bottom w:val="single" w:sz="6" w:space="0" w:color="000000"/>
              <w:right w:val="single" w:sz="12" w:space="0" w:color="000000"/>
            </w:tcBorders>
            <w:hideMark/>
          </w:tcPr>
          <w:p w:rsidR="005308C0" w:rsidRDefault="005308C0">
            <w:pPr>
              <w:pStyle w:val="TableParagraph"/>
              <w:spacing w:before="14" w:line="206" w:lineRule="exact"/>
              <w:ind w:left="423" w:right="383"/>
              <w:rPr>
                <w:b/>
                <w:sz w:val="18"/>
              </w:rPr>
            </w:pPr>
            <w:r>
              <w:rPr>
                <w:rFonts w:ascii="宋体" w:hint="eastAsia"/>
                <w:b/>
                <w:sz w:val="18"/>
              </w:rPr>
              <w:t>事故持续时间</w:t>
            </w:r>
            <w:r>
              <w:rPr>
                <w:b/>
                <w:sz w:val="18"/>
              </w:rPr>
              <w:t>(</w:t>
            </w:r>
            <w:r>
              <w:rPr>
                <w:rFonts w:ascii="宋体" w:hint="eastAsia"/>
                <w:b/>
                <w:sz w:val="18"/>
              </w:rPr>
              <w:t>分钟</w:t>
            </w:r>
            <w:r>
              <w:rPr>
                <w:b/>
                <w:sz w:val="18"/>
              </w:rPr>
              <w:t>)</w:t>
            </w:r>
          </w:p>
        </w:tc>
      </w:tr>
      <w:tr w:rsidR="005308C0" w:rsidTr="005308C0">
        <w:trPr>
          <w:trHeight w:val="240"/>
        </w:trPr>
        <w:tc>
          <w:tcPr>
            <w:tcW w:w="1132" w:type="dxa"/>
            <w:tcBorders>
              <w:top w:val="single" w:sz="6" w:space="0" w:color="000000"/>
              <w:left w:val="single" w:sz="12" w:space="0" w:color="000000"/>
              <w:bottom w:val="single" w:sz="6" w:space="0" w:color="000000"/>
              <w:right w:val="single" w:sz="6" w:space="0" w:color="000000"/>
            </w:tcBorders>
            <w:hideMark/>
          </w:tcPr>
          <w:p w:rsidR="005308C0" w:rsidRDefault="005308C0">
            <w:pPr>
              <w:pStyle w:val="TableParagraph"/>
              <w:spacing w:before="13" w:line="207" w:lineRule="exact"/>
              <w:ind w:left="204"/>
              <w:rPr>
                <w:rFonts w:ascii="宋体"/>
                <w:sz w:val="18"/>
              </w:rPr>
            </w:pPr>
            <w:r>
              <w:rPr>
                <w:rFonts w:ascii="宋体" w:hint="eastAsia"/>
                <w:sz w:val="18"/>
              </w:rPr>
              <w:t>煤气泄漏</w:t>
            </w:r>
          </w:p>
        </w:tc>
        <w:tc>
          <w:tcPr>
            <w:tcW w:w="854"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 w:line="207" w:lineRule="exact"/>
              <w:ind w:left="144" w:right="114"/>
              <w:rPr>
                <w:rFonts w:ascii="宋体"/>
                <w:sz w:val="18"/>
              </w:rPr>
            </w:pPr>
            <w:r>
              <w:rPr>
                <w:rFonts w:ascii="宋体" w:hint="eastAsia"/>
                <w:sz w:val="18"/>
              </w:rPr>
              <w:t>项目外</w:t>
            </w:r>
          </w:p>
        </w:tc>
        <w:tc>
          <w:tcPr>
            <w:tcW w:w="183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 w:line="207" w:lineRule="exact"/>
              <w:ind w:left="183" w:right="157"/>
              <w:rPr>
                <w:rFonts w:ascii="宋体"/>
                <w:sz w:val="18"/>
              </w:rPr>
            </w:pPr>
            <w:r>
              <w:rPr>
                <w:rFonts w:ascii="宋体" w:hint="eastAsia"/>
                <w:sz w:val="18"/>
              </w:rPr>
              <w:t>管道破裂阀门漏气</w:t>
            </w:r>
          </w:p>
        </w:tc>
        <w:tc>
          <w:tcPr>
            <w:tcW w:w="113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 w:line="207" w:lineRule="exact"/>
              <w:ind w:left="192" w:right="163"/>
              <w:rPr>
                <w:rFonts w:ascii="宋体"/>
                <w:sz w:val="18"/>
              </w:rPr>
            </w:pPr>
            <w:r>
              <w:rPr>
                <w:rFonts w:ascii="宋体" w:hint="eastAsia"/>
                <w:sz w:val="18"/>
              </w:rPr>
              <w:t>小、中</w:t>
            </w:r>
          </w:p>
        </w:tc>
        <w:tc>
          <w:tcPr>
            <w:tcW w:w="200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23" w:line="197" w:lineRule="exact"/>
              <w:ind w:left="245" w:right="217"/>
              <w:rPr>
                <w:sz w:val="18"/>
              </w:rPr>
            </w:pPr>
            <w:r>
              <w:rPr>
                <w:sz w:val="18"/>
              </w:rPr>
              <w:t>1~2</w:t>
            </w:r>
          </w:p>
        </w:tc>
        <w:tc>
          <w:tcPr>
            <w:tcW w:w="2435"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23" w:line="197" w:lineRule="exact"/>
              <w:ind w:left="420" w:right="383"/>
              <w:rPr>
                <w:sz w:val="18"/>
              </w:rPr>
            </w:pPr>
            <w:r>
              <w:rPr>
                <w:sz w:val="18"/>
              </w:rPr>
              <w:t>10~15</w:t>
            </w:r>
          </w:p>
        </w:tc>
      </w:tr>
      <w:tr w:rsidR="005308C0" w:rsidTr="005308C0">
        <w:trPr>
          <w:trHeight w:val="232"/>
        </w:trPr>
        <w:tc>
          <w:tcPr>
            <w:tcW w:w="1132" w:type="dxa"/>
            <w:vMerge w:val="restart"/>
            <w:tcBorders>
              <w:top w:val="single" w:sz="6" w:space="0" w:color="000000"/>
              <w:left w:val="single" w:sz="12" w:space="0" w:color="000000"/>
              <w:bottom w:val="single" w:sz="12" w:space="0" w:color="000000"/>
              <w:right w:val="single" w:sz="6" w:space="0" w:color="000000"/>
            </w:tcBorders>
          </w:tcPr>
          <w:p w:rsidR="005308C0" w:rsidRDefault="005308C0">
            <w:pPr>
              <w:pStyle w:val="TableParagraph"/>
              <w:spacing w:before="5"/>
              <w:rPr>
                <w:rFonts w:ascii="宋体"/>
                <w:sz w:val="21"/>
              </w:rPr>
            </w:pPr>
          </w:p>
          <w:p w:rsidR="005308C0" w:rsidRDefault="005308C0">
            <w:pPr>
              <w:pStyle w:val="TableParagraph"/>
              <w:spacing w:line="247" w:lineRule="auto"/>
              <w:ind w:left="384" w:right="362"/>
              <w:rPr>
                <w:rFonts w:ascii="宋体"/>
                <w:sz w:val="18"/>
              </w:rPr>
            </w:pPr>
            <w:r>
              <w:rPr>
                <w:rFonts w:ascii="宋体" w:hint="eastAsia"/>
                <w:sz w:val="18"/>
              </w:rPr>
              <w:t>煤气放散</w:t>
            </w:r>
          </w:p>
        </w:tc>
        <w:tc>
          <w:tcPr>
            <w:tcW w:w="854" w:type="dxa"/>
            <w:vMerge w:val="restart"/>
            <w:tcBorders>
              <w:top w:val="single" w:sz="6" w:space="0" w:color="000000"/>
              <w:left w:val="single" w:sz="6" w:space="0" w:color="000000"/>
              <w:bottom w:val="single" w:sz="6" w:space="0" w:color="000000"/>
              <w:right w:val="single" w:sz="6" w:space="0" w:color="000000"/>
            </w:tcBorders>
          </w:tcPr>
          <w:p w:rsidR="005308C0" w:rsidRDefault="005308C0">
            <w:pPr>
              <w:pStyle w:val="TableParagraph"/>
              <w:spacing w:before="11"/>
              <w:rPr>
                <w:rFonts w:ascii="宋体"/>
                <w:sz w:val="20"/>
              </w:rPr>
            </w:pPr>
          </w:p>
          <w:p w:rsidR="005308C0" w:rsidRDefault="005308C0">
            <w:pPr>
              <w:pStyle w:val="TableParagraph"/>
              <w:ind w:left="253"/>
              <w:rPr>
                <w:rFonts w:ascii="宋体"/>
                <w:sz w:val="18"/>
              </w:rPr>
            </w:pPr>
            <w:r>
              <w:rPr>
                <w:rFonts w:ascii="宋体" w:hint="eastAsia"/>
                <w:sz w:val="18"/>
              </w:rPr>
              <w:t>内部</w:t>
            </w:r>
          </w:p>
        </w:tc>
        <w:tc>
          <w:tcPr>
            <w:tcW w:w="183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 w:line="200" w:lineRule="exact"/>
              <w:ind w:left="183" w:right="157"/>
              <w:rPr>
                <w:rFonts w:ascii="宋体"/>
                <w:sz w:val="18"/>
              </w:rPr>
            </w:pPr>
            <w:r>
              <w:rPr>
                <w:rFonts w:ascii="宋体" w:hint="eastAsia"/>
                <w:sz w:val="18"/>
              </w:rPr>
              <w:t>备用设备启动迟缓</w:t>
            </w:r>
          </w:p>
        </w:tc>
        <w:tc>
          <w:tcPr>
            <w:tcW w:w="113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 w:line="200" w:lineRule="exact"/>
              <w:ind w:left="29"/>
              <w:rPr>
                <w:rFonts w:ascii="宋体"/>
                <w:sz w:val="18"/>
              </w:rPr>
            </w:pPr>
            <w:r>
              <w:rPr>
                <w:rFonts w:ascii="宋体" w:hint="eastAsia"/>
                <w:sz w:val="18"/>
              </w:rPr>
              <w:t>小</w:t>
            </w:r>
          </w:p>
        </w:tc>
        <w:tc>
          <w:tcPr>
            <w:tcW w:w="200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25" w:line="188" w:lineRule="exact"/>
              <w:ind w:left="245" w:right="217"/>
              <w:rPr>
                <w:sz w:val="18"/>
              </w:rPr>
            </w:pPr>
            <w:r>
              <w:rPr>
                <w:sz w:val="18"/>
              </w:rPr>
              <w:t>&lt;3</w:t>
            </w:r>
          </w:p>
        </w:tc>
        <w:tc>
          <w:tcPr>
            <w:tcW w:w="2435"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25" w:line="188" w:lineRule="exact"/>
              <w:ind w:left="420" w:right="383"/>
              <w:rPr>
                <w:sz w:val="18"/>
              </w:rPr>
            </w:pPr>
            <w:r>
              <w:rPr>
                <w:sz w:val="18"/>
              </w:rPr>
              <w:t>3~5</w:t>
            </w:r>
          </w:p>
        </w:tc>
      </w:tr>
      <w:tr w:rsidR="005308C0" w:rsidTr="005308C0">
        <w:trPr>
          <w:trHeight w:val="225"/>
        </w:trPr>
        <w:tc>
          <w:tcPr>
            <w:tcW w:w="1132" w:type="dxa"/>
            <w:vMerge/>
            <w:tcBorders>
              <w:top w:val="single" w:sz="6" w:space="0" w:color="000000"/>
              <w:left w:val="single" w:sz="12" w:space="0" w:color="000000"/>
              <w:bottom w:val="single" w:sz="12" w:space="0" w:color="000000"/>
              <w:right w:val="single" w:sz="6" w:space="0" w:color="000000"/>
            </w:tcBorders>
            <w:vAlign w:val="center"/>
            <w:hideMark/>
          </w:tcPr>
          <w:p w:rsidR="005308C0" w:rsidRDefault="005308C0">
            <w:pPr>
              <w:widowControl/>
              <w:autoSpaceDE/>
              <w:autoSpaceDN/>
              <w:rPr>
                <w:rFonts w:ascii="宋体" w:eastAsia="宋体" w:hAnsi="Times New Roman" w:cs="Times New Roman"/>
                <w:sz w:val="18"/>
              </w:rPr>
            </w:pPr>
          </w:p>
        </w:tc>
        <w:tc>
          <w:tcPr>
            <w:tcW w:w="854" w:type="dxa"/>
            <w:vMerge/>
            <w:tcBorders>
              <w:top w:val="single" w:sz="6" w:space="0" w:color="000000"/>
              <w:left w:val="single" w:sz="6" w:space="0" w:color="000000"/>
              <w:bottom w:val="single" w:sz="6" w:space="0" w:color="000000"/>
              <w:right w:val="single" w:sz="6" w:space="0" w:color="000000"/>
            </w:tcBorders>
            <w:vAlign w:val="center"/>
            <w:hideMark/>
          </w:tcPr>
          <w:p w:rsidR="005308C0" w:rsidRDefault="005308C0">
            <w:pPr>
              <w:widowControl/>
              <w:autoSpaceDE/>
              <w:autoSpaceDN/>
              <w:rPr>
                <w:rFonts w:ascii="宋体" w:eastAsia="宋体" w:hAnsi="Times New Roman" w:cs="Times New Roman"/>
                <w:sz w:val="18"/>
              </w:rPr>
            </w:pPr>
          </w:p>
        </w:tc>
        <w:tc>
          <w:tcPr>
            <w:tcW w:w="183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5" w:line="200" w:lineRule="exact"/>
              <w:ind w:left="183" w:right="155"/>
              <w:rPr>
                <w:rFonts w:ascii="宋体"/>
                <w:sz w:val="18"/>
              </w:rPr>
            </w:pPr>
            <w:r>
              <w:rPr>
                <w:rFonts w:ascii="宋体" w:hint="eastAsia"/>
                <w:sz w:val="18"/>
              </w:rPr>
              <w:t>仪表失灵误操作</w:t>
            </w:r>
          </w:p>
        </w:tc>
        <w:tc>
          <w:tcPr>
            <w:tcW w:w="113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5" w:line="200" w:lineRule="exact"/>
              <w:ind w:left="29"/>
              <w:rPr>
                <w:rFonts w:ascii="宋体"/>
                <w:sz w:val="18"/>
              </w:rPr>
            </w:pPr>
            <w:r>
              <w:rPr>
                <w:rFonts w:ascii="宋体" w:hint="eastAsia"/>
                <w:sz w:val="18"/>
              </w:rPr>
              <w:t>中</w:t>
            </w:r>
          </w:p>
        </w:tc>
        <w:tc>
          <w:tcPr>
            <w:tcW w:w="200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6" w:line="188" w:lineRule="exact"/>
              <w:ind w:left="245" w:right="217"/>
              <w:rPr>
                <w:sz w:val="18"/>
              </w:rPr>
            </w:pPr>
            <w:r>
              <w:rPr>
                <w:sz w:val="18"/>
              </w:rPr>
              <w:t>≤1</w:t>
            </w:r>
          </w:p>
        </w:tc>
        <w:tc>
          <w:tcPr>
            <w:tcW w:w="2435"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16" w:line="188" w:lineRule="exact"/>
              <w:ind w:left="420" w:right="383"/>
              <w:rPr>
                <w:sz w:val="18"/>
              </w:rPr>
            </w:pPr>
            <w:r>
              <w:rPr>
                <w:sz w:val="18"/>
              </w:rPr>
              <w:t>3~5</w:t>
            </w:r>
          </w:p>
        </w:tc>
      </w:tr>
      <w:tr w:rsidR="005308C0" w:rsidTr="005308C0">
        <w:trPr>
          <w:trHeight w:val="225"/>
        </w:trPr>
        <w:tc>
          <w:tcPr>
            <w:tcW w:w="1132" w:type="dxa"/>
            <w:vMerge/>
            <w:tcBorders>
              <w:top w:val="single" w:sz="6" w:space="0" w:color="000000"/>
              <w:left w:val="single" w:sz="12" w:space="0" w:color="000000"/>
              <w:bottom w:val="single" w:sz="12" w:space="0" w:color="000000"/>
              <w:right w:val="single" w:sz="6" w:space="0" w:color="000000"/>
            </w:tcBorders>
            <w:vAlign w:val="center"/>
            <w:hideMark/>
          </w:tcPr>
          <w:p w:rsidR="005308C0" w:rsidRDefault="005308C0">
            <w:pPr>
              <w:widowControl/>
              <w:autoSpaceDE/>
              <w:autoSpaceDN/>
              <w:rPr>
                <w:rFonts w:ascii="宋体" w:eastAsia="宋体" w:hAnsi="Times New Roman" w:cs="Times New Roman"/>
                <w:sz w:val="18"/>
              </w:rPr>
            </w:pPr>
          </w:p>
        </w:tc>
        <w:tc>
          <w:tcPr>
            <w:tcW w:w="854" w:type="dxa"/>
            <w:vMerge/>
            <w:tcBorders>
              <w:top w:val="single" w:sz="6" w:space="0" w:color="000000"/>
              <w:left w:val="single" w:sz="6" w:space="0" w:color="000000"/>
              <w:bottom w:val="single" w:sz="6" w:space="0" w:color="000000"/>
              <w:right w:val="single" w:sz="6" w:space="0" w:color="000000"/>
            </w:tcBorders>
            <w:vAlign w:val="center"/>
            <w:hideMark/>
          </w:tcPr>
          <w:p w:rsidR="005308C0" w:rsidRDefault="005308C0">
            <w:pPr>
              <w:widowControl/>
              <w:autoSpaceDE/>
              <w:autoSpaceDN/>
              <w:rPr>
                <w:rFonts w:ascii="宋体" w:eastAsia="宋体" w:hAnsi="Times New Roman" w:cs="Times New Roman"/>
                <w:sz w:val="18"/>
              </w:rPr>
            </w:pPr>
          </w:p>
        </w:tc>
        <w:tc>
          <w:tcPr>
            <w:tcW w:w="183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6" w:line="198" w:lineRule="exact"/>
              <w:ind w:left="183" w:right="155"/>
              <w:rPr>
                <w:rFonts w:ascii="宋体"/>
                <w:sz w:val="18"/>
              </w:rPr>
            </w:pPr>
            <w:r>
              <w:rPr>
                <w:rFonts w:ascii="宋体" w:hint="eastAsia"/>
                <w:sz w:val="18"/>
              </w:rPr>
              <w:t>意外超负荷跳闸</w:t>
            </w:r>
          </w:p>
        </w:tc>
        <w:tc>
          <w:tcPr>
            <w:tcW w:w="113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6" w:line="198" w:lineRule="exact"/>
              <w:ind w:left="29"/>
              <w:rPr>
                <w:rFonts w:ascii="宋体"/>
                <w:sz w:val="18"/>
              </w:rPr>
            </w:pPr>
            <w:r>
              <w:rPr>
                <w:rFonts w:ascii="宋体" w:hint="eastAsia"/>
                <w:sz w:val="18"/>
              </w:rPr>
              <w:t>中</w:t>
            </w:r>
          </w:p>
        </w:tc>
        <w:tc>
          <w:tcPr>
            <w:tcW w:w="2006"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6" w:line="189" w:lineRule="exact"/>
              <w:ind w:left="245" w:right="217"/>
              <w:rPr>
                <w:sz w:val="18"/>
              </w:rPr>
            </w:pPr>
            <w:r>
              <w:rPr>
                <w:sz w:val="18"/>
              </w:rPr>
              <w:t>≤1</w:t>
            </w:r>
          </w:p>
        </w:tc>
        <w:tc>
          <w:tcPr>
            <w:tcW w:w="2435"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16" w:line="189" w:lineRule="exact"/>
              <w:ind w:left="420" w:right="383"/>
              <w:rPr>
                <w:sz w:val="18"/>
              </w:rPr>
            </w:pPr>
            <w:r>
              <w:rPr>
                <w:sz w:val="18"/>
              </w:rPr>
              <w:t>3~5</w:t>
            </w:r>
          </w:p>
        </w:tc>
      </w:tr>
      <w:tr w:rsidR="005308C0" w:rsidTr="005308C0">
        <w:trPr>
          <w:trHeight w:val="232"/>
        </w:trPr>
        <w:tc>
          <w:tcPr>
            <w:tcW w:w="1132" w:type="dxa"/>
            <w:vMerge/>
            <w:tcBorders>
              <w:top w:val="single" w:sz="6" w:space="0" w:color="000000"/>
              <w:left w:val="single" w:sz="12" w:space="0" w:color="000000"/>
              <w:bottom w:val="single" w:sz="12" w:space="0" w:color="000000"/>
              <w:right w:val="single" w:sz="6" w:space="0" w:color="000000"/>
            </w:tcBorders>
            <w:vAlign w:val="center"/>
            <w:hideMark/>
          </w:tcPr>
          <w:p w:rsidR="005308C0" w:rsidRDefault="005308C0">
            <w:pPr>
              <w:widowControl/>
              <w:autoSpaceDE/>
              <w:autoSpaceDN/>
              <w:rPr>
                <w:rFonts w:ascii="宋体" w:eastAsia="宋体" w:hAnsi="Times New Roman" w:cs="Times New Roman"/>
                <w:sz w:val="18"/>
              </w:rPr>
            </w:pPr>
          </w:p>
        </w:tc>
        <w:tc>
          <w:tcPr>
            <w:tcW w:w="854"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6" w:line="206" w:lineRule="exact"/>
              <w:ind w:left="142" w:right="114"/>
              <w:rPr>
                <w:rFonts w:ascii="宋体"/>
                <w:sz w:val="18"/>
              </w:rPr>
            </w:pPr>
            <w:r>
              <w:rPr>
                <w:rFonts w:ascii="宋体" w:hint="eastAsia"/>
                <w:sz w:val="18"/>
              </w:rPr>
              <w:t>外部</w:t>
            </w:r>
          </w:p>
        </w:tc>
        <w:tc>
          <w:tcPr>
            <w:tcW w:w="1836"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6" w:line="206" w:lineRule="exact"/>
              <w:ind w:left="183" w:right="157"/>
              <w:rPr>
                <w:rFonts w:ascii="宋体"/>
                <w:sz w:val="18"/>
              </w:rPr>
            </w:pPr>
            <w:r>
              <w:rPr>
                <w:rFonts w:ascii="宋体" w:hint="eastAsia"/>
                <w:sz w:val="18"/>
              </w:rPr>
              <w:t>停电事故</w:t>
            </w:r>
          </w:p>
        </w:tc>
        <w:tc>
          <w:tcPr>
            <w:tcW w:w="1135"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6" w:line="206" w:lineRule="exact"/>
              <w:ind w:left="29"/>
              <w:rPr>
                <w:rFonts w:ascii="宋体"/>
                <w:sz w:val="18"/>
              </w:rPr>
            </w:pPr>
            <w:r>
              <w:rPr>
                <w:rFonts w:ascii="宋体" w:hint="eastAsia"/>
                <w:sz w:val="18"/>
              </w:rPr>
              <w:t>大</w:t>
            </w:r>
          </w:p>
        </w:tc>
        <w:tc>
          <w:tcPr>
            <w:tcW w:w="2006"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15" w:line="197" w:lineRule="exact"/>
              <w:ind w:left="245" w:right="217"/>
              <w:rPr>
                <w:sz w:val="18"/>
              </w:rPr>
            </w:pPr>
            <w:r>
              <w:rPr>
                <w:sz w:val="18"/>
              </w:rPr>
              <w:t>&lt;3</w:t>
            </w:r>
          </w:p>
        </w:tc>
        <w:tc>
          <w:tcPr>
            <w:tcW w:w="2435" w:type="dxa"/>
            <w:tcBorders>
              <w:top w:val="single" w:sz="6" w:space="0" w:color="000000"/>
              <w:left w:val="single" w:sz="6" w:space="0" w:color="000000"/>
              <w:bottom w:val="single" w:sz="12" w:space="0" w:color="000000"/>
              <w:right w:val="single" w:sz="12" w:space="0" w:color="000000"/>
            </w:tcBorders>
            <w:hideMark/>
          </w:tcPr>
          <w:p w:rsidR="005308C0" w:rsidRDefault="005308C0">
            <w:pPr>
              <w:pStyle w:val="TableParagraph"/>
              <w:spacing w:before="15" w:line="197" w:lineRule="exact"/>
              <w:ind w:left="422" w:right="383"/>
              <w:rPr>
                <w:sz w:val="18"/>
              </w:rPr>
            </w:pPr>
            <w:r>
              <w:rPr>
                <w:sz w:val="18"/>
              </w:rPr>
              <w:t>5~10</w:t>
            </w:r>
          </w:p>
        </w:tc>
      </w:tr>
    </w:tbl>
    <w:p w:rsidR="000F2EF6" w:rsidRPr="00E756E2" w:rsidRDefault="000F2EF6" w:rsidP="00E756E2">
      <w:pPr>
        <w:spacing w:line="360" w:lineRule="auto"/>
        <w:rPr>
          <w:rFonts w:asciiTheme="minorEastAsia" w:hAnsiTheme="minorEastAsia"/>
          <w:sz w:val="24"/>
          <w:szCs w:val="24"/>
        </w:rPr>
      </w:pP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最大可信事故分析煤气是易燃、易爆、有毒的危险气体（主要成分为</w:t>
      </w:r>
      <w:r w:rsidRPr="00E756E2">
        <w:rPr>
          <w:rFonts w:asciiTheme="minorEastAsia" w:hAnsiTheme="minorEastAsia" w:cs="TimesNewRomanPSMT" w:hint="eastAsia"/>
          <w:kern w:val="0"/>
          <w:sz w:val="24"/>
          <w:szCs w:val="24"/>
        </w:rPr>
        <w:t>CO</w:t>
      </w:r>
      <w:r w:rsidRPr="00E756E2">
        <w:rPr>
          <w:rFonts w:asciiTheme="minorEastAsia" w:hAnsiTheme="minorEastAsia" w:cs="宋体" w:hint="eastAsia"/>
          <w:kern w:val="0"/>
          <w:sz w:val="24"/>
          <w:szCs w:val="24"/>
        </w:rPr>
        <w:t>），冶炼环节危害最严重的事故是煤气泄露引起的中毒或爆炸。当从设备或管道中泄漏后遇明火、高温等火源，有燃烧爆炸的危险。另外，由于煤气中含有</w:t>
      </w:r>
      <w:r w:rsidRPr="00E756E2">
        <w:rPr>
          <w:rFonts w:asciiTheme="minorEastAsia" w:hAnsiTheme="minorEastAsia" w:cs="TimesNewRomanPSMT" w:hint="eastAsia"/>
          <w:kern w:val="0"/>
          <w:sz w:val="24"/>
          <w:szCs w:val="24"/>
        </w:rPr>
        <w:t>CO</w:t>
      </w:r>
      <w:r w:rsidRPr="00E756E2">
        <w:rPr>
          <w:rFonts w:asciiTheme="minorEastAsia" w:hAnsiTheme="minorEastAsia" w:cs="宋体" w:hint="eastAsia"/>
          <w:kern w:val="0"/>
          <w:sz w:val="24"/>
          <w:szCs w:val="24"/>
        </w:rPr>
        <w:t>，煤气发生泄漏后容易造成中毒事故。引起煤气爆炸的原因复杂且众多，但大多跟煤气的泄露有密切联系。另外，项目无废水外排，事故造成水体污染几率很小。</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因此，本风险评价将煤气的泄露事故作为环境风最大可信事故。</w:t>
      </w:r>
    </w:p>
    <w:p w:rsidR="000F2EF6" w:rsidRPr="00E756E2" w:rsidRDefault="00E756E2" w:rsidP="007A6F01">
      <w:pPr>
        <w:pStyle w:val="20"/>
        <w:rPr>
          <w:kern w:val="0"/>
        </w:rPr>
      </w:pPr>
      <w:bookmarkStart w:id="188" w:name="_Toc49504643"/>
      <w:r>
        <w:rPr>
          <w:rFonts w:cs="TimesNewRomanPSMT" w:hint="eastAsia"/>
          <w:kern w:val="0"/>
        </w:rPr>
        <w:t>5.2</w:t>
      </w:r>
      <w:r w:rsidR="000F2EF6" w:rsidRPr="00E756E2">
        <w:rPr>
          <w:rFonts w:cs="TimesNewRomanPSMT" w:hint="eastAsia"/>
          <w:kern w:val="0"/>
        </w:rPr>
        <w:t xml:space="preserve"> </w:t>
      </w:r>
      <w:r w:rsidR="000F2EF6" w:rsidRPr="00E756E2">
        <w:rPr>
          <w:rFonts w:hint="eastAsia"/>
          <w:kern w:val="0"/>
        </w:rPr>
        <w:t>环境风险水平</w:t>
      </w:r>
      <w:bookmarkEnd w:id="188"/>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根据《建设项目环境风险评价技术导则》（</w:t>
      </w:r>
      <w:r w:rsidRPr="00E756E2">
        <w:rPr>
          <w:rFonts w:asciiTheme="minorEastAsia" w:hAnsiTheme="minorEastAsia" w:cs="TimesNewRomanPSMT" w:hint="eastAsia"/>
          <w:kern w:val="0"/>
          <w:sz w:val="24"/>
          <w:szCs w:val="24"/>
        </w:rPr>
        <w:t>HJ/T169-2004</w:t>
      </w:r>
      <w:r w:rsidRPr="00E756E2">
        <w:rPr>
          <w:rFonts w:asciiTheme="minorEastAsia" w:hAnsiTheme="minorEastAsia" w:cs="宋体" w:hint="eastAsia"/>
          <w:kern w:val="0"/>
          <w:sz w:val="24"/>
          <w:szCs w:val="24"/>
        </w:rPr>
        <w:t>），风险接受分析采用最大可信灾害事故风险值</w:t>
      </w:r>
      <w:r w:rsidRPr="00E756E2">
        <w:rPr>
          <w:rFonts w:asciiTheme="minorEastAsia" w:hAnsiTheme="minorEastAsia" w:cs="TimesNewRomanPSMT" w:hint="eastAsia"/>
          <w:kern w:val="0"/>
          <w:sz w:val="24"/>
          <w:szCs w:val="24"/>
        </w:rPr>
        <w:t xml:space="preserve">Rmax </w:t>
      </w:r>
      <w:r w:rsidRPr="00E756E2">
        <w:rPr>
          <w:rFonts w:asciiTheme="minorEastAsia" w:hAnsiTheme="minorEastAsia" w:cs="宋体" w:hint="eastAsia"/>
          <w:kern w:val="0"/>
          <w:sz w:val="24"/>
          <w:szCs w:val="24"/>
        </w:rPr>
        <w:t>与同行可接受风险水平</w:t>
      </w:r>
      <w:r w:rsidRPr="00E756E2">
        <w:rPr>
          <w:rFonts w:asciiTheme="minorEastAsia" w:hAnsiTheme="minorEastAsia" w:cs="TimesNewRomanPSMT" w:hint="eastAsia"/>
          <w:kern w:val="0"/>
          <w:sz w:val="24"/>
          <w:szCs w:val="24"/>
        </w:rPr>
        <w:t xml:space="preserve">RL </w:t>
      </w:r>
      <w:r w:rsidRPr="00E756E2">
        <w:rPr>
          <w:rFonts w:asciiTheme="minorEastAsia" w:hAnsiTheme="minorEastAsia" w:cs="宋体" w:hint="eastAsia"/>
          <w:kern w:val="0"/>
          <w:sz w:val="24"/>
          <w:szCs w:val="24"/>
        </w:rPr>
        <w:t>比较：</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 xml:space="preserve">Rmax≤RL </w:t>
      </w:r>
      <w:r w:rsidRPr="00E756E2">
        <w:rPr>
          <w:rFonts w:asciiTheme="minorEastAsia" w:hAnsiTheme="minorEastAsia" w:cs="宋体" w:hint="eastAsia"/>
          <w:kern w:val="0"/>
          <w:sz w:val="24"/>
          <w:szCs w:val="24"/>
        </w:rPr>
        <w:t>则认为本项目的建设，风险水平是可以接受的。</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Rmax</w:t>
      </w: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 xml:space="preserve">RL </w:t>
      </w:r>
      <w:r w:rsidRPr="00E756E2">
        <w:rPr>
          <w:rFonts w:asciiTheme="minorEastAsia" w:hAnsiTheme="minorEastAsia" w:cs="宋体" w:hint="eastAsia"/>
          <w:kern w:val="0"/>
          <w:sz w:val="24"/>
          <w:szCs w:val="24"/>
        </w:rPr>
        <w:t>则对该项目需要采取降低事故风险的措施，以达到可接受水平，否则项</w:t>
      </w:r>
      <w:r w:rsidRPr="00E756E2">
        <w:rPr>
          <w:rFonts w:asciiTheme="minorEastAsia" w:hAnsiTheme="minorEastAsia" w:cs="宋体" w:hint="eastAsia"/>
          <w:kern w:val="0"/>
          <w:sz w:val="24"/>
          <w:szCs w:val="24"/>
        </w:rPr>
        <w:lastRenderedPageBreak/>
        <w:t>目建设不可接受的。</w:t>
      </w:r>
    </w:p>
    <w:p w:rsidR="005308C0"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根据《环境风险评价实用技术和方法》一书中的资料，各种风险水平的可接受程度见下表：</w:t>
      </w:r>
    </w:p>
    <w:p w:rsidR="005308C0" w:rsidRDefault="005308C0" w:rsidP="005308C0">
      <w:pPr>
        <w:autoSpaceDE w:val="0"/>
        <w:autoSpaceDN w:val="0"/>
        <w:adjustRightInd w:val="0"/>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 xml:space="preserve">5.2-1 </w:t>
      </w:r>
      <w:r>
        <w:rPr>
          <w:rFonts w:hint="eastAsia"/>
        </w:rPr>
        <w:t>各种风险水平及其可接受程度</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38"/>
        <w:gridCol w:w="3685"/>
        <w:gridCol w:w="2773"/>
      </w:tblGrid>
      <w:tr w:rsidR="005308C0" w:rsidTr="005308C0">
        <w:trPr>
          <w:trHeight w:val="240"/>
        </w:trPr>
        <w:tc>
          <w:tcPr>
            <w:tcW w:w="1838" w:type="dxa"/>
            <w:tcBorders>
              <w:top w:val="single" w:sz="12" w:space="0" w:color="000000"/>
              <w:left w:val="single" w:sz="12" w:space="0" w:color="000000"/>
              <w:bottom w:val="single" w:sz="6" w:space="0" w:color="000000"/>
              <w:right w:val="single" w:sz="6" w:space="0" w:color="000000"/>
            </w:tcBorders>
            <w:hideMark/>
          </w:tcPr>
          <w:p w:rsidR="005308C0" w:rsidRDefault="005308C0">
            <w:pPr>
              <w:pStyle w:val="TableParagraph"/>
              <w:spacing w:before="14" w:line="206" w:lineRule="exact"/>
              <w:ind w:left="217"/>
              <w:rPr>
                <w:rFonts w:ascii="宋体"/>
                <w:b/>
                <w:sz w:val="18"/>
              </w:rPr>
            </w:pPr>
            <w:r>
              <w:rPr>
                <w:rFonts w:ascii="宋体" w:hint="eastAsia"/>
                <w:b/>
                <w:sz w:val="18"/>
              </w:rPr>
              <w:t>风险值（死亡</w:t>
            </w:r>
            <w:r>
              <w:rPr>
                <w:b/>
                <w:sz w:val="18"/>
              </w:rPr>
              <w:t>/a</w:t>
            </w:r>
            <w:r>
              <w:rPr>
                <w:rFonts w:ascii="宋体" w:hint="eastAsia"/>
                <w:b/>
                <w:sz w:val="18"/>
              </w:rPr>
              <w:t>）</w:t>
            </w:r>
          </w:p>
        </w:tc>
        <w:tc>
          <w:tcPr>
            <w:tcW w:w="3685" w:type="dxa"/>
            <w:tcBorders>
              <w:top w:val="single" w:sz="12"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558" w:right="1528"/>
              <w:rPr>
                <w:rFonts w:ascii="宋体"/>
                <w:b/>
                <w:sz w:val="18"/>
              </w:rPr>
            </w:pPr>
            <w:r>
              <w:rPr>
                <w:rFonts w:ascii="宋体" w:hint="eastAsia"/>
                <w:b/>
                <w:sz w:val="18"/>
              </w:rPr>
              <w:t>危险性</w:t>
            </w:r>
          </w:p>
        </w:tc>
        <w:tc>
          <w:tcPr>
            <w:tcW w:w="2773" w:type="dxa"/>
            <w:tcBorders>
              <w:top w:val="single" w:sz="12" w:space="0" w:color="000000"/>
              <w:left w:val="single" w:sz="6" w:space="0" w:color="000000"/>
              <w:bottom w:val="single" w:sz="6" w:space="0" w:color="000000"/>
              <w:right w:val="single" w:sz="12" w:space="0" w:color="000000"/>
            </w:tcBorders>
            <w:hideMark/>
          </w:tcPr>
          <w:p w:rsidR="005308C0" w:rsidRDefault="005308C0">
            <w:pPr>
              <w:pStyle w:val="TableParagraph"/>
              <w:spacing w:before="14" w:line="206" w:lineRule="exact"/>
              <w:ind w:left="942"/>
              <w:rPr>
                <w:rFonts w:ascii="宋体"/>
                <w:b/>
                <w:sz w:val="18"/>
              </w:rPr>
            </w:pPr>
            <w:r>
              <w:rPr>
                <w:rFonts w:ascii="宋体" w:hint="eastAsia"/>
                <w:b/>
                <w:sz w:val="18"/>
              </w:rPr>
              <w:t>可接受程度</w:t>
            </w:r>
          </w:p>
        </w:tc>
      </w:tr>
      <w:tr w:rsidR="005308C0" w:rsidTr="005308C0">
        <w:trPr>
          <w:trHeight w:val="479"/>
        </w:trPr>
        <w:tc>
          <w:tcPr>
            <w:tcW w:w="1838" w:type="dxa"/>
            <w:tcBorders>
              <w:top w:val="single" w:sz="6" w:space="0" w:color="000000"/>
              <w:left w:val="single" w:sz="12" w:space="0" w:color="000000"/>
              <w:bottom w:val="single" w:sz="6" w:space="0" w:color="000000"/>
              <w:right w:val="single" w:sz="6" w:space="0" w:color="000000"/>
            </w:tcBorders>
            <w:hideMark/>
          </w:tcPr>
          <w:p w:rsidR="005308C0" w:rsidRDefault="005308C0">
            <w:pPr>
              <w:pStyle w:val="TableParagraph"/>
              <w:spacing w:before="133"/>
              <w:ind w:left="107"/>
              <w:rPr>
                <w:rFonts w:ascii="宋体"/>
                <w:sz w:val="18"/>
              </w:rPr>
            </w:pPr>
            <w:r>
              <w:rPr>
                <w:sz w:val="18"/>
              </w:rPr>
              <w:t>10</w:t>
            </w:r>
            <w:r>
              <w:rPr>
                <w:position w:val="6"/>
                <w:sz w:val="11"/>
              </w:rPr>
              <w:t xml:space="preserve">-3 </w:t>
            </w:r>
            <w:r>
              <w:rPr>
                <w:rFonts w:ascii="宋体" w:hint="eastAsia"/>
                <w:sz w:val="18"/>
              </w:rPr>
              <w:t>数量级</w:t>
            </w:r>
          </w:p>
        </w:tc>
        <w:tc>
          <w:tcPr>
            <w:tcW w:w="368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33"/>
              <w:ind w:left="115"/>
              <w:rPr>
                <w:rFonts w:ascii="宋体"/>
                <w:sz w:val="18"/>
                <w:lang w:eastAsia="zh-CN"/>
              </w:rPr>
            </w:pPr>
            <w:r>
              <w:rPr>
                <w:rFonts w:ascii="宋体" w:hint="eastAsia"/>
                <w:sz w:val="18"/>
                <w:lang w:eastAsia="zh-CN"/>
              </w:rPr>
              <w:t>操作危险性高，相当于人的自然死亡率</w:t>
            </w:r>
          </w:p>
        </w:tc>
        <w:tc>
          <w:tcPr>
            <w:tcW w:w="2773"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4" w:line="240" w:lineRule="atLeast"/>
              <w:ind w:left="114" w:right="78"/>
              <w:rPr>
                <w:rFonts w:ascii="宋体"/>
                <w:sz w:val="18"/>
                <w:lang w:eastAsia="zh-CN"/>
              </w:rPr>
            </w:pPr>
            <w:r>
              <w:rPr>
                <w:rFonts w:ascii="宋体" w:hint="eastAsia"/>
                <w:sz w:val="18"/>
                <w:lang w:eastAsia="zh-CN"/>
              </w:rPr>
              <w:t>不可接受，必须立即采取措施改进</w:t>
            </w:r>
          </w:p>
        </w:tc>
      </w:tr>
      <w:tr w:rsidR="005308C0" w:rsidTr="005308C0">
        <w:trPr>
          <w:trHeight w:val="236"/>
        </w:trPr>
        <w:tc>
          <w:tcPr>
            <w:tcW w:w="1838" w:type="dxa"/>
            <w:tcBorders>
              <w:top w:val="single" w:sz="6" w:space="0" w:color="000000"/>
              <w:left w:val="single" w:sz="12" w:space="0" w:color="000000"/>
              <w:bottom w:val="single" w:sz="6" w:space="0" w:color="000000"/>
              <w:right w:val="single" w:sz="6" w:space="0" w:color="000000"/>
            </w:tcBorders>
            <w:hideMark/>
          </w:tcPr>
          <w:p w:rsidR="005308C0" w:rsidRDefault="005308C0">
            <w:pPr>
              <w:pStyle w:val="TableParagraph"/>
              <w:spacing w:before="9" w:line="207" w:lineRule="exact"/>
              <w:ind w:left="107"/>
              <w:rPr>
                <w:rFonts w:ascii="宋体"/>
                <w:sz w:val="18"/>
              </w:rPr>
            </w:pPr>
            <w:r>
              <w:rPr>
                <w:sz w:val="18"/>
              </w:rPr>
              <w:t>10</w:t>
            </w:r>
            <w:r>
              <w:rPr>
                <w:position w:val="6"/>
                <w:sz w:val="11"/>
              </w:rPr>
              <w:t xml:space="preserve">-4 </w:t>
            </w:r>
            <w:r>
              <w:rPr>
                <w:rFonts w:ascii="宋体" w:hint="eastAsia"/>
                <w:sz w:val="18"/>
              </w:rPr>
              <w:t>数量级</w:t>
            </w:r>
          </w:p>
        </w:tc>
        <w:tc>
          <w:tcPr>
            <w:tcW w:w="368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9" w:line="207" w:lineRule="exact"/>
              <w:ind w:left="115"/>
              <w:rPr>
                <w:rFonts w:ascii="宋体"/>
                <w:sz w:val="18"/>
              </w:rPr>
            </w:pPr>
            <w:r>
              <w:rPr>
                <w:rFonts w:ascii="宋体" w:hint="eastAsia"/>
                <w:sz w:val="18"/>
              </w:rPr>
              <w:t>操作危险性中等</w:t>
            </w:r>
          </w:p>
        </w:tc>
        <w:tc>
          <w:tcPr>
            <w:tcW w:w="2773"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9" w:line="207" w:lineRule="exact"/>
              <w:ind w:left="114"/>
              <w:rPr>
                <w:rFonts w:ascii="宋体"/>
                <w:sz w:val="18"/>
              </w:rPr>
            </w:pPr>
            <w:r>
              <w:rPr>
                <w:rFonts w:ascii="宋体" w:hint="eastAsia"/>
                <w:sz w:val="18"/>
              </w:rPr>
              <w:t>应该采取改进措施</w:t>
            </w:r>
          </w:p>
        </w:tc>
      </w:tr>
      <w:tr w:rsidR="005308C0" w:rsidTr="005308C0">
        <w:trPr>
          <w:trHeight w:val="240"/>
        </w:trPr>
        <w:tc>
          <w:tcPr>
            <w:tcW w:w="1838" w:type="dxa"/>
            <w:tcBorders>
              <w:top w:val="single" w:sz="6" w:space="0" w:color="000000"/>
              <w:left w:val="single" w:sz="12" w:space="0" w:color="000000"/>
              <w:bottom w:val="single" w:sz="6" w:space="0" w:color="000000"/>
              <w:right w:val="single" w:sz="6" w:space="0" w:color="000000"/>
            </w:tcBorders>
            <w:hideMark/>
          </w:tcPr>
          <w:p w:rsidR="005308C0" w:rsidRDefault="005308C0">
            <w:pPr>
              <w:pStyle w:val="TableParagraph"/>
              <w:spacing w:before="12" w:line="208" w:lineRule="exact"/>
              <w:ind w:left="107"/>
              <w:rPr>
                <w:rFonts w:ascii="宋体"/>
                <w:sz w:val="18"/>
              </w:rPr>
            </w:pPr>
            <w:r>
              <w:rPr>
                <w:sz w:val="18"/>
              </w:rPr>
              <w:t>10</w:t>
            </w:r>
            <w:r>
              <w:rPr>
                <w:position w:val="6"/>
                <w:sz w:val="11"/>
              </w:rPr>
              <w:t xml:space="preserve">-5 </w:t>
            </w:r>
            <w:r>
              <w:rPr>
                <w:rFonts w:ascii="宋体" w:hint="eastAsia"/>
                <w:sz w:val="18"/>
              </w:rPr>
              <w:t>数量级</w:t>
            </w:r>
          </w:p>
        </w:tc>
        <w:tc>
          <w:tcPr>
            <w:tcW w:w="368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2" w:line="208" w:lineRule="exact"/>
              <w:ind w:left="115"/>
              <w:rPr>
                <w:rFonts w:ascii="宋体"/>
                <w:sz w:val="18"/>
                <w:lang w:eastAsia="zh-CN"/>
              </w:rPr>
            </w:pPr>
            <w:r>
              <w:rPr>
                <w:rFonts w:ascii="宋体" w:hint="eastAsia"/>
                <w:sz w:val="18"/>
                <w:lang w:eastAsia="zh-CN"/>
              </w:rPr>
              <w:t>与游泳事故和煤气中毒属同一量级</w:t>
            </w:r>
          </w:p>
        </w:tc>
        <w:tc>
          <w:tcPr>
            <w:tcW w:w="2773"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12" w:line="208" w:lineRule="exact"/>
              <w:ind w:left="114"/>
              <w:rPr>
                <w:rFonts w:ascii="宋体"/>
                <w:sz w:val="18"/>
                <w:lang w:eastAsia="zh-CN"/>
              </w:rPr>
            </w:pPr>
            <w:r>
              <w:rPr>
                <w:rFonts w:ascii="宋体" w:hint="eastAsia"/>
                <w:sz w:val="18"/>
                <w:lang w:eastAsia="zh-CN"/>
              </w:rPr>
              <w:t>人们对此关心，愿采取措施预防</w:t>
            </w:r>
          </w:p>
        </w:tc>
      </w:tr>
      <w:tr w:rsidR="005308C0" w:rsidTr="005308C0">
        <w:trPr>
          <w:trHeight w:val="240"/>
        </w:trPr>
        <w:tc>
          <w:tcPr>
            <w:tcW w:w="1838" w:type="dxa"/>
            <w:tcBorders>
              <w:top w:val="single" w:sz="6" w:space="0" w:color="000000"/>
              <w:left w:val="single" w:sz="12" w:space="0" w:color="000000"/>
              <w:bottom w:val="single" w:sz="6" w:space="0" w:color="000000"/>
              <w:right w:val="single" w:sz="6" w:space="0" w:color="000000"/>
            </w:tcBorders>
            <w:hideMark/>
          </w:tcPr>
          <w:p w:rsidR="005308C0" w:rsidRDefault="005308C0">
            <w:pPr>
              <w:pStyle w:val="TableParagraph"/>
              <w:spacing w:before="14" w:line="206" w:lineRule="exact"/>
              <w:ind w:left="107"/>
              <w:rPr>
                <w:rFonts w:ascii="宋体"/>
                <w:sz w:val="18"/>
              </w:rPr>
            </w:pPr>
            <w:r>
              <w:rPr>
                <w:sz w:val="18"/>
              </w:rPr>
              <w:t>10</w:t>
            </w:r>
            <w:r>
              <w:rPr>
                <w:position w:val="6"/>
                <w:sz w:val="11"/>
              </w:rPr>
              <w:t xml:space="preserve">-6 </w:t>
            </w:r>
            <w:r>
              <w:rPr>
                <w:rFonts w:ascii="宋体" w:hint="eastAsia"/>
                <w:sz w:val="18"/>
              </w:rPr>
              <w:t>数量级</w:t>
            </w:r>
          </w:p>
        </w:tc>
        <w:tc>
          <w:tcPr>
            <w:tcW w:w="3685" w:type="dxa"/>
            <w:tcBorders>
              <w:top w:val="single" w:sz="6" w:space="0" w:color="000000"/>
              <w:left w:val="single" w:sz="6" w:space="0" w:color="000000"/>
              <w:bottom w:val="single" w:sz="6" w:space="0" w:color="000000"/>
              <w:right w:val="single" w:sz="6" w:space="0" w:color="000000"/>
            </w:tcBorders>
            <w:hideMark/>
          </w:tcPr>
          <w:p w:rsidR="005308C0" w:rsidRDefault="005308C0">
            <w:pPr>
              <w:pStyle w:val="TableParagraph"/>
              <w:spacing w:before="14" w:line="206" w:lineRule="exact"/>
              <w:ind w:left="115"/>
              <w:rPr>
                <w:rFonts w:ascii="宋体"/>
                <w:sz w:val="18"/>
                <w:lang w:eastAsia="zh-CN"/>
              </w:rPr>
            </w:pPr>
            <w:r>
              <w:rPr>
                <w:rFonts w:ascii="宋体" w:hint="eastAsia"/>
                <w:sz w:val="18"/>
                <w:lang w:eastAsia="zh-CN"/>
              </w:rPr>
              <w:t>相当于地震和天灾的风险</w:t>
            </w:r>
          </w:p>
        </w:tc>
        <w:tc>
          <w:tcPr>
            <w:tcW w:w="2773" w:type="dxa"/>
            <w:tcBorders>
              <w:top w:val="single" w:sz="6" w:space="0" w:color="000000"/>
              <w:left w:val="single" w:sz="6" w:space="0" w:color="000000"/>
              <w:bottom w:val="single" w:sz="6" w:space="0" w:color="000000"/>
              <w:right w:val="single" w:sz="12" w:space="0" w:color="000000"/>
            </w:tcBorders>
            <w:hideMark/>
          </w:tcPr>
          <w:p w:rsidR="005308C0" w:rsidRDefault="005308C0">
            <w:pPr>
              <w:pStyle w:val="TableParagraph"/>
              <w:spacing w:before="14" w:line="206" w:lineRule="exact"/>
              <w:ind w:left="114"/>
              <w:rPr>
                <w:rFonts w:ascii="宋体"/>
                <w:sz w:val="18"/>
                <w:lang w:eastAsia="zh-CN"/>
              </w:rPr>
            </w:pPr>
            <w:r>
              <w:rPr>
                <w:rFonts w:ascii="宋体" w:hint="eastAsia"/>
                <w:sz w:val="18"/>
                <w:lang w:eastAsia="zh-CN"/>
              </w:rPr>
              <w:t>人们并不当心这类事故发生</w:t>
            </w:r>
          </w:p>
        </w:tc>
      </w:tr>
      <w:tr w:rsidR="005308C0" w:rsidTr="005308C0">
        <w:trPr>
          <w:trHeight w:val="479"/>
        </w:trPr>
        <w:tc>
          <w:tcPr>
            <w:tcW w:w="1838" w:type="dxa"/>
            <w:tcBorders>
              <w:top w:val="single" w:sz="6" w:space="0" w:color="000000"/>
              <w:left w:val="single" w:sz="12" w:space="0" w:color="000000"/>
              <w:bottom w:val="single" w:sz="12" w:space="0" w:color="000000"/>
              <w:right w:val="single" w:sz="6" w:space="0" w:color="000000"/>
            </w:tcBorders>
            <w:hideMark/>
          </w:tcPr>
          <w:p w:rsidR="005308C0" w:rsidRDefault="005308C0">
            <w:pPr>
              <w:pStyle w:val="TableParagraph"/>
              <w:spacing w:before="133"/>
              <w:ind w:left="107"/>
              <w:rPr>
                <w:rFonts w:ascii="宋体"/>
                <w:sz w:val="18"/>
              </w:rPr>
            </w:pPr>
            <w:r>
              <w:rPr>
                <w:sz w:val="18"/>
              </w:rPr>
              <w:t>10</w:t>
            </w:r>
            <w:r>
              <w:rPr>
                <w:position w:val="6"/>
                <w:sz w:val="11"/>
              </w:rPr>
              <w:t>-7</w:t>
            </w:r>
            <w:r>
              <w:rPr>
                <w:rFonts w:ascii="宋体" w:hint="eastAsia"/>
                <w:sz w:val="18"/>
              </w:rPr>
              <w:t>～</w:t>
            </w:r>
            <w:r>
              <w:rPr>
                <w:sz w:val="18"/>
              </w:rPr>
              <w:t>10</w:t>
            </w:r>
            <w:r>
              <w:rPr>
                <w:position w:val="6"/>
                <w:sz w:val="11"/>
              </w:rPr>
              <w:t xml:space="preserve">-8 </w:t>
            </w:r>
            <w:r>
              <w:rPr>
                <w:rFonts w:ascii="宋体" w:hint="eastAsia"/>
                <w:sz w:val="18"/>
              </w:rPr>
              <w:t>数量级</w:t>
            </w:r>
          </w:p>
        </w:tc>
        <w:tc>
          <w:tcPr>
            <w:tcW w:w="3685" w:type="dxa"/>
            <w:tcBorders>
              <w:top w:val="single" w:sz="6" w:space="0" w:color="000000"/>
              <w:left w:val="single" w:sz="6" w:space="0" w:color="000000"/>
              <w:bottom w:val="single" w:sz="12" w:space="0" w:color="000000"/>
              <w:right w:val="single" w:sz="6" w:space="0" w:color="000000"/>
            </w:tcBorders>
            <w:hideMark/>
          </w:tcPr>
          <w:p w:rsidR="005308C0" w:rsidRDefault="005308C0">
            <w:pPr>
              <w:pStyle w:val="TableParagraph"/>
              <w:spacing w:before="133"/>
              <w:ind w:left="115"/>
              <w:rPr>
                <w:rFonts w:ascii="宋体"/>
                <w:sz w:val="18"/>
              </w:rPr>
            </w:pPr>
            <w:r>
              <w:rPr>
                <w:rFonts w:ascii="宋体" w:hint="eastAsia"/>
                <w:sz w:val="18"/>
              </w:rPr>
              <w:t>相当于陨石坠落伤人</w:t>
            </w:r>
          </w:p>
        </w:tc>
        <w:tc>
          <w:tcPr>
            <w:tcW w:w="2773" w:type="dxa"/>
            <w:tcBorders>
              <w:top w:val="single" w:sz="6" w:space="0" w:color="000000"/>
              <w:left w:val="single" w:sz="6" w:space="0" w:color="000000"/>
              <w:bottom w:val="single" w:sz="12" w:space="0" w:color="000000"/>
              <w:right w:val="single" w:sz="12" w:space="0" w:color="000000"/>
            </w:tcBorders>
            <w:hideMark/>
          </w:tcPr>
          <w:p w:rsidR="005308C0" w:rsidRDefault="005308C0">
            <w:pPr>
              <w:pStyle w:val="TableParagraph"/>
              <w:spacing w:before="4" w:line="240" w:lineRule="atLeast"/>
              <w:ind w:left="114" w:right="78"/>
              <w:rPr>
                <w:rFonts w:ascii="宋体"/>
                <w:sz w:val="18"/>
                <w:lang w:eastAsia="zh-CN"/>
              </w:rPr>
            </w:pPr>
            <w:r>
              <w:rPr>
                <w:rFonts w:ascii="宋体" w:hint="eastAsia"/>
                <w:sz w:val="18"/>
                <w:lang w:eastAsia="zh-CN"/>
              </w:rPr>
              <w:t>没有人愿为这种事故投资加以预防</w:t>
            </w:r>
          </w:p>
        </w:tc>
      </w:tr>
    </w:tbl>
    <w:p w:rsidR="005308C0" w:rsidRPr="005308C0" w:rsidRDefault="005308C0" w:rsidP="00E756E2">
      <w:pPr>
        <w:autoSpaceDE w:val="0"/>
        <w:autoSpaceDN w:val="0"/>
        <w:adjustRightInd w:val="0"/>
        <w:spacing w:line="360" w:lineRule="auto"/>
        <w:jc w:val="left"/>
        <w:rPr>
          <w:rFonts w:asciiTheme="minorEastAsia" w:hAnsiTheme="minorEastAsia" w:cs="宋体"/>
          <w:noProof/>
          <w:kern w:val="0"/>
          <w:sz w:val="24"/>
          <w:szCs w:val="24"/>
        </w:rPr>
      </w:pP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据全国化工行业统计，可接受的事故风险概率为</w:t>
      </w:r>
      <w:r w:rsidRPr="00E756E2">
        <w:rPr>
          <w:rFonts w:asciiTheme="minorEastAsia" w:hAnsiTheme="minorEastAsia" w:cs="TimesNewRomanPSMT" w:hint="eastAsia"/>
          <w:kern w:val="0"/>
          <w:sz w:val="24"/>
          <w:szCs w:val="24"/>
        </w:rPr>
        <w:t>8.33×10-5</w:t>
      </w:r>
      <w:r w:rsidRPr="00E756E2">
        <w:rPr>
          <w:rFonts w:asciiTheme="minorEastAsia" w:hAnsiTheme="minorEastAsia" w:cs="宋体" w:hint="eastAsia"/>
          <w:kern w:val="0"/>
          <w:sz w:val="24"/>
          <w:szCs w:val="24"/>
        </w:rPr>
        <w:t>；根据国内外钢铁业近年来的统计确定的风险可接受水平，煤气柜的平均风险水平为</w:t>
      </w:r>
      <w:r w:rsidRPr="00E756E2">
        <w:rPr>
          <w:rFonts w:asciiTheme="minorEastAsia" w:hAnsiTheme="minorEastAsia" w:cs="TimesNewRomanPSMT" w:hint="eastAsia"/>
          <w:kern w:val="0"/>
          <w:sz w:val="24"/>
          <w:szCs w:val="24"/>
        </w:rPr>
        <w:t>3.12×10-5/</w:t>
      </w:r>
      <w:r w:rsidRPr="00E756E2">
        <w:rPr>
          <w:rFonts w:asciiTheme="minorEastAsia" w:hAnsiTheme="minorEastAsia" w:cs="宋体" w:hint="eastAsia"/>
          <w:kern w:val="0"/>
          <w:sz w:val="24"/>
          <w:szCs w:val="24"/>
        </w:rPr>
        <w:t>年。本项目不设置煤气柜，采取完善的安全防范措施和监控系统，抗事故风险能力较强，因此最大可信事故风险率确定为</w:t>
      </w:r>
      <w:r w:rsidRPr="00E756E2">
        <w:rPr>
          <w:rFonts w:asciiTheme="minorEastAsia" w:hAnsiTheme="minorEastAsia" w:cs="TimesNewRomanPSMT" w:hint="eastAsia"/>
          <w:kern w:val="0"/>
          <w:sz w:val="24"/>
          <w:szCs w:val="24"/>
        </w:rPr>
        <w:t>3.12×10-5</w:t>
      </w:r>
      <w:r w:rsidRPr="00E756E2">
        <w:rPr>
          <w:rFonts w:asciiTheme="minorEastAsia" w:hAnsiTheme="minorEastAsia" w:cs="宋体" w:hint="eastAsia"/>
          <w:kern w:val="0"/>
          <w:sz w:val="24"/>
          <w:szCs w:val="24"/>
        </w:rPr>
        <w:t>，低于可接受的事故风险率，说明项目即有一定风险，又可以采取措施加以避免。</w:t>
      </w:r>
    </w:p>
    <w:p w:rsidR="000F2EF6" w:rsidRPr="00E756E2" w:rsidRDefault="00E756E2" w:rsidP="00E756E2">
      <w:pPr>
        <w:pStyle w:val="40"/>
        <w:rPr>
          <w:kern w:val="0"/>
        </w:rPr>
      </w:pPr>
      <w:r>
        <w:rPr>
          <w:rFonts w:cs="TimesNewRomanPSMT" w:hint="eastAsia"/>
          <w:kern w:val="0"/>
        </w:rPr>
        <w:t>5.2.1</w:t>
      </w:r>
      <w:r w:rsidR="000F2EF6" w:rsidRPr="00E756E2">
        <w:rPr>
          <w:rFonts w:hint="eastAsia"/>
          <w:kern w:val="0"/>
        </w:rPr>
        <w:t>物质泄漏中毒事故分析</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本项目生产使用的煤气因含有一氧化碳具有毒性，人体直接接触高浓度此类物质气体可能造成中毒危险。</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项目煤气产生量为</w:t>
      </w:r>
      <w:r w:rsidRPr="00E756E2">
        <w:rPr>
          <w:rFonts w:asciiTheme="minorEastAsia" w:hAnsiTheme="minorEastAsia" w:cs="TimesNewRomanPSMT" w:hint="eastAsia"/>
          <w:kern w:val="0"/>
          <w:sz w:val="24"/>
          <w:szCs w:val="24"/>
        </w:rPr>
        <w:t>24000m3/h</w:t>
      </w:r>
      <w:r w:rsidRPr="00E756E2">
        <w:rPr>
          <w:rFonts w:asciiTheme="minorEastAsia" w:hAnsiTheme="minorEastAsia" w:cs="宋体" w:hint="eastAsia"/>
          <w:kern w:val="0"/>
          <w:sz w:val="24"/>
          <w:szCs w:val="24"/>
        </w:rPr>
        <w:t>，主要是因为泄漏发生的风险，假设煤气泄漏量为产生量的</w:t>
      </w:r>
      <w:r w:rsidRPr="00E756E2">
        <w:rPr>
          <w:rFonts w:asciiTheme="minorEastAsia" w:hAnsiTheme="minorEastAsia" w:cs="TimesNewRomanPSMT" w:hint="eastAsia"/>
          <w:kern w:val="0"/>
          <w:sz w:val="24"/>
          <w:szCs w:val="24"/>
        </w:rPr>
        <w:t>10%</w:t>
      </w:r>
      <w:r w:rsidRPr="00E756E2">
        <w:rPr>
          <w:rFonts w:asciiTheme="minorEastAsia" w:hAnsiTheme="minorEastAsia" w:cs="宋体" w:hint="eastAsia"/>
          <w:kern w:val="0"/>
          <w:sz w:val="24"/>
          <w:szCs w:val="24"/>
        </w:rPr>
        <w:t>，则</w:t>
      </w:r>
      <w:r w:rsidRPr="00E756E2">
        <w:rPr>
          <w:rFonts w:asciiTheme="minorEastAsia" w:hAnsiTheme="minorEastAsia" w:cs="TimesNewRomanPSMT" w:hint="eastAsia"/>
          <w:kern w:val="0"/>
          <w:sz w:val="24"/>
          <w:szCs w:val="24"/>
        </w:rPr>
        <w:t xml:space="preserve">CO </w:t>
      </w:r>
      <w:r w:rsidRPr="00E756E2">
        <w:rPr>
          <w:rFonts w:asciiTheme="minorEastAsia" w:hAnsiTheme="minorEastAsia" w:cs="宋体" w:hint="eastAsia"/>
          <w:kern w:val="0"/>
          <w:sz w:val="24"/>
          <w:szCs w:val="24"/>
        </w:rPr>
        <w:t>泄漏速度为</w:t>
      </w:r>
      <w:r w:rsidRPr="00E756E2">
        <w:rPr>
          <w:rFonts w:asciiTheme="minorEastAsia" w:hAnsiTheme="minorEastAsia" w:cs="TimesNewRomanPSMT" w:hint="eastAsia"/>
          <w:kern w:val="0"/>
          <w:sz w:val="24"/>
          <w:szCs w:val="24"/>
        </w:rPr>
        <w:t>0.25kg/s</w:t>
      </w:r>
      <w:r w:rsidRPr="00E756E2">
        <w:rPr>
          <w:rFonts w:asciiTheme="minorEastAsia" w:hAnsiTheme="minorEastAsia" w:cs="宋体" w:hint="eastAsia"/>
          <w:kern w:val="0"/>
          <w:sz w:val="24"/>
          <w:szCs w:val="24"/>
        </w:rPr>
        <w:t>，泄漏时间</w:t>
      </w:r>
      <w:r w:rsidRPr="00E756E2">
        <w:rPr>
          <w:rFonts w:asciiTheme="minorEastAsia" w:hAnsiTheme="minorEastAsia" w:cs="TimesNewRomanPSMT" w:hint="eastAsia"/>
          <w:kern w:val="0"/>
          <w:sz w:val="24"/>
          <w:szCs w:val="24"/>
        </w:rPr>
        <w:t>10min</w:t>
      </w:r>
      <w:r w:rsidRPr="00E756E2">
        <w:rPr>
          <w:rFonts w:asciiTheme="minorEastAsia" w:hAnsiTheme="minorEastAsia" w:cs="宋体" w:hint="eastAsia"/>
          <w:kern w:val="0"/>
          <w:sz w:val="24"/>
          <w:szCs w:val="24"/>
        </w:rPr>
        <w:t>，泄漏量为</w:t>
      </w:r>
      <w:r w:rsidRPr="00E756E2">
        <w:rPr>
          <w:rFonts w:asciiTheme="minorEastAsia" w:hAnsiTheme="minorEastAsia" w:cs="TimesNewRomanPSMT" w:hint="eastAsia"/>
          <w:kern w:val="0"/>
          <w:sz w:val="24"/>
          <w:szCs w:val="24"/>
        </w:rPr>
        <w:t>150kg</w:t>
      </w:r>
      <w:r w:rsidRPr="00E756E2">
        <w:rPr>
          <w:rFonts w:asciiTheme="minorEastAsia" w:hAnsiTheme="minorEastAsia" w:cs="宋体" w:hint="eastAsia"/>
          <w:kern w:val="0"/>
          <w:sz w:val="24"/>
          <w:szCs w:val="24"/>
        </w:rPr>
        <w:t>，在</w:t>
      </w:r>
      <w:r w:rsidRPr="00E756E2">
        <w:rPr>
          <w:rFonts w:asciiTheme="minorEastAsia" w:hAnsiTheme="minorEastAsia" w:cs="TimesNewRomanPSMT" w:hint="eastAsia"/>
          <w:kern w:val="0"/>
          <w:sz w:val="24"/>
          <w:szCs w:val="24"/>
        </w:rPr>
        <w:t xml:space="preserve">WSW </w:t>
      </w:r>
      <w:r w:rsidRPr="00E756E2">
        <w:rPr>
          <w:rFonts w:asciiTheme="minorEastAsia" w:hAnsiTheme="minorEastAsia" w:cs="宋体" w:hint="eastAsia"/>
          <w:kern w:val="0"/>
          <w:sz w:val="24"/>
          <w:szCs w:val="24"/>
        </w:rPr>
        <w:t>风</w:t>
      </w:r>
      <w:r w:rsidRPr="00E756E2">
        <w:rPr>
          <w:rFonts w:asciiTheme="minorEastAsia" w:hAnsiTheme="minorEastAsia" w:cs="TimesNewRomanPSMT" w:hint="eastAsia"/>
          <w:kern w:val="0"/>
          <w:sz w:val="24"/>
          <w:szCs w:val="24"/>
        </w:rPr>
        <w:t xml:space="preserve">D </w:t>
      </w:r>
      <w:r w:rsidRPr="00E756E2">
        <w:rPr>
          <w:rFonts w:asciiTheme="minorEastAsia" w:hAnsiTheme="minorEastAsia" w:cs="宋体" w:hint="eastAsia"/>
          <w:kern w:val="0"/>
          <w:sz w:val="24"/>
          <w:szCs w:val="24"/>
        </w:rPr>
        <w:t>级稳定度气象条件下，泄漏源附近</w:t>
      </w:r>
      <w:r w:rsidRPr="00E756E2">
        <w:rPr>
          <w:rFonts w:asciiTheme="minorEastAsia" w:hAnsiTheme="minorEastAsia" w:cs="TimesNewRomanPSMT" w:hint="eastAsia"/>
          <w:kern w:val="0"/>
          <w:sz w:val="24"/>
          <w:szCs w:val="24"/>
        </w:rPr>
        <w:t xml:space="preserve">CO </w:t>
      </w:r>
      <w:r w:rsidRPr="00E756E2">
        <w:rPr>
          <w:rFonts w:asciiTheme="minorEastAsia" w:hAnsiTheme="minorEastAsia" w:cs="宋体" w:hint="eastAsia"/>
          <w:kern w:val="0"/>
          <w:sz w:val="24"/>
          <w:szCs w:val="24"/>
        </w:rPr>
        <w:t>最大浓度位于下风向</w:t>
      </w:r>
      <w:r w:rsidRPr="00E756E2">
        <w:rPr>
          <w:rFonts w:asciiTheme="minorEastAsia" w:hAnsiTheme="minorEastAsia" w:cs="TimesNewRomanPSMT" w:hint="eastAsia"/>
          <w:kern w:val="0"/>
          <w:sz w:val="24"/>
          <w:szCs w:val="24"/>
        </w:rPr>
        <w:t xml:space="preserve">59m </w:t>
      </w:r>
      <w:r w:rsidRPr="00E756E2">
        <w:rPr>
          <w:rFonts w:asciiTheme="minorEastAsia" w:hAnsiTheme="minorEastAsia" w:cs="宋体" w:hint="eastAsia"/>
          <w:kern w:val="0"/>
          <w:sz w:val="24"/>
          <w:szCs w:val="24"/>
        </w:rPr>
        <w:t>处，达</w:t>
      </w:r>
      <w:r w:rsidRPr="00E756E2">
        <w:rPr>
          <w:rFonts w:asciiTheme="minorEastAsia" w:hAnsiTheme="minorEastAsia" w:cs="TimesNewRomanPSMT" w:hint="eastAsia"/>
          <w:kern w:val="0"/>
          <w:sz w:val="24"/>
          <w:szCs w:val="24"/>
        </w:rPr>
        <w:t>93.7mg/m3</w:t>
      </w:r>
      <w:r w:rsidRPr="00E756E2">
        <w:rPr>
          <w:rFonts w:asciiTheme="minorEastAsia" w:hAnsiTheme="minorEastAsia" w:cs="宋体" w:hint="eastAsia"/>
          <w:kern w:val="0"/>
          <w:sz w:val="24"/>
          <w:szCs w:val="24"/>
        </w:rPr>
        <w:t>，超过《环境空气质量标准》</w:t>
      </w:r>
      <w:r w:rsidRPr="00E756E2">
        <w:rPr>
          <w:rFonts w:asciiTheme="minorEastAsia" w:hAnsiTheme="minorEastAsia" w:cs="TimesNewRomanPSMT" w:hint="eastAsia"/>
          <w:kern w:val="0"/>
          <w:sz w:val="24"/>
          <w:szCs w:val="24"/>
        </w:rPr>
        <w:t xml:space="preserve">GB3095-2012 </w:t>
      </w:r>
      <w:r w:rsidRPr="00E756E2">
        <w:rPr>
          <w:rFonts w:asciiTheme="minorEastAsia" w:hAnsiTheme="minorEastAsia" w:cs="宋体" w:hint="eastAsia"/>
          <w:kern w:val="0"/>
          <w:sz w:val="24"/>
          <w:szCs w:val="24"/>
        </w:rPr>
        <w:t>二级标准小时浓度值（</w:t>
      </w:r>
      <w:r w:rsidRPr="00E756E2">
        <w:rPr>
          <w:rFonts w:asciiTheme="minorEastAsia" w:hAnsiTheme="minorEastAsia" w:cs="TimesNewRomanPSMT" w:hint="eastAsia"/>
          <w:kern w:val="0"/>
          <w:sz w:val="24"/>
          <w:szCs w:val="24"/>
        </w:rPr>
        <w:t>10mg/m3</w:t>
      </w: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 xml:space="preserve">8.37 </w:t>
      </w:r>
      <w:r w:rsidRPr="00E756E2">
        <w:rPr>
          <w:rFonts w:asciiTheme="minorEastAsia" w:hAnsiTheme="minorEastAsia" w:cs="宋体" w:hint="eastAsia"/>
          <w:kern w:val="0"/>
          <w:sz w:val="24"/>
          <w:szCs w:val="24"/>
        </w:rPr>
        <w:t>倍，超短时间接触允许浓度（</w:t>
      </w:r>
      <w:r w:rsidRPr="00E756E2">
        <w:rPr>
          <w:rFonts w:asciiTheme="minorEastAsia" w:hAnsiTheme="minorEastAsia" w:cs="TimesNewRomanPSMT" w:hint="eastAsia"/>
          <w:kern w:val="0"/>
          <w:sz w:val="24"/>
          <w:szCs w:val="24"/>
        </w:rPr>
        <w:t>30mg/m3</w:t>
      </w: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 xml:space="preserve">2.12 </w:t>
      </w:r>
      <w:r w:rsidRPr="00E756E2">
        <w:rPr>
          <w:rFonts w:asciiTheme="minorEastAsia" w:hAnsiTheme="minorEastAsia" w:cs="宋体" w:hint="eastAsia"/>
          <w:kern w:val="0"/>
          <w:sz w:val="24"/>
          <w:szCs w:val="24"/>
        </w:rPr>
        <w:t>倍，但低于</w:t>
      </w:r>
      <w:r w:rsidRPr="00E756E2">
        <w:rPr>
          <w:rFonts w:asciiTheme="minorEastAsia" w:hAnsiTheme="minorEastAsia" w:cs="TimesNewRomanPSMT" w:hint="eastAsia"/>
          <w:kern w:val="0"/>
          <w:sz w:val="24"/>
          <w:szCs w:val="24"/>
        </w:rPr>
        <w:t xml:space="preserve">CO </w:t>
      </w:r>
      <w:r w:rsidRPr="00E756E2">
        <w:rPr>
          <w:rFonts w:asciiTheme="minorEastAsia" w:hAnsiTheme="minorEastAsia" w:cs="宋体" w:hint="eastAsia"/>
          <w:kern w:val="0"/>
          <w:sz w:val="24"/>
          <w:szCs w:val="24"/>
        </w:rPr>
        <w:t>半致死浓度（大鼠吸入</w:t>
      </w:r>
      <w:r w:rsidRPr="00E756E2">
        <w:rPr>
          <w:rFonts w:asciiTheme="minorEastAsia" w:hAnsiTheme="minorEastAsia" w:cs="TimesNewRomanPSMT" w:hint="eastAsia"/>
          <w:kern w:val="0"/>
          <w:sz w:val="24"/>
          <w:szCs w:val="24"/>
        </w:rPr>
        <w:t>LC50</w:t>
      </w: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1807ppm/4H</w:t>
      </w:r>
      <w:r w:rsidRPr="00E756E2">
        <w:rPr>
          <w:rFonts w:asciiTheme="minorEastAsia" w:hAnsiTheme="minorEastAsia" w:cs="宋体" w:hint="eastAsia"/>
          <w:kern w:val="0"/>
          <w:sz w:val="24"/>
          <w:szCs w:val="24"/>
        </w:rPr>
        <w:t>（约</w:t>
      </w:r>
      <w:r w:rsidRPr="00E756E2">
        <w:rPr>
          <w:rFonts w:asciiTheme="minorEastAsia" w:hAnsiTheme="minorEastAsia" w:cs="TimesNewRomanPSMT" w:hint="eastAsia"/>
          <w:kern w:val="0"/>
          <w:sz w:val="24"/>
          <w:szCs w:val="24"/>
        </w:rPr>
        <w:t>2259mg/m3/4H</w:t>
      </w:r>
      <w:r w:rsidRPr="00E756E2">
        <w:rPr>
          <w:rFonts w:asciiTheme="minorEastAsia" w:hAnsiTheme="minorEastAsia" w:cs="宋体" w:hint="eastAsia"/>
          <w:kern w:val="0"/>
          <w:sz w:val="24"/>
          <w:szCs w:val="24"/>
        </w:rPr>
        <w:t>），小鼠吸入</w:t>
      </w:r>
      <w:r w:rsidRPr="00E756E2">
        <w:rPr>
          <w:rFonts w:asciiTheme="minorEastAsia" w:hAnsiTheme="minorEastAsia" w:cs="TimesNewRomanPSMT" w:hint="eastAsia"/>
          <w:kern w:val="0"/>
          <w:sz w:val="24"/>
          <w:szCs w:val="24"/>
        </w:rPr>
        <w:t>LC50</w:t>
      </w: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444ppm/4H</w:t>
      </w:r>
      <w:r w:rsidRPr="00E756E2">
        <w:rPr>
          <w:rFonts w:asciiTheme="minorEastAsia" w:hAnsiTheme="minorEastAsia" w:cs="宋体" w:hint="eastAsia"/>
          <w:kern w:val="0"/>
          <w:sz w:val="24"/>
          <w:szCs w:val="24"/>
        </w:rPr>
        <w:t>（约</w:t>
      </w:r>
      <w:r w:rsidRPr="00E756E2">
        <w:rPr>
          <w:rFonts w:asciiTheme="minorEastAsia" w:hAnsiTheme="minorEastAsia" w:cs="TimesNewRomanPSMT" w:hint="eastAsia"/>
          <w:kern w:val="0"/>
          <w:sz w:val="24"/>
          <w:szCs w:val="24"/>
        </w:rPr>
        <w:t>555mg/m3/4H</w:t>
      </w:r>
      <w:r w:rsidRPr="00E756E2">
        <w:rPr>
          <w:rFonts w:asciiTheme="minorEastAsia" w:hAnsiTheme="minorEastAsia" w:cs="宋体" w:hint="eastAsia"/>
          <w:kern w:val="0"/>
          <w:sz w:val="24"/>
          <w:szCs w:val="24"/>
        </w:rPr>
        <w:t>））。在泄漏源下风向</w:t>
      </w:r>
      <w:r w:rsidRPr="00E756E2">
        <w:rPr>
          <w:rFonts w:asciiTheme="minorEastAsia" w:hAnsiTheme="minorEastAsia" w:cs="TimesNewRomanPSMT" w:hint="eastAsia"/>
          <w:kern w:val="0"/>
          <w:sz w:val="24"/>
          <w:szCs w:val="24"/>
        </w:rPr>
        <w:t xml:space="preserve">800m </w:t>
      </w:r>
      <w:r w:rsidRPr="00E756E2">
        <w:rPr>
          <w:rFonts w:asciiTheme="minorEastAsia" w:hAnsiTheme="minorEastAsia" w:cs="宋体" w:hint="eastAsia"/>
          <w:kern w:val="0"/>
          <w:sz w:val="24"/>
          <w:szCs w:val="24"/>
        </w:rPr>
        <w:t>处，</w:t>
      </w:r>
      <w:r w:rsidRPr="00E756E2">
        <w:rPr>
          <w:rFonts w:asciiTheme="minorEastAsia" w:hAnsiTheme="minorEastAsia" w:cs="TimesNewRomanPSMT" w:hint="eastAsia"/>
          <w:kern w:val="0"/>
          <w:sz w:val="24"/>
          <w:szCs w:val="24"/>
        </w:rPr>
        <w:t xml:space="preserve">CO </w:t>
      </w:r>
      <w:r w:rsidRPr="00E756E2">
        <w:rPr>
          <w:rFonts w:asciiTheme="minorEastAsia" w:hAnsiTheme="minorEastAsia" w:cs="宋体" w:hint="eastAsia"/>
          <w:kern w:val="0"/>
          <w:sz w:val="24"/>
          <w:szCs w:val="24"/>
        </w:rPr>
        <w:t>浓度为</w:t>
      </w:r>
      <w:r w:rsidRPr="00E756E2">
        <w:rPr>
          <w:rFonts w:asciiTheme="minorEastAsia" w:hAnsiTheme="minorEastAsia" w:cs="TimesNewRomanPSMT" w:hint="eastAsia"/>
          <w:kern w:val="0"/>
          <w:sz w:val="24"/>
          <w:szCs w:val="24"/>
        </w:rPr>
        <w:t>9.97mg/m3</w:t>
      </w:r>
      <w:r w:rsidRPr="00E756E2">
        <w:rPr>
          <w:rFonts w:asciiTheme="minorEastAsia" w:hAnsiTheme="minorEastAsia" w:cs="宋体" w:hint="eastAsia"/>
          <w:kern w:val="0"/>
          <w:sz w:val="24"/>
          <w:szCs w:val="24"/>
        </w:rPr>
        <w:t>，未超《环境空气质量标准》</w:t>
      </w:r>
      <w:r w:rsidRPr="00E756E2">
        <w:rPr>
          <w:rFonts w:asciiTheme="minorEastAsia" w:hAnsiTheme="minorEastAsia" w:cs="TimesNewRomanPSMT" w:hint="eastAsia"/>
          <w:kern w:val="0"/>
          <w:sz w:val="24"/>
          <w:szCs w:val="24"/>
        </w:rPr>
        <w:t xml:space="preserve">GB3095-2012 </w:t>
      </w:r>
      <w:r w:rsidRPr="00E756E2">
        <w:rPr>
          <w:rFonts w:asciiTheme="minorEastAsia" w:hAnsiTheme="minorEastAsia" w:cs="宋体" w:hint="eastAsia"/>
          <w:kern w:val="0"/>
          <w:sz w:val="24"/>
          <w:szCs w:val="24"/>
        </w:rPr>
        <w:t>二级标准，在</w:t>
      </w:r>
      <w:r w:rsidRPr="00E756E2">
        <w:rPr>
          <w:rFonts w:asciiTheme="minorEastAsia" w:hAnsiTheme="minorEastAsia" w:cs="TimesNewRomanPSMT" w:hint="eastAsia"/>
          <w:kern w:val="0"/>
          <w:sz w:val="24"/>
          <w:szCs w:val="24"/>
        </w:rPr>
        <w:t xml:space="preserve">800m </w:t>
      </w:r>
      <w:r w:rsidRPr="00E756E2">
        <w:rPr>
          <w:rFonts w:asciiTheme="minorEastAsia" w:hAnsiTheme="minorEastAsia" w:cs="宋体" w:hint="eastAsia"/>
          <w:kern w:val="0"/>
          <w:sz w:val="24"/>
          <w:szCs w:val="24"/>
        </w:rPr>
        <w:t>范围内无敏感点，因此，煤气泄</w:t>
      </w:r>
      <w:r w:rsidRPr="00E756E2">
        <w:rPr>
          <w:rFonts w:asciiTheme="minorEastAsia" w:hAnsiTheme="minorEastAsia" w:cs="宋体" w:hint="eastAsia"/>
          <w:kern w:val="0"/>
          <w:sz w:val="24"/>
          <w:szCs w:val="24"/>
        </w:rPr>
        <w:lastRenderedPageBreak/>
        <w:t>漏对周围居民影响较小，但仍须加强风险管理，杜绝此类事故的发生。</w:t>
      </w:r>
    </w:p>
    <w:p w:rsidR="000F2EF6" w:rsidRPr="00E756E2" w:rsidRDefault="00E756E2" w:rsidP="00E756E2">
      <w:pPr>
        <w:pStyle w:val="40"/>
        <w:rPr>
          <w:kern w:val="0"/>
        </w:rPr>
      </w:pPr>
      <w:r>
        <w:rPr>
          <w:rFonts w:cs="TimesNewRomanPSMT" w:hint="eastAsia"/>
          <w:kern w:val="0"/>
        </w:rPr>
        <w:t>5.2.2</w:t>
      </w:r>
      <w:r w:rsidR="000F2EF6" w:rsidRPr="00E756E2">
        <w:rPr>
          <w:rFonts w:hint="eastAsia"/>
          <w:kern w:val="0"/>
        </w:rPr>
        <w:t>火灾爆炸事故环境风险分析</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煤气在生产和使用过程中由于操作失误和管理不到位造成的泄漏，遇火源发生火灾爆炸事故。项目生产和使用量较小，一旦发生火灾事故，影响范围在项目区域内，在火灾源附近的人员可能受到死亡的危险；事故发生不会导致周边环境敏感点的人员发生死亡的危险。</w:t>
      </w:r>
    </w:p>
    <w:p w:rsidR="000F2EF6" w:rsidRPr="00E756E2" w:rsidRDefault="00E756E2" w:rsidP="00E756E2">
      <w:pPr>
        <w:pStyle w:val="40"/>
        <w:rPr>
          <w:kern w:val="0"/>
        </w:rPr>
      </w:pPr>
      <w:r>
        <w:rPr>
          <w:rFonts w:cs="TimesNewRomanPSMT" w:hint="eastAsia"/>
          <w:kern w:val="0"/>
        </w:rPr>
        <w:t>5.2.3</w:t>
      </w:r>
      <w:r w:rsidR="000F2EF6" w:rsidRPr="00E756E2">
        <w:rPr>
          <w:rFonts w:hint="eastAsia"/>
          <w:kern w:val="0"/>
        </w:rPr>
        <w:t>废水事故排放影响分析</w:t>
      </w:r>
    </w:p>
    <w:p w:rsidR="000F2EF6" w:rsidRPr="00E756E2"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本项目生产废水均循环回用，不外排。当项目区域内的污水处理站发生故障，生产废水、生活污水将得不到处理，若直接排放将造成附近河流水质受污染。由于意外发生火灾爆炸事故，将产生大量的消防废水，消防废水随着雨水排放沟进入附近河流，将对附近河流水质造成一定的污染。</w:t>
      </w:r>
    </w:p>
    <w:p w:rsidR="000F2EF6" w:rsidRPr="00E756E2" w:rsidRDefault="00E756E2" w:rsidP="00E756E2">
      <w:pPr>
        <w:pStyle w:val="40"/>
        <w:rPr>
          <w:kern w:val="0"/>
        </w:rPr>
      </w:pPr>
      <w:r>
        <w:rPr>
          <w:rFonts w:cs="TimesNewRomanPS-BoldMT" w:hint="eastAsia"/>
          <w:kern w:val="0"/>
        </w:rPr>
        <w:t>5.2.4</w:t>
      </w:r>
      <w:r w:rsidR="000F2EF6" w:rsidRPr="00E756E2">
        <w:rPr>
          <w:rFonts w:cs="TimesNewRomanPS-BoldMT" w:hint="eastAsia"/>
          <w:kern w:val="0"/>
        </w:rPr>
        <w:t xml:space="preserve"> </w:t>
      </w:r>
      <w:r w:rsidR="000F2EF6" w:rsidRPr="00E756E2">
        <w:rPr>
          <w:rFonts w:hint="eastAsia"/>
          <w:kern w:val="0"/>
        </w:rPr>
        <w:t>风险管理及减缓风险措施</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环境事故的发生会给周围环境带来不利影响，也会给人体的健康造成一定的伤害。企业必须严格按照国家规范，进行运输、使用和存放等操作，以降低事故发生的可能性。同时必</w:t>
      </w:r>
      <w:r w:rsidRPr="000F2EF6">
        <w:rPr>
          <w:rFonts w:asciiTheme="minorEastAsia" w:hAnsiTheme="minorEastAsia" w:cs="宋体" w:hint="eastAsia"/>
          <w:kern w:val="0"/>
          <w:sz w:val="24"/>
          <w:szCs w:val="24"/>
        </w:rPr>
        <w:t>须加强劳动安全管理、卫生管理，制订完善、有效的安全防范措施，尽可能降低该项目环境风险事故发生的概率。但由于事故发生概率不会为零，因此提出以下环境风险防范措施。一旦发生事故，采取相应的应急措施，有效控制和减少事故危害。</w:t>
      </w:r>
    </w:p>
    <w:p w:rsidR="000F2EF6" w:rsidRPr="000F2EF6" w:rsidRDefault="00E756E2" w:rsidP="000F2EF6">
      <w:pPr>
        <w:autoSpaceDE w:val="0"/>
        <w:autoSpaceDN w:val="0"/>
        <w:adjustRightInd w:val="0"/>
        <w:jc w:val="left"/>
        <w:rPr>
          <w:rFonts w:asciiTheme="minorEastAsia" w:hAnsiTheme="minorEastAsia" w:cs="宋体"/>
          <w:kern w:val="0"/>
          <w:sz w:val="24"/>
          <w:szCs w:val="24"/>
        </w:rPr>
      </w:pPr>
      <w:r>
        <w:rPr>
          <w:rFonts w:asciiTheme="minorEastAsia" w:hAnsiTheme="minorEastAsia" w:cs="TimesNewRomanPSMT" w:hint="eastAsia"/>
          <w:kern w:val="0"/>
          <w:sz w:val="24"/>
          <w:szCs w:val="24"/>
        </w:rPr>
        <w:t>5.2.4.1</w:t>
      </w:r>
      <w:r w:rsidR="000F2EF6" w:rsidRPr="000F2EF6">
        <w:rPr>
          <w:rFonts w:asciiTheme="minorEastAsia" w:hAnsiTheme="minorEastAsia" w:cs="宋体" w:hint="eastAsia"/>
          <w:kern w:val="0"/>
          <w:sz w:val="24"/>
          <w:szCs w:val="24"/>
        </w:rPr>
        <w:t>厂区总体风险防范措施</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）总体布置</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设计中总图布置合理，各生产和辅助装置按功能分别布置，并充分考虑了安全防护距离、消防和疏散通道等问题，有利于安全生产。</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）建筑结构</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项目建设按不同的防火等级和生产特性进行设计，设备尽可能露天布置，某些厂</w:t>
      </w:r>
      <w:r w:rsidRPr="000F2EF6">
        <w:rPr>
          <w:rFonts w:asciiTheme="minorEastAsia" w:hAnsiTheme="minorEastAsia" w:cs="宋体" w:hint="eastAsia"/>
          <w:kern w:val="0"/>
          <w:sz w:val="24"/>
          <w:szCs w:val="24"/>
        </w:rPr>
        <w:lastRenderedPageBreak/>
        <w:t>房采用开敞式或半敞式建筑，并局部设置机械通风设施，加强通风排气。</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）工艺设备</w:t>
      </w:r>
    </w:p>
    <w:p w:rsidR="000F2EF6" w:rsidRPr="000F2EF6" w:rsidRDefault="000F2EF6" w:rsidP="00E756E2">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采用先进、成熟、可靠的工艺和设备以及行之有效的</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三废</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治理及综合利用措施，以减少事故的发生。</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生产系统严格密闭，选用材质性能好的设备和管件，以防泄漏。同时所有压力容</w:t>
      </w:r>
      <w:r w:rsidRPr="00E756E2">
        <w:rPr>
          <w:rFonts w:asciiTheme="minorEastAsia" w:hAnsiTheme="minorEastAsia" w:cs="宋体" w:hint="eastAsia"/>
          <w:kern w:val="0"/>
          <w:sz w:val="24"/>
          <w:szCs w:val="24"/>
        </w:rPr>
        <w:t>器的设计、制造、检验和施工安装，均严格执行我国现行颁布的</w:t>
      </w: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国家压力容器和设备设计验收规范</w:t>
      </w: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4</w:t>
      </w:r>
      <w:r w:rsidRPr="00E756E2">
        <w:rPr>
          <w:rFonts w:asciiTheme="minorEastAsia" w:hAnsiTheme="minorEastAsia" w:cs="宋体" w:hint="eastAsia"/>
          <w:kern w:val="0"/>
          <w:sz w:val="24"/>
          <w:szCs w:val="24"/>
        </w:rPr>
        <w:t>）电气设备</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采用双回路电源，对关键设备、仪表等采用互为备用的双路电源，确保安全生产，并可有效避免因停电造成的污染物事故性排放。</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建筑物的楼梯、走廊及疏散通道设事故照明，并按规定设置避雷针或避雷带，对凡能产生静电危害的设备、管道，设计连续的防静电导电网并可靠接地。</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5</w:t>
      </w:r>
      <w:r w:rsidRPr="00E756E2">
        <w:rPr>
          <w:rFonts w:asciiTheme="minorEastAsia" w:hAnsiTheme="minorEastAsia" w:cs="宋体" w:hint="eastAsia"/>
          <w:kern w:val="0"/>
          <w:sz w:val="24"/>
          <w:szCs w:val="24"/>
        </w:rPr>
        <w:t>）消防措施</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①按规范划分爆炸危险区域，在爆炸危险区域内选用防爆型电气、仪表及通信设备。各种易燃易爆物料均储存在阴凉、通风处，远离火源，避免与强氧化剂接触。</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②建立完善的消防设施，设计按《建筑灭火器的配置设计规范》，在生产区配置消防栓、各种手提式、推车式的</w:t>
      </w:r>
      <w:r w:rsidRPr="00E756E2">
        <w:rPr>
          <w:rFonts w:asciiTheme="minorEastAsia" w:hAnsiTheme="minorEastAsia" w:cs="TimesNewRomanPSMT" w:hint="eastAsia"/>
          <w:kern w:val="0"/>
          <w:sz w:val="24"/>
          <w:szCs w:val="24"/>
        </w:rPr>
        <w:t>CO2</w:t>
      </w:r>
      <w:r w:rsidRPr="00E756E2">
        <w:rPr>
          <w:rFonts w:asciiTheme="minorEastAsia" w:hAnsiTheme="minorEastAsia" w:cs="宋体" w:hint="eastAsia"/>
          <w:kern w:val="0"/>
          <w:sz w:val="24"/>
          <w:szCs w:val="24"/>
        </w:rPr>
        <w:t>、干粉、泡沫等灭火器。</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③构筑物设计考虑防雷、防静电措施和耐火保护。</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④凡禁火区均应设置明显标志牌。</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⑤消防系统</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消防用水量</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室内消防给水：</w:t>
      </w:r>
      <w:r w:rsidRPr="00E756E2">
        <w:rPr>
          <w:rFonts w:asciiTheme="minorEastAsia" w:hAnsiTheme="minorEastAsia" w:cs="TimesNewRomanPSMT" w:hint="eastAsia"/>
          <w:kern w:val="0"/>
          <w:sz w:val="24"/>
          <w:szCs w:val="24"/>
        </w:rPr>
        <w:t>10L/s</w:t>
      </w:r>
      <w:r w:rsidRPr="00E756E2">
        <w:rPr>
          <w:rFonts w:asciiTheme="minorEastAsia" w:hAnsiTheme="minorEastAsia" w:cs="宋体" w:hint="eastAsia"/>
          <w:kern w:val="0"/>
          <w:sz w:val="24"/>
          <w:szCs w:val="24"/>
        </w:rPr>
        <w:t>；一次灭火用水量：</w:t>
      </w:r>
      <w:r w:rsidRPr="00E756E2">
        <w:rPr>
          <w:rFonts w:asciiTheme="minorEastAsia" w:hAnsiTheme="minorEastAsia" w:cs="TimesNewRomanPSMT" w:hint="eastAsia"/>
          <w:kern w:val="0"/>
          <w:sz w:val="24"/>
          <w:szCs w:val="24"/>
        </w:rPr>
        <w:t>72m3</w:t>
      </w:r>
      <w:r w:rsidRPr="00E756E2">
        <w:rPr>
          <w:rFonts w:asciiTheme="minorEastAsia" w:hAnsiTheme="minorEastAsia" w:cs="宋体" w:hint="eastAsia"/>
          <w:kern w:val="0"/>
          <w:sz w:val="24"/>
          <w:szCs w:val="24"/>
        </w:rPr>
        <w:t>；</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室外消防给水：</w:t>
      </w:r>
      <w:r w:rsidRPr="00E756E2">
        <w:rPr>
          <w:rFonts w:asciiTheme="minorEastAsia" w:hAnsiTheme="minorEastAsia" w:cs="TimesNewRomanPSMT" w:hint="eastAsia"/>
          <w:kern w:val="0"/>
          <w:sz w:val="24"/>
          <w:szCs w:val="24"/>
        </w:rPr>
        <w:t>15L/s</w:t>
      </w:r>
      <w:r w:rsidRPr="00E756E2">
        <w:rPr>
          <w:rFonts w:asciiTheme="minorEastAsia" w:hAnsiTheme="minorEastAsia" w:cs="宋体" w:hint="eastAsia"/>
          <w:kern w:val="0"/>
          <w:sz w:val="24"/>
          <w:szCs w:val="24"/>
        </w:rPr>
        <w:t>；一次灭火用水量：</w:t>
      </w:r>
      <w:r w:rsidRPr="00E756E2">
        <w:rPr>
          <w:rFonts w:asciiTheme="minorEastAsia" w:hAnsiTheme="minorEastAsia" w:cs="TimesNewRomanPSMT" w:hint="eastAsia"/>
          <w:kern w:val="0"/>
          <w:sz w:val="24"/>
          <w:szCs w:val="24"/>
        </w:rPr>
        <w:t>108m3</w:t>
      </w:r>
      <w:r w:rsidRPr="00E756E2">
        <w:rPr>
          <w:rFonts w:asciiTheme="minorEastAsia" w:hAnsiTheme="minorEastAsia" w:cs="宋体" w:hint="eastAsia"/>
          <w:kern w:val="0"/>
          <w:sz w:val="24"/>
          <w:szCs w:val="24"/>
        </w:rPr>
        <w:t>。</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消防水池</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按《建筑设计防火规范》（</w:t>
      </w:r>
      <w:r w:rsidRPr="00E756E2">
        <w:rPr>
          <w:rFonts w:asciiTheme="minorEastAsia" w:hAnsiTheme="minorEastAsia" w:cs="TimesNewRomanPSMT" w:hint="eastAsia"/>
          <w:kern w:val="0"/>
          <w:sz w:val="24"/>
          <w:szCs w:val="24"/>
        </w:rPr>
        <w:t>GB50016-2006</w:t>
      </w:r>
      <w:r w:rsidRPr="00E756E2">
        <w:rPr>
          <w:rFonts w:asciiTheme="minorEastAsia" w:hAnsiTheme="minorEastAsia" w:cs="宋体" w:hint="eastAsia"/>
          <w:kern w:val="0"/>
          <w:sz w:val="24"/>
          <w:szCs w:val="24"/>
        </w:rPr>
        <w:t>）需设置消防水池，矿区工业场建筑物的一次灭</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lastRenderedPageBreak/>
        <w:t>火用水量</w:t>
      </w:r>
      <w:r w:rsidRPr="00E756E2">
        <w:rPr>
          <w:rFonts w:asciiTheme="minorEastAsia" w:hAnsiTheme="minorEastAsia" w:cs="TimesNewRomanPSMT" w:hint="eastAsia"/>
          <w:kern w:val="0"/>
          <w:sz w:val="24"/>
          <w:szCs w:val="24"/>
        </w:rPr>
        <w:t>180m3</w:t>
      </w:r>
      <w:r w:rsidRPr="00E756E2">
        <w:rPr>
          <w:rFonts w:asciiTheme="minorEastAsia" w:hAnsiTheme="minorEastAsia" w:cs="宋体" w:hint="eastAsia"/>
          <w:kern w:val="0"/>
          <w:sz w:val="24"/>
          <w:szCs w:val="24"/>
        </w:rPr>
        <w:t>，贮存于</w:t>
      </w:r>
      <w:r w:rsidRPr="00E756E2">
        <w:rPr>
          <w:rFonts w:asciiTheme="minorEastAsia" w:hAnsiTheme="minorEastAsia" w:cs="TimesNewRomanPSMT" w:hint="eastAsia"/>
          <w:kern w:val="0"/>
          <w:sz w:val="24"/>
          <w:szCs w:val="24"/>
        </w:rPr>
        <w:t xml:space="preserve">600 m3 </w:t>
      </w:r>
      <w:r w:rsidRPr="00E756E2">
        <w:rPr>
          <w:rFonts w:asciiTheme="minorEastAsia" w:hAnsiTheme="minorEastAsia" w:cs="宋体" w:hint="eastAsia"/>
          <w:kern w:val="0"/>
          <w:sz w:val="24"/>
          <w:szCs w:val="24"/>
        </w:rPr>
        <w:t>生产新水池中。</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消防管道系统</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在厂区设消火栓，同一时间内发生火灾为一次，火灾延续时间为</w:t>
      </w:r>
      <w:r w:rsidRPr="00E756E2">
        <w:rPr>
          <w:rFonts w:asciiTheme="minorEastAsia" w:hAnsiTheme="minorEastAsia" w:cs="TimesNewRomanPSMT" w:hint="eastAsia"/>
          <w:kern w:val="0"/>
          <w:sz w:val="24"/>
          <w:szCs w:val="24"/>
        </w:rPr>
        <w:t>2h</w:t>
      </w:r>
      <w:r w:rsidRPr="00E756E2">
        <w:rPr>
          <w:rFonts w:asciiTheme="minorEastAsia" w:hAnsiTheme="minorEastAsia" w:cs="宋体" w:hint="eastAsia"/>
          <w:kern w:val="0"/>
          <w:sz w:val="24"/>
          <w:szCs w:val="24"/>
        </w:rPr>
        <w:t>，室内消防水量为</w:t>
      </w:r>
      <w:r w:rsidRPr="00E756E2">
        <w:rPr>
          <w:rFonts w:asciiTheme="minorEastAsia" w:hAnsiTheme="minorEastAsia" w:cs="TimesNewRomanPSMT" w:hint="eastAsia"/>
          <w:kern w:val="0"/>
          <w:sz w:val="24"/>
          <w:szCs w:val="24"/>
        </w:rPr>
        <w:t>10L/s</w:t>
      </w:r>
      <w:r w:rsidRPr="00E756E2">
        <w:rPr>
          <w:rFonts w:asciiTheme="minorEastAsia" w:hAnsiTheme="minorEastAsia" w:cs="宋体" w:hint="eastAsia"/>
          <w:kern w:val="0"/>
          <w:sz w:val="24"/>
          <w:szCs w:val="24"/>
        </w:rPr>
        <w:t>，</w:t>
      </w:r>
    </w:p>
    <w:p w:rsidR="000F2EF6" w:rsidRPr="00E756E2" w:rsidRDefault="000F2EF6" w:rsidP="00D77E3E">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室外消防水量按</w:t>
      </w:r>
      <w:r w:rsidRPr="00E756E2">
        <w:rPr>
          <w:rFonts w:asciiTheme="minorEastAsia" w:hAnsiTheme="minorEastAsia" w:cs="TimesNewRomanPSMT" w:hint="eastAsia"/>
          <w:kern w:val="0"/>
          <w:sz w:val="24"/>
          <w:szCs w:val="24"/>
        </w:rPr>
        <w:t xml:space="preserve">15L/s </w:t>
      </w:r>
      <w:r w:rsidRPr="00E756E2">
        <w:rPr>
          <w:rFonts w:asciiTheme="minorEastAsia" w:hAnsiTheme="minorEastAsia" w:cs="宋体" w:hint="eastAsia"/>
          <w:kern w:val="0"/>
          <w:sz w:val="24"/>
          <w:szCs w:val="24"/>
        </w:rPr>
        <w:t>计，消防用水贮存于生产高位新水池中，室外消防管与生产水管共用一条管网系统。</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消防器材</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按建筑灭火器配置设计规范</w:t>
      </w:r>
      <w:r w:rsidRPr="00E756E2">
        <w:rPr>
          <w:rFonts w:asciiTheme="minorEastAsia" w:hAnsiTheme="minorEastAsia" w:cs="TimesNewRomanPSMT" w:hint="eastAsia"/>
          <w:kern w:val="0"/>
          <w:sz w:val="24"/>
          <w:szCs w:val="24"/>
        </w:rPr>
        <w:t xml:space="preserve">GB50140-2005 </w:t>
      </w:r>
      <w:r w:rsidRPr="00E756E2">
        <w:rPr>
          <w:rFonts w:asciiTheme="minorEastAsia" w:hAnsiTheme="minorEastAsia" w:cs="宋体" w:hint="eastAsia"/>
          <w:kern w:val="0"/>
          <w:sz w:val="24"/>
          <w:szCs w:val="24"/>
        </w:rPr>
        <w:t>之规定，在有火灾危险的建筑物内（如选矿房、配电室、检化验室、办公室等）配置手提磷酸铵盐干粉灭火器，每处最少</w:t>
      </w:r>
      <w:r w:rsidRPr="00E756E2">
        <w:rPr>
          <w:rFonts w:asciiTheme="minorEastAsia" w:hAnsiTheme="minorEastAsia" w:cs="TimesNewRomanPSMT" w:hint="eastAsia"/>
          <w:kern w:val="0"/>
          <w:sz w:val="24"/>
          <w:szCs w:val="24"/>
        </w:rPr>
        <w:t xml:space="preserve">2 </w:t>
      </w:r>
      <w:r w:rsidRPr="00E756E2">
        <w:rPr>
          <w:rFonts w:asciiTheme="minorEastAsia" w:hAnsiTheme="minorEastAsia" w:cs="宋体" w:hint="eastAsia"/>
          <w:kern w:val="0"/>
          <w:sz w:val="24"/>
          <w:szCs w:val="24"/>
        </w:rPr>
        <w:t>具，充装量</w:t>
      </w:r>
      <w:r w:rsidRPr="00E756E2">
        <w:rPr>
          <w:rFonts w:asciiTheme="minorEastAsia" w:hAnsiTheme="minorEastAsia" w:cs="TimesNewRomanPSMT" w:hint="eastAsia"/>
          <w:kern w:val="0"/>
          <w:sz w:val="24"/>
          <w:szCs w:val="24"/>
        </w:rPr>
        <w:t>2kg</w:t>
      </w:r>
      <w:r w:rsidRPr="00E756E2">
        <w:rPr>
          <w:rFonts w:asciiTheme="minorEastAsia" w:hAnsiTheme="minorEastAsia" w:cs="宋体" w:hint="eastAsia"/>
          <w:kern w:val="0"/>
          <w:sz w:val="24"/>
          <w:szCs w:val="24"/>
        </w:rPr>
        <w:t>；配电室等电力场所设置干粉或</w:t>
      </w:r>
      <w:r w:rsidRPr="00E756E2">
        <w:rPr>
          <w:rFonts w:asciiTheme="minorEastAsia" w:hAnsiTheme="minorEastAsia" w:cs="TimesNewRomanPSMT" w:hint="eastAsia"/>
          <w:kern w:val="0"/>
          <w:sz w:val="24"/>
          <w:szCs w:val="24"/>
        </w:rPr>
        <w:t xml:space="preserve">CO2 </w:t>
      </w:r>
      <w:r w:rsidRPr="00E756E2">
        <w:rPr>
          <w:rFonts w:asciiTheme="minorEastAsia" w:hAnsiTheme="minorEastAsia" w:cs="宋体" w:hint="eastAsia"/>
          <w:kern w:val="0"/>
          <w:sz w:val="24"/>
          <w:szCs w:val="24"/>
        </w:rPr>
        <w:t>灭火器材；油库配置空气泡沫灭火器及砂箱。做到最大限度消除火灾隐患，以保护人身和财产的安全。</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 xml:space="preserve">5.11.5.2 </w:t>
      </w:r>
      <w:r w:rsidRPr="00E756E2">
        <w:rPr>
          <w:rFonts w:asciiTheme="minorEastAsia" w:hAnsiTheme="minorEastAsia" w:cs="宋体" w:hint="eastAsia"/>
          <w:kern w:val="0"/>
          <w:sz w:val="24"/>
          <w:szCs w:val="24"/>
        </w:rPr>
        <w:t>严格执行煤气发生炉安全操作规程</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1</w:t>
      </w:r>
      <w:r w:rsidRPr="00E756E2">
        <w:rPr>
          <w:rFonts w:asciiTheme="minorEastAsia" w:hAnsiTheme="minorEastAsia" w:cs="宋体" w:hint="eastAsia"/>
          <w:kern w:val="0"/>
          <w:sz w:val="24"/>
          <w:szCs w:val="24"/>
        </w:rPr>
        <w:t>）点火前准备</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①各运动部件冷态实验正常。</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②各仪表显示正常：反映灵敏、准确。</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③各水封水位正常：水夹套注满水，水位计显示清晰、进出水时液位显示正常。</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④蒸汽系统循环正常：自动泄压装置无堵塞；蒸汽管路畅通，打开蒸汽放散阀。</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⑤铺炉：用粒度为</w:t>
      </w:r>
      <w:r w:rsidRPr="00E756E2">
        <w:rPr>
          <w:rFonts w:asciiTheme="minorEastAsia" w:hAnsiTheme="minorEastAsia" w:cs="TimesNewRomanPSMT" w:hint="eastAsia"/>
          <w:kern w:val="0"/>
          <w:sz w:val="24"/>
          <w:szCs w:val="24"/>
        </w:rPr>
        <w:t xml:space="preserve">30~70 </w:t>
      </w:r>
      <w:r w:rsidRPr="00E756E2">
        <w:rPr>
          <w:rFonts w:asciiTheme="minorEastAsia" w:hAnsiTheme="minorEastAsia" w:cs="宋体" w:hint="eastAsia"/>
          <w:kern w:val="0"/>
          <w:sz w:val="24"/>
          <w:szCs w:val="24"/>
        </w:rPr>
        <w:t>毫米的炉渣铺炉至炉渣高出炉篦</w:t>
      </w:r>
      <w:r w:rsidRPr="00E756E2">
        <w:rPr>
          <w:rFonts w:asciiTheme="minorEastAsia" w:hAnsiTheme="minorEastAsia" w:cs="TimesNewRomanPSMT" w:hint="eastAsia"/>
          <w:kern w:val="0"/>
          <w:sz w:val="24"/>
          <w:szCs w:val="24"/>
        </w:rPr>
        <w:t xml:space="preserve">100mm </w:t>
      </w:r>
      <w:r w:rsidRPr="00E756E2">
        <w:rPr>
          <w:rFonts w:asciiTheme="minorEastAsia" w:hAnsiTheme="minorEastAsia" w:cs="宋体" w:hint="eastAsia"/>
          <w:kern w:val="0"/>
          <w:sz w:val="24"/>
          <w:szCs w:val="24"/>
        </w:rPr>
        <w:t>左右，并摊平。</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2</w:t>
      </w:r>
      <w:r w:rsidRPr="00E756E2">
        <w:rPr>
          <w:rFonts w:asciiTheme="minorEastAsia" w:hAnsiTheme="minorEastAsia" w:cs="宋体" w:hint="eastAsia"/>
          <w:kern w:val="0"/>
          <w:sz w:val="24"/>
          <w:szCs w:val="24"/>
        </w:rPr>
        <w:t>）点火</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①点火：加入木柴，木柴量以确保引燃煤层为准。木柴应均匀分布于整个炉膛，点燃木柴并使其全部燃旺，点火时应打开放散阀，放下钟罩、并用上料小车顶开上煤仓盖。</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②待木柴燃旺后，可少量加煤燃烧，启动一次风机，以小量风助燃，如有局部未燃烧时，关小风量或停风，并用探扦适当拨动，使全炉膛均匀着火，如果还</w:t>
      </w:r>
      <w:r w:rsidRPr="00E756E2">
        <w:rPr>
          <w:rFonts w:asciiTheme="minorEastAsia" w:hAnsiTheme="minorEastAsia" w:cs="宋体" w:hint="eastAsia"/>
          <w:kern w:val="0"/>
          <w:sz w:val="24"/>
          <w:szCs w:val="24"/>
        </w:rPr>
        <w:lastRenderedPageBreak/>
        <w:t>不能均匀着火，应重新点燃。停风观察炉膛是否均匀着火，如着火情况良好，点火过程即完成。</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③逐步加煤待煤层达到一定高度时即可正常产生煤气。</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④待煤气产生正常后，转入供气程序。</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3</w:t>
      </w:r>
      <w:r w:rsidRPr="00E756E2">
        <w:rPr>
          <w:rFonts w:asciiTheme="minorEastAsia" w:hAnsiTheme="minorEastAsia" w:cs="宋体" w:hint="eastAsia"/>
          <w:kern w:val="0"/>
          <w:sz w:val="24"/>
          <w:szCs w:val="24"/>
        </w:rPr>
        <w:t>）供气</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①加热炉点火前必须先打开喷嘴上的二次风阀，将加热炉炉膛吹扫，清除加热炉内和烟道中可能残存的煤气；关小二次风阀。</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②点火棒放在喷咀处，慢慢打开煤气阀，即可点燃煤气。注意一定要火等煤气，切忌炉内聚集烟气过多，引起爆炸。</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③点火时人不能正对炉门，炉门及各孔洞处严禁站人。</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④喷嘴点燃后，观察燃烧情况，逐步加大二次风量，调整各喷嘴配风阀门，使各喷嘴稳定燃烧。</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⑤如喷嘴不着火，说明煤气质量不佳或煤气量不足，应当立即关闭煤气阀门，加大二次风将炉内残气吹净，稍停</w:t>
      </w:r>
      <w:r w:rsidRPr="00E756E2">
        <w:rPr>
          <w:rFonts w:asciiTheme="minorEastAsia" w:hAnsiTheme="minorEastAsia" w:cs="TimesNewRomanPSMT" w:hint="eastAsia"/>
          <w:kern w:val="0"/>
          <w:sz w:val="24"/>
          <w:szCs w:val="24"/>
        </w:rPr>
        <w:t xml:space="preserve">5 </w:t>
      </w:r>
      <w:r w:rsidRPr="00E756E2">
        <w:rPr>
          <w:rFonts w:asciiTheme="minorEastAsia" w:hAnsiTheme="minorEastAsia" w:cs="宋体" w:hint="eastAsia"/>
          <w:kern w:val="0"/>
          <w:sz w:val="24"/>
          <w:szCs w:val="24"/>
        </w:rPr>
        <w:t>分钟后再按上述步骤进行第二次送气点火。</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⑥加热炉炉膛温度在</w:t>
      </w:r>
      <w:r w:rsidRPr="00E756E2">
        <w:rPr>
          <w:rFonts w:asciiTheme="minorEastAsia" w:hAnsiTheme="minorEastAsia" w:cs="TimesNewRomanPSMT" w:hint="eastAsia"/>
          <w:kern w:val="0"/>
          <w:sz w:val="24"/>
          <w:szCs w:val="24"/>
        </w:rPr>
        <w:t>500</w:t>
      </w:r>
      <w:r w:rsidRPr="00E756E2">
        <w:rPr>
          <w:rFonts w:asciiTheme="minorEastAsia" w:hAnsiTheme="minorEastAsia" w:cs="宋体" w:hint="eastAsia"/>
          <w:kern w:val="0"/>
          <w:sz w:val="24"/>
          <w:szCs w:val="24"/>
        </w:rPr>
        <w:t>℃以下时应时刻注意加热炉内是否断火，如果断火，应立即关闭煤气阀，打开加热炉门，再重新按程序点火。</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⑦任何时间各水封部位和水夹套内严禁缺水，水夹套内的水应勤加少加。工作期间如发现上下水封冒水应减小一次风量。</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⑧运行中应时常注意电器控制柜上仪表读数，煤气出口温度不能超过</w:t>
      </w:r>
      <w:r w:rsidRPr="00E756E2">
        <w:rPr>
          <w:rFonts w:asciiTheme="minorEastAsia" w:hAnsiTheme="minorEastAsia" w:cs="TimesNewRomanPSMT" w:hint="eastAsia"/>
          <w:kern w:val="0"/>
          <w:sz w:val="24"/>
          <w:szCs w:val="24"/>
        </w:rPr>
        <w:t>400</w:t>
      </w:r>
      <w:r w:rsidRPr="00E756E2">
        <w:rPr>
          <w:rFonts w:asciiTheme="minorEastAsia" w:hAnsiTheme="minorEastAsia" w:cs="宋体" w:hint="eastAsia"/>
          <w:kern w:val="0"/>
          <w:sz w:val="24"/>
          <w:szCs w:val="24"/>
        </w:rPr>
        <w:t>℃，应及时加煤。要保持料层高度在</w:t>
      </w:r>
      <w:r w:rsidRPr="00E756E2">
        <w:rPr>
          <w:rFonts w:asciiTheme="minorEastAsia" w:hAnsiTheme="minorEastAsia" w:cs="TimesNewRomanPSMT" w:hint="eastAsia"/>
          <w:kern w:val="0"/>
          <w:sz w:val="24"/>
          <w:szCs w:val="24"/>
        </w:rPr>
        <w:t>700</w:t>
      </w: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800mm</w:t>
      </w:r>
      <w:r w:rsidRPr="00E756E2">
        <w:rPr>
          <w:rFonts w:asciiTheme="minorEastAsia" w:hAnsiTheme="minorEastAsia" w:cs="宋体" w:hint="eastAsia"/>
          <w:kern w:val="0"/>
          <w:sz w:val="24"/>
          <w:szCs w:val="24"/>
        </w:rPr>
        <w:t>，煤层过低影响煤气质量和产量，严重时会点不着火。</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加热炉燃烧温度与煤气量、一二次风量、烟囱抽力有关，生产中应及时调整各阀门大小。</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⑨煤质粒度应符合要求，以免影响产气量，煤块粒度过大或过小或易结渣都会影响煤气生产，严重时会点不着火。</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⑩各减速机、转动部位严禁缺油；司炉工必须经过专业培训上岗，严禁非工作人员操作开关、阀门；非工作人员不得进入工作现场；严禁在煤气发生炉运行</w:t>
      </w:r>
      <w:r w:rsidRPr="00E756E2">
        <w:rPr>
          <w:rFonts w:asciiTheme="minorEastAsia" w:hAnsiTheme="minorEastAsia" w:cs="宋体" w:hint="eastAsia"/>
          <w:kern w:val="0"/>
          <w:sz w:val="24"/>
          <w:szCs w:val="24"/>
        </w:rPr>
        <w:lastRenderedPageBreak/>
        <w:t>状态下进行维修，煤气发生炉</w:t>
      </w:r>
      <w:r w:rsidRPr="00E756E2">
        <w:rPr>
          <w:rFonts w:asciiTheme="minorEastAsia" w:hAnsiTheme="minorEastAsia" w:cs="TimesNewRomanPSMT" w:hint="eastAsia"/>
          <w:kern w:val="0"/>
          <w:sz w:val="24"/>
          <w:szCs w:val="24"/>
        </w:rPr>
        <w:t xml:space="preserve">2 </w:t>
      </w:r>
      <w:r w:rsidRPr="00E756E2">
        <w:rPr>
          <w:rFonts w:asciiTheme="minorEastAsia" w:hAnsiTheme="minorEastAsia" w:cs="宋体" w:hint="eastAsia"/>
          <w:kern w:val="0"/>
          <w:sz w:val="24"/>
          <w:szCs w:val="24"/>
        </w:rPr>
        <w:t>米范围内严禁火焰。</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4</w:t>
      </w:r>
      <w:r w:rsidRPr="00E756E2">
        <w:rPr>
          <w:rFonts w:asciiTheme="minorEastAsia" w:hAnsiTheme="minorEastAsia" w:cs="宋体" w:hint="eastAsia"/>
          <w:kern w:val="0"/>
          <w:sz w:val="24"/>
          <w:szCs w:val="24"/>
        </w:rPr>
        <w:t>）连续工作的煤气发生炉可省去铺炉和木柴引火步骤。警告：加热炉内空气烟尘浑浊时不能点火，一定要用二次风吹扫炉膛，直至炉膛视线清楚无浑浊气体时才可以供气点火。</w:t>
      </w:r>
    </w:p>
    <w:p w:rsidR="000F2EF6" w:rsidRPr="00E756E2" w:rsidRDefault="00E756E2" w:rsidP="007A6F01">
      <w:pPr>
        <w:pStyle w:val="20"/>
        <w:rPr>
          <w:kern w:val="0"/>
        </w:rPr>
      </w:pPr>
      <w:bookmarkStart w:id="189" w:name="_Toc49504644"/>
      <w:r>
        <w:rPr>
          <w:rFonts w:cs="TimesNewRomanPSMT" w:hint="eastAsia"/>
          <w:kern w:val="0"/>
        </w:rPr>
        <w:t>5.3</w:t>
      </w:r>
      <w:r w:rsidR="000F2EF6" w:rsidRPr="00E756E2">
        <w:rPr>
          <w:rFonts w:hint="eastAsia"/>
          <w:kern w:val="0"/>
        </w:rPr>
        <w:t>风险防范具体措施</w:t>
      </w:r>
      <w:bookmarkEnd w:id="189"/>
    </w:p>
    <w:p w:rsidR="000F2EF6" w:rsidRPr="00E756E2" w:rsidRDefault="00E756E2" w:rsidP="00E756E2">
      <w:pPr>
        <w:pStyle w:val="40"/>
        <w:rPr>
          <w:kern w:val="0"/>
        </w:rPr>
      </w:pPr>
      <w:r>
        <w:rPr>
          <w:rFonts w:cs="TimesNewRomanPSMT" w:hint="eastAsia"/>
          <w:kern w:val="0"/>
        </w:rPr>
        <w:t>5.3.1</w:t>
      </w:r>
      <w:r w:rsidR="000F2EF6" w:rsidRPr="00E756E2">
        <w:rPr>
          <w:rFonts w:cs="TimesNewRomanPSMT" w:hint="eastAsia"/>
          <w:kern w:val="0"/>
        </w:rPr>
        <w:t xml:space="preserve"> </w:t>
      </w:r>
      <w:r w:rsidR="000F2EF6" w:rsidRPr="00E756E2">
        <w:rPr>
          <w:rFonts w:hint="eastAsia"/>
          <w:kern w:val="0"/>
        </w:rPr>
        <w:t>废气污染事故防范措施</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(1)</w:t>
      </w:r>
      <w:r w:rsidRPr="00E756E2">
        <w:rPr>
          <w:rFonts w:asciiTheme="minorEastAsia" w:hAnsiTheme="minorEastAsia" w:cs="宋体" w:hint="eastAsia"/>
          <w:kern w:val="0"/>
          <w:sz w:val="24"/>
          <w:szCs w:val="24"/>
        </w:rPr>
        <w:t>制定严格的工艺操作规程，加强安全监督和管理，提高职工的安全意识和环保意识。</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对回转窑气体进出口、管道、阀门各接口处都要定期检查，严禁跑、冒、滴、漏现象的发生；</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(2)</w:t>
      </w:r>
      <w:r w:rsidRPr="00E756E2">
        <w:rPr>
          <w:rFonts w:asciiTheme="minorEastAsia" w:hAnsiTheme="minorEastAsia" w:cs="宋体" w:hint="eastAsia"/>
          <w:kern w:val="0"/>
          <w:sz w:val="24"/>
          <w:szCs w:val="24"/>
        </w:rPr>
        <w:t>加强管理，确保回转窑烟气除尘设施正常运行，同时配有备用风机；</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(3)</w:t>
      </w:r>
      <w:r w:rsidRPr="00E756E2">
        <w:rPr>
          <w:rFonts w:asciiTheme="minorEastAsia" w:hAnsiTheme="minorEastAsia" w:cs="宋体" w:hint="eastAsia"/>
          <w:kern w:val="0"/>
          <w:sz w:val="24"/>
          <w:szCs w:val="24"/>
        </w:rPr>
        <w:t>健全焙烧车间的通风系统；</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(4)</w:t>
      </w:r>
      <w:r w:rsidRPr="00E756E2">
        <w:rPr>
          <w:rFonts w:asciiTheme="minorEastAsia" w:hAnsiTheme="minorEastAsia" w:cs="宋体" w:hint="eastAsia"/>
          <w:kern w:val="0"/>
          <w:sz w:val="24"/>
          <w:szCs w:val="24"/>
        </w:rPr>
        <w:t>定期排查并消除可能导致事故的诱因，加强安全管理，将事故排放的机率减到最小、</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采取措施杜绝风险事故的发生；。</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(5)</w:t>
      </w:r>
      <w:r w:rsidRPr="00E756E2">
        <w:rPr>
          <w:rFonts w:asciiTheme="minorEastAsia" w:hAnsiTheme="minorEastAsia" w:cs="宋体" w:hint="eastAsia"/>
          <w:kern w:val="0"/>
          <w:sz w:val="24"/>
          <w:szCs w:val="24"/>
        </w:rPr>
        <w:t>配备应急电源，作为突然停电时车间通风用电供应；</w:t>
      </w:r>
      <w:r w:rsidRPr="00E756E2">
        <w:rPr>
          <w:rFonts w:asciiTheme="minorEastAsia" w:hAnsiTheme="minorEastAsia" w:cs="TimesNewRomanPSMT" w:hint="eastAsia"/>
          <w:kern w:val="0"/>
          <w:sz w:val="24"/>
          <w:szCs w:val="24"/>
        </w:rPr>
        <w:t>(6)</w:t>
      </w:r>
      <w:r w:rsidRPr="00E756E2">
        <w:rPr>
          <w:rFonts w:asciiTheme="minorEastAsia" w:hAnsiTheme="minorEastAsia" w:cs="宋体" w:hint="eastAsia"/>
          <w:kern w:val="0"/>
          <w:sz w:val="24"/>
          <w:szCs w:val="24"/>
        </w:rPr>
        <w:t>定期清灰，以保证除尘器的高效除尘。</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 xml:space="preserve">5.11.5.3.2 </w:t>
      </w:r>
      <w:r w:rsidRPr="00E756E2">
        <w:rPr>
          <w:rFonts w:asciiTheme="minorEastAsia" w:hAnsiTheme="minorEastAsia" w:cs="宋体" w:hint="eastAsia"/>
          <w:kern w:val="0"/>
          <w:sz w:val="24"/>
          <w:szCs w:val="24"/>
        </w:rPr>
        <w:t>废水污染事故防范措施</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(1)</w:t>
      </w:r>
      <w:r w:rsidRPr="00E756E2">
        <w:rPr>
          <w:rFonts w:asciiTheme="minorEastAsia" w:hAnsiTheme="minorEastAsia" w:cs="宋体" w:hint="eastAsia"/>
          <w:kern w:val="0"/>
          <w:sz w:val="24"/>
          <w:szCs w:val="24"/>
        </w:rPr>
        <w:t>设置</w:t>
      </w:r>
      <w:r w:rsidRPr="00E756E2">
        <w:rPr>
          <w:rFonts w:asciiTheme="minorEastAsia" w:hAnsiTheme="minorEastAsia" w:cs="TimesNewRomanPSMT" w:hint="eastAsia"/>
          <w:kern w:val="0"/>
          <w:sz w:val="24"/>
          <w:szCs w:val="24"/>
        </w:rPr>
        <w:t xml:space="preserve">100m3 </w:t>
      </w:r>
      <w:r w:rsidRPr="00E756E2">
        <w:rPr>
          <w:rFonts w:asciiTheme="minorEastAsia" w:hAnsiTheme="minorEastAsia" w:cs="宋体" w:hint="eastAsia"/>
          <w:kern w:val="0"/>
          <w:sz w:val="24"/>
          <w:szCs w:val="24"/>
        </w:rPr>
        <w:t>的事故应急池；</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(2)</w:t>
      </w:r>
      <w:r w:rsidRPr="00E756E2">
        <w:rPr>
          <w:rFonts w:asciiTheme="minorEastAsia" w:hAnsiTheme="minorEastAsia" w:cs="宋体" w:hint="eastAsia"/>
          <w:kern w:val="0"/>
          <w:sz w:val="24"/>
          <w:szCs w:val="24"/>
        </w:rPr>
        <w:t>及时清理废渣，以防因处理池中固废过多而影响循环水的利用；</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(3)</w:t>
      </w:r>
      <w:r w:rsidRPr="00E756E2">
        <w:rPr>
          <w:rFonts w:asciiTheme="minorEastAsia" w:hAnsiTheme="minorEastAsia" w:cs="宋体" w:hint="eastAsia"/>
          <w:kern w:val="0"/>
          <w:sz w:val="24"/>
          <w:szCs w:val="24"/>
        </w:rPr>
        <w:t>对水泵等设备应定期检查，以保证设备的正常运行，水循环系统应配套备用水泵等；</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(4)</w:t>
      </w:r>
      <w:r w:rsidRPr="00E756E2">
        <w:rPr>
          <w:rFonts w:asciiTheme="minorEastAsia" w:hAnsiTheme="minorEastAsia" w:cs="宋体" w:hint="eastAsia"/>
          <w:kern w:val="0"/>
          <w:sz w:val="24"/>
          <w:szCs w:val="24"/>
        </w:rPr>
        <w:t>有专人负责对循环水池进行定时观察，一旦发现废水有跑、冒、渗、漏现象，及时采</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取将废水引入事故应急池等措施防止事故的进一步扩展；</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(5)</w:t>
      </w:r>
      <w:r w:rsidRPr="00E756E2">
        <w:rPr>
          <w:rFonts w:asciiTheme="minorEastAsia" w:hAnsiTheme="minorEastAsia" w:cs="宋体" w:hint="eastAsia"/>
          <w:kern w:val="0"/>
          <w:sz w:val="24"/>
          <w:szCs w:val="24"/>
        </w:rPr>
        <w:t>配备废水监测设备。</w:t>
      </w:r>
    </w:p>
    <w:p w:rsidR="000F2EF6" w:rsidRPr="00E756E2" w:rsidRDefault="00E756E2" w:rsidP="00E756E2">
      <w:pPr>
        <w:pStyle w:val="40"/>
        <w:rPr>
          <w:kern w:val="0"/>
        </w:rPr>
      </w:pPr>
      <w:r>
        <w:rPr>
          <w:rFonts w:cs="TimesNewRomanPSMT" w:hint="eastAsia"/>
          <w:kern w:val="0"/>
        </w:rPr>
        <w:lastRenderedPageBreak/>
        <w:t>5.3.2</w:t>
      </w:r>
      <w:r w:rsidR="000F2EF6" w:rsidRPr="00E756E2">
        <w:rPr>
          <w:rFonts w:cs="TimesNewRomanPSMT" w:hint="eastAsia"/>
          <w:kern w:val="0"/>
        </w:rPr>
        <w:t xml:space="preserve"> </w:t>
      </w:r>
      <w:r w:rsidR="000F2EF6" w:rsidRPr="00E756E2">
        <w:rPr>
          <w:rFonts w:hint="eastAsia"/>
          <w:kern w:val="0"/>
        </w:rPr>
        <w:t>停电事故防范措施</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(1)</w:t>
      </w:r>
      <w:r w:rsidRPr="00E756E2">
        <w:rPr>
          <w:rFonts w:asciiTheme="minorEastAsia" w:hAnsiTheme="minorEastAsia" w:cs="宋体" w:hint="eastAsia"/>
          <w:kern w:val="0"/>
          <w:sz w:val="24"/>
          <w:szCs w:val="24"/>
        </w:rPr>
        <w:t>企业必须设有备用电源，突发停电故障时，后备电源紧急启动，自动开启旁路烟道，</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维持引风机、冷却系统供电；</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 xml:space="preserve">(2) </w:t>
      </w:r>
      <w:r w:rsidRPr="00E756E2">
        <w:rPr>
          <w:rFonts w:asciiTheme="minorEastAsia" w:hAnsiTheme="minorEastAsia" w:cs="宋体" w:hint="eastAsia"/>
          <w:kern w:val="0"/>
          <w:sz w:val="24"/>
          <w:szCs w:val="24"/>
        </w:rPr>
        <w:t>回转窑等设备的冷却系统发生故障直接影响正常生产，因此应装设报警设备，在故障时发出信号以便及时采取措施，必要时应分断各设备的供电或单独设置备用电源；</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 xml:space="preserve">(3) </w:t>
      </w:r>
      <w:r w:rsidRPr="00E756E2">
        <w:rPr>
          <w:rFonts w:asciiTheme="minorEastAsia" w:hAnsiTheme="minorEastAsia" w:cs="宋体" w:hint="eastAsia"/>
          <w:kern w:val="0"/>
          <w:sz w:val="24"/>
          <w:szCs w:val="24"/>
        </w:rPr>
        <w:t>建议旋风除尘、布袋收尘系统采用双路供电，以防止停电后烟气外溢；。</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 xml:space="preserve">(4) </w:t>
      </w:r>
      <w:r w:rsidRPr="00E756E2">
        <w:rPr>
          <w:rFonts w:asciiTheme="minorEastAsia" w:hAnsiTheme="minorEastAsia" w:cs="宋体" w:hint="eastAsia"/>
          <w:kern w:val="0"/>
          <w:sz w:val="24"/>
          <w:szCs w:val="24"/>
        </w:rPr>
        <w:t>自动控制系统安装有停电保护、过载保护、线路故障报警和误操作等安全保护装置。</w:t>
      </w:r>
    </w:p>
    <w:p w:rsidR="000F2EF6" w:rsidRPr="00E756E2" w:rsidRDefault="00E756E2" w:rsidP="00E756E2">
      <w:pPr>
        <w:pStyle w:val="40"/>
        <w:rPr>
          <w:kern w:val="0"/>
        </w:rPr>
      </w:pPr>
      <w:r>
        <w:rPr>
          <w:rFonts w:cs="TimesNewRomanPSMT" w:hint="eastAsia"/>
          <w:kern w:val="0"/>
        </w:rPr>
        <w:t>5.3.4</w:t>
      </w:r>
      <w:r w:rsidR="000F2EF6" w:rsidRPr="00E756E2">
        <w:rPr>
          <w:rFonts w:hint="eastAsia"/>
          <w:kern w:val="0"/>
        </w:rPr>
        <w:t>煤气发生炉的安全运行应做到如下各点：</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a.</w:t>
      </w:r>
      <w:r w:rsidRPr="00E756E2">
        <w:rPr>
          <w:rFonts w:asciiTheme="minorEastAsia" w:hAnsiTheme="minorEastAsia" w:cs="宋体" w:hint="eastAsia"/>
          <w:kern w:val="0"/>
          <w:sz w:val="24"/>
          <w:szCs w:val="24"/>
        </w:rPr>
        <w:t>注意各水封部位经常保持一定水位，及时清除落入水封的异物。</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b.</w:t>
      </w:r>
      <w:r w:rsidRPr="00E756E2">
        <w:rPr>
          <w:rFonts w:asciiTheme="minorEastAsia" w:hAnsiTheme="minorEastAsia" w:cs="宋体" w:hint="eastAsia"/>
          <w:kern w:val="0"/>
          <w:sz w:val="24"/>
          <w:szCs w:val="24"/>
        </w:rPr>
        <w:t>注意观察电气控制柜上的仪表应保持在正常范围之内。</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c.</w:t>
      </w:r>
      <w:r w:rsidRPr="00E756E2">
        <w:rPr>
          <w:rFonts w:asciiTheme="minorEastAsia" w:hAnsiTheme="minorEastAsia" w:cs="宋体" w:hint="eastAsia"/>
          <w:kern w:val="0"/>
          <w:sz w:val="24"/>
          <w:szCs w:val="24"/>
        </w:rPr>
        <w:t>打钎带好石棉手套和防护眼镜，人不要正对打钎孔。</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e.</w:t>
      </w:r>
      <w:r w:rsidRPr="00E756E2">
        <w:rPr>
          <w:rFonts w:asciiTheme="minorEastAsia" w:hAnsiTheme="minorEastAsia" w:cs="宋体" w:hint="eastAsia"/>
          <w:kern w:val="0"/>
          <w:sz w:val="24"/>
          <w:szCs w:val="24"/>
        </w:rPr>
        <w:t>经常检查煤气管道和除尘器防止堵塞及泄漏，除尘器要按期排灰。</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f.</w:t>
      </w:r>
      <w:r w:rsidRPr="00E756E2">
        <w:rPr>
          <w:rFonts w:asciiTheme="minorEastAsia" w:hAnsiTheme="minorEastAsia" w:cs="宋体" w:hint="eastAsia"/>
          <w:kern w:val="0"/>
          <w:sz w:val="24"/>
          <w:szCs w:val="24"/>
        </w:rPr>
        <w:t>停炉时一定要打开排空管排尽煤气，关闭蒸汽、切断电源。</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g.</w:t>
      </w:r>
      <w:r w:rsidRPr="00E756E2">
        <w:rPr>
          <w:rFonts w:asciiTheme="minorEastAsia" w:hAnsiTheme="minorEastAsia" w:cs="宋体" w:hint="eastAsia"/>
          <w:kern w:val="0"/>
          <w:sz w:val="24"/>
          <w:szCs w:val="24"/>
        </w:rPr>
        <w:t>各机械转动部分定期加油，保持良好润滑。</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TimesNewRomanPSMT" w:hint="eastAsia"/>
          <w:kern w:val="0"/>
          <w:sz w:val="24"/>
          <w:szCs w:val="24"/>
        </w:rPr>
        <w:t>h.</w:t>
      </w:r>
      <w:r w:rsidRPr="00E756E2">
        <w:rPr>
          <w:rFonts w:asciiTheme="minorEastAsia" w:hAnsiTheme="minorEastAsia" w:cs="宋体" w:hint="eastAsia"/>
          <w:kern w:val="0"/>
          <w:sz w:val="24"/>
          <w:szCs w:val="24"/>
        </w:rPr>
        <w:t>临时停电时应打开排空管防止回火</w:t>
      </w:r>
    </w:p>
    <w:p w:rsidR="000F2EF6" w:rsidRPr="00E756E2" w:rsidRDefault="00E756E2" w:rsidP="00E756E2">
      <w:pPr>
        <w:pStyle w:val="40"/>
        <w:rPr>
          <w:kern w:val="0"/>
        </w:rPr>
      </w:pPr>
      <w:r>
        <w:rPr>
          <w:rFonts w:cs="TimesNewRomanPSMT" w:hint="eastAsia"/>
          <w:kern w:val="0"/>
        </w:rPr>
        <w:t>5.3.5</w:t>
      </w:r>
      <w:r w:rsidR="000F2EF6" w:rsidRPr="00E756E2">
        <w:rPr>
          <w:rFonts w:cs="TimesNewRomanPSMT" w:hint="eastAsia"/>
          <w:kern w:val="0"/>
        </w:rPr>
        <w:t xml:space="preserve"> </w:t>
      </w:r>
      <w:r w:rsidR="000F2EF6" w:rsidRPr="00E756E2">
        <w:rPr>
          <w:rFonts w:hint="eastAsia"/>
          <w:kern w:val="0"/>
        </w:rPr>
        <w:t>次</w:t>
      </w:r>
      <w:r w:rsidR="000F2EF6" w:rsidRPr="00E756E2">
        <w:rPr>
          <w:rFonts w:cs="TimesNewRomanPSMT" w:hint="eastAsia"/>
          <w:kern w:val="0"/>
        </w:rPr>
        <w:t>/</w:t>
      </w:r>
      <w:r w:rsidR="000F2EF6" w:rsidRPr="00E756E2">
        <w:rPr>
          <w:rFonts w:hint="eastAsia"/>
          <w:kern w:val="0"/>
        </w:rPr>
        <w:t>伴生污染防治措施</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发生火灾后，首先要进行灭火，降低着火时间，减少燃烧产物对环境空气造成的影响；</w:t>
      </w:r>
    </w:p>
    <w:p w:rsidR="000F2EF6" w:rsidRPr="00E756E2" w:rsidRDefault="000F2EF6" w:rsidP="00E756E2">
      <w:pPr>
        <w:autoSpaceDE w:val="0"/>
        <w:autoSpaceDN w:val="0"/>
        <w:adjustRightInd w:val="0"/>
        <w:spacing w:line="360" w:lineRule="auto"/>
        <w:ind w:firstLineChars="179" w:firstLine="425"/>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事故救援过程中产生的喷淋废水和消防废水应引入厂内消防尾水收集池（以设置的</w:t>
      </w:r>
      <w:r w:rsidRPr="00E756E2">
        <w:rPr>
          <w:rFonts w:asciiTheme="minorEastAsia" w:hAnsiTheme="minorEastAsia" w:cs="TimesNewRomanPSMT" w:hint="eastAsia"/>
          <w:kern w:val="0"/>
          <w:sz w:val="24"/>
          <w:szCs w:val="24"/>
        </w:rPr>
        <w:t xml:space="preserve">100m3 </w:t>
      </w:r>
      <w:r w:rsidRPr="00E756E2">
        <w:rPr>
          <w:rFonts w:asciiTheme="minorEastAsia" w:hAnsiTheme="minorEastAsia" w:cs="宋体" w:hint="eastAsia"/>
          <w:kern w:val="0"/>
          <w:sz w:val="24"/>
          <w:szCs w:val="24"/>
        </w:rPr>
        <w:t>事故池替代）暂时收集，然后分批进入厂内污水站处理或外运处置；其它废灭火剂、拦截、堵漏材料等在事故排放后统一收集送有资质单位进行处理。</w:t>
      </w:r>
      <w:r w:rsidRPr="00E756E2">
        <w:rPr>
          <w:rFonts w:asciiTheme="minorEastAsia" w:hAnsiTheme="minorEastAsia" w:cs="宋体" w:hint="eastAsia"/>
          <w:kern w:val="0"/>
          <w:sz w:val="24"/>
          <w:szCs w:val="24"/>
        </w:rPr>
        <w:lastRenderedPageBreak/>
        <w:t>特别应注意的是，对于可能引起沸溅、发生二次反应物料的泄漏，应使用覆土、砂石等材料覆盖，尽量避免使用消防水抢救，防止产生二次污染。</w:t>
      </w: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Default="000F2EF6">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Default="005308C0">
      <w:pPr>
        <w:rPr>
          <w:rFonts w:asciiTheme="minorEastAsia" w:hAnsiTheme="minorEastAsia"/>
        </w:rPr>
      </w:pPr>
    </w:p>
    <w:p w:rsidR="005308C0" w:rsidRPr="000F2EF6" w:rsidRDefault="005308C0">
      <w:pPr>
        <w:rPr>
          <w:rFonts w:asciiTheme="minorEastAsia" w:hAnsiTheme="minorEastAsia"/>
        </w:rPr>
      </w:pPr>
    </w:p>
    <w:p w:rsidR="000F2EF6" w:rsidRPr="000F2EF6" w:rsidRDefault="000F2EF6">
      <w:pPr>
        <w:rPr>
          <w:rFonts w:asciiTheme="minorEastAsia" w:hAnsiTheme="minorEastAsia"/>
        </w:rPr>
      </w:pPr>
    </w:p>
    <w:p w:rsidR="000F2EF6" w:rsidRPr="000F2EF6" w:rsidRDefault="00E756E2" w:rsidP="00E756E2">
      <w:pPr>
        <w:pStyle w:val="1"/>
        <w:rPr>
          <w:kern w:val="0"/>
        </w:rPr>
      </w:pPr>
      <w:bookmarkStart w:id="190" w:name="_Toc438444798"/>
      <w:bookmarkStart w:id="191" w:name="_Toc472970943"/>
      <w:bookmarkStart w:id="192" w:name="_Toc10096"/>
      <w:bookmarkStart w:id="193" w:name="_Toc45290671"/>
      <w:bookmarkStart w:id="194" w:name="_Toc49504645"/>
      <w:r>
        <w:rPr>
          <w:rFonts w:hint="eastAsia"/>
          <w:kern w:val="0"/>
        </w:rPr>
        <w:lastRenderedPageBreak/>
        <w:t>第六章</w:t>
      </w:r>
      <w:r>
        <w:rPr>
          <w:rFonts w:hint="eastAsia"/>
          <w:kern w:val="0"/>
        </w:rPr>
        <w:t xml:space="preserve"> </w:t>
      </w:r>
      <w:r w:rsidR="000F2EF6" w:rsidRPr="000F2EF6">
        <w:rPr>
          <w:rFonts w:hint="eastAsia"/>
          <w:kern w:val="0"/>
        </w:rPr>
        <w:t>环境影响预测与评价</w:t>
      </w:r>
      <w:bookmarkEnd w:id="190"/>
      <w:bookmarkEnd w:id="191"/>
      <w:bookmarkEnd w:id="192"/>
      <w:bookmarkEnd w:id="193"/>
      <w:bookmarkEnd w:id="194"/>
    </w:p>
    <w:p w:rsidR="000F2EF6" w:rsidRPr="000F2EF6" w:rsidRDefault="00E756E2" w:rsidP="007A6F01">
      <w:pPr>
        <w:pStyle w:val="20"/>
        <w:rPr>
          <w:kern w:val="0"/>
        </w:rPr>
      </w:pPr>
      <w:bookmarkStart w:id="195" w:name="_Toc472970944"/>
      <w:bookmarkStart w:id="196" w:name="_Toc45290672"/>
      <w:bookmarkStart w:id="197" w:name="_Toc49504646"/>
      <w:bookmarkStart w:id="198" w:name="_Toc438444799"/>
      <w:bookmarkStart w:id="199" w:name="_Toc2744"/>
      <w:r>
        <w:rPr>
          <w:rFonts w:hint="eastAsia"/>
        </w:rPr>
        <w:t>6.1</w:t>
      </w:r>
      <w:r w:rsidR="000F2EF6" w:rsidRPr="000F2EF6">
        <w:rPr>
          <w:rFonts w:hint="eastAsia"/>
        </w:rPr>
        <w:t>施工期环境影响</w:t>
      </w:r>
      <w:bookmarkEnd w:id="195"/>
      <w:r w:rsidR="000F2EF6" w:rsidRPr="000F2EF6">
        <w:rPr>
          <w:rFonts w:hint="eastAsia"/>
        </w:rPr>
        <w:t>分析</w:t>
      </w:r>
      <w:bookmarkEnd w:id="196"/>
      <w:bookmarkEnd w:id="197"/>
    </w:p>
    <w:p w:rsidR="000F2EF6" w:rsidRPr="000F2EF6" w:rsidRDefault="00E756E2" w:rsidP="00E756E2">
      <w:pPr>
        <w:pStyle w:val="40"/>
        <w:rPr>
          <w:rFonts w:cs="Times New Roman"/>
        </w:rPr>
      </w:pPr>
      <w:bookmarkStart w:id="200" w:name="_Toc472970945"/>
      <w:r>
        <w:rPr>
          <w:rFonts w:hint="eastAsia"/>
        </w:rPr>
        <w:t>6.1.1</w:t>
      </w:r>
      <w:r w:rsidR="000F2EF6" w:rsidRPr="000F2EF6">
        <w:rPr>
          <w:rFonts w:hint="eastAsia"/>
        </w:rPr>
        <w:t>施工期地表水环境影响分析</w:t>
      </w:r>
      <w:bookmarkEnd w:id="200"/>
    </w:p>
    <w:p w:rsidR="000F2EF6" w:rsidRPr="00E756E2" w:rsidRDefault="000F2EF6" w:rsidP="00E756E2">
      <w:pPr>
        <w:spacing w:line="360" w:lineRule="auto"/>
        <w:ind w:firstLine="480"/>
        <w:rPr>
          <w:rFonts w:asciiTheme="minorEastAsia" w:hAnsiTheme="minorEastAsia" w:cs="Times New Roman"/>
          <w:sz w:val="24"/>
          <w:szCs w:val="24"/>
        </w:rPr>
      </w:pPr>
      <w:bookmarkStart w:id="201" w:name="_Toc306961079"/>
      <w:bookmarkStart w:id="202" w:name="_Toc301616094"/>
      <w:bookmarkStart w:id="203" w:name="_Toc304362708"/>
      <w:bookmarkStart w:id="204" w:name="_Toc304034907"/>
      <w:bookmarkStart w:id="205" w:name="_Toc301512638"/>
      <w:r w:rsidRPr="00E756E2">
        <w:rPr>
          <w:rFonts w:asciiTheme="minorEastAsia" w:hAnsiTheme="minorEastAsia" w:cs="Times New Roman" w:hint="eastAsia"/>
          <w:sz w:val="24"/>
          <w:szCs w:val="24"/>
        </w:rPr>
        <w:t>施工期废水主要是来自施工废水及施工人员的生活污水。</w:t>
      </w:r>
      <w:bookmarkEnd w:id="201"/>
      <w:bookmarkEnd w:id="202"/>
      <w:bookmarkEnd w:id="203"/>
      <w:bookmarkEnd w:id="204"/>
      <w:bookmarkEnd w:id="205"/>
      <w:r w:rsidRPr="00E756E2">
        <w:rPr>
          <w:rFonts w:asciiTheme="minorEastAsia" w:hAnsiTheme="minorEastAsia" w:cs="Times New Roman" w:hint="eastAsia"/>
          <w:sz w:val="24"/>
          <w:szCs w:val="24"/>
        </w:rPr>
        <w:t>施工废水设沉淀池收集后部分回用，少量泼洒场地；员工生活污水化粪池处理后农灌。经过这些措施，本工程施工期对地表水环境的影响很小。</w:t>
      </w:r>
      <w:bookmarkStart w:id="206" w:name="_Toc472970946"/>
    </w:p>
    <w:p w:rsidR="000F2EF6" w:rsidRPr="000F2EF6" w:rsidRDefault="00E756E2" w:rsidP="00E756E2">
      <w:pPr>
        <w:pStyle w:val="40"/>
        <w:rPr>
          <w:rFonts w:cs="Times New Roman"/>
        </w:rPr>
      </w:pPr>
      <w:r>
        <w:rPr>
          <w:rFonts w:hint="eastAsia"/>
        </w:rPr>
        <w:t>6.1.2</w:t>
      </w:r>
      <w:r w:rsidR="000F2EF6" w:rsidRPr="000F2EF6">
        <w:rPr>
          <w:rFonts w:hint="eastAsia"/>
        </w:rPr>
        <w:t>施工期环境空气环境影响分析</w:t>
      </w:r>
    </w:p>
    <w:bookmarkEnd w:id="206"/>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1</w:t>
      </w:r>
      <w:r w:rsidRPr="00E756E2">
        <w:rPr>
          <w:rFonts w:asciiTheme="minorEastAsia" w:hAnsiTheme="minorEastAsia" w:cs="Times New Roman" w:hint="eastAsia"/>
          <w:kern w:val="0"/>
          <w:sz w:val="24"/>
          <w:szCs w:val="24"/>
        </w:rPr>
        <w:t>）施工期扬尘</w:t>
      </w:r>
    </w:p>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对整个施工期而言，施工产生的扬尘主要集中在土建施工阶段，按起尘的原因可分为风力起尘和动力起尘，其中风力起尘主要是由于露天堆放的建材（如砂石、水泥等）及裸露的施工区表层浮尘由于天气干燥及大风，产生风力扬尘；而动力起尘，主要是在建材的装卸、堆放过程中，由于外力而产生的尘粒再悬浮而造成，其中施工及装卸车辆造成的扬尘最为严重。</w:t>
      </w:r>
    </w:p>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①露天堆场和裸露场地的风力扬尘</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施工期扬尘的一个</w:t>
      </w:r>
      <w:r w:rsidRPr="00E756E2">
        <w:rPr>
          <w:rFonts w:asciiTheme="minorEastAsia" w:hAnsiTheme="minorEastAsia" w:cs="Times New Roman" w:hint="eastAsia"/>
          <w:kern w:val="0"/>
          <w:sz w:val="24"/>
          <w:szCs w:val="24"/>
        </w:rPr>
        <w:t>主要原因是露天堆场和裸露场地的风力扬尘。由于施工的需要，一些建材需露天堆放；一些施工点表层土壤需人工开挖、堆放，在气候干燥又有风的情况下，会产生扬尘，其扬尘量可按堆场起尘的经验公式计算：</w:t>
      </w:r>
    </w:p>
    <w:p w:rsidR="000F2EF6" w:rsidRPr="000F2EF6" w:rsidRDefault="000F2EF6" w:rsidP="000F2EF6">
      <w:pPr>
        <w:ind w:left="425"/>
        <w:jc w:val="center"/>
        <w:rPr>
          <w:rFonts w:asciiTheme="minorEastAsia" w:hAnsiTheme="minorEastAsia" w:cs="Times New Roman"/>
        </w:rPr>
      </w:pPr>
      <w:r w:rsidRPr="000F2EF6">
        <w:rPr>
          <w:rFonts w:asciiTheme="minorEastAsia" w:hAnsiTheme="minorEastAsia" w:cs="Times New Roman"/>
          <w:position w:val="-12"/>
          <w:sz w:val="24"/>
          <w:szCs w:val="21"/>
        </w:rPr>
        <w:object w:dxaOrig="24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7pt;height:20.05pt;mso-position-horizontal-relative:page;mso-position-vertical-relative:page" o:ole="" fillcolor="window">
            <v:imagedata r:id="rId35" o:title=""/>
          </v:shape>
          <o:OLEObject Type="Embed" ProgID="Equation.3" ShapeID="_x0000_i1028" DrawAspect="Content" ObjectID="_1660374680" r:id="rId36">
            <o:FieldCodes>\* MERGEFORMAT</o:FieldCodes>
          </o:OLEObject>
        </w:object>
      </w:r>
    </w:p>
    <w:p w:rsidR="000F2EF6" w:rsidRPr="00E756E2" w:rsidRDefault="000F2EF6" w:rsidP="00E756E2">
      <w:pPr>
        <w:spacing w:line="360" w:lineRule="auto"/>
        <w:ind w:left="425"/>
        <w:rPr>
          <w:rFonts w:asciiTheme="minorEastAsia" w:hAnsiTheme="minorEastAsia" w:cs="Times New Roman"/>
          <w:sz w:val="24"/>
          <w:szCs w:val="24"/>
        </w:rPr>
      </w:pPr>
      <w:r w:rsidRPr="00E756E2">
        <w:rPr>
          <w:rFonts w:asciiTheme="minorEastAsia" w:hAnsiTheme="minorEastAsia" w:cs="Times New Roman" w:hint="eastAsia"/>
          <w:sz w:val="24"/>
          <w:szCs w:val="24"/>
        </w:rPr>
        <w:t>其中：</w:t>
      </w:r>
      <w:r w:rsidRPr="00E756E2">
        <w:rPr>
          <w:rFonts w:asciiTheme="minorEastAsia" w:hAnsiTheme="minorEastAsia" w:cs="Times New Roman"/>
          <w:i/>
          <w:sz w:val="24"/>
          <w:szCs w:val="24"/>
        </w:rPr>
        <w:t>Q</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起尘量，</w:t>
      </w:r>
      <w:r w:rsidRPr="00E756E2">
        <w:rPr>
          <w:rFonts w:asciiTheme="minorEastAsia" w:hAnsiTheme="minorEastAsia" w:cs="Times New Roman"/>
          <w:sz w:val="24"/>
          <w:szCs w:val="24"/>
        </w:rPr>
        <w:t>kg/t·a</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      </w:t>
      </w:r>
      <w:r w:rsidRPr="00E756E2">
        <w:rPr>
          <w:rFonts w:asciiTheme="minorEastAsia" w:hAnsiTheme="minorEastAsia" w:cs="Times New Roman"/>
          <w:i/>
          <w:sz w:val="24"/>
          <w:szCs w:val="24"/>
        </w:rPr>
        <w:t>V</w:t>
      </w:r>
      <w:r w:rsidRPr="00E756E2">
        <w:rPr>
          <w:rFonts w:asciiTheme="minorEastAsia" w:hAnsiTheme="minorEastAsia" w:cs="Times New Roman"/>
          <w:sz w:val="24"/>
          <w:szCs w:val="24"/>
          <w:vertAlign w:val="subscript"/>
        </w:rPr>
        <w:t>50</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距地面</w:t>
      </w:r>
      <w:r w:rsidRPr="00E756E2">
        <w:rPr>
          <w:rFonts w:asciiTheme="minorEastAsia" w:hAnsiTheme="minorEastAsia" w:cs="Times New Roman"/>
          <w:sz w:val="24"/>
          <w:szCs w:val="24"/>
        </w:rPr>
        <w:t>50m</w:t>
      </w:r>
      <w:r w:rsidRPr="00E756E2">
        <w:rPr>
          <w:rFonts w:asciiTheme="minorEastAsia" w:hAnsiTheme="minorEastAsia" w:cs="Times New Roman" w:hint="eastAsia"/>
          <w:sz w:val="24"/>
          <w:szCs w:val="24"/>
        </w:rPr>
        <w:t>处风速，</w:t>
      </w:r>
      <w:r w:rsidRPr="00E756E2">
        <w:rPr>
          <w:rFonts w:asciiTheme="minorEastAsia" w:hAnsiTheme="minorEastAsia" w:cs="Times New Roman"/>
          <w:sz w:val="24"/>
          <w:szCs w:val="24"/>
        </w:rPr>
        <w:t>m/s</w:t>
      </w:r>
      <w:r w:rsidRPr="00E756E2">
        <w:rPr>
          <w:rFonts w:asciiTheme="minorEastAsia" w:hAnsiTheme="minorEastAsia" w:cs="Times New Roman" w:hint="eastAsia"/>
          <w:sz w:val="24"/>
          <w:szCs w:val="24"/>
        </w:rPr>
        <w:t>；</w:t>
      </w:r>
    </w:p>
    <w:p w:rsidR="000F2EF6" w:rsidRPr="00E756E2" w:rsidRDefault="000F2EF6" w:rsidP="00E756E2">
      <w:pPr>
        <w:spacing w:line="360" w:lineRule="auto"/>
        <w:ind w:left="425"/>
        <w:rPr>
          <w:rFonts w:asciiTheme="minorEastAsia" w:hAnsiTheme="minorEastAsia" w:cs="Times New Roman"/>
          <w:sz w:val="24"/>
          <w:szCs w:val="24"/>
        </w:rPr>
      </w:pPr>
      <w:r w:rsidRPr="00E756E2">
        <w:rPr>
          <w:rFonts w:asciiTheme="minorEastAsia" w:hAnsiTheme="minorEastAsia" w:cs="Times New Roman"/>
          <w:sz w:val="24"/>
          <w:szCs w:val="24"/>
        </w:rPr>
        <w:t xml:space="preserve">      </w:t>
      </w:r>
      <w:r w:rsidRPr="00E756E2">
        <w:rPr>
          <w:rFonts w:asciiTheme="minorEastAsia" w:hAnsiTheme="minorEastAsia" w:cs="Times New Roman"/>
          <w:i/>
          <w:sz w:val="24"/>
          <w:szCs w:val="24"/>
        </w:rPr>
        <w:t>V</w:t>
      </w:r>
      <w:r w:rsidRPr="00E756E2">
        <w:rPr>
          <w:rFonts w:asciiTheme="minorEastAsia" w:hAnsiTheme="minorEastAsia" w:cs="Times New Roman"/>
          <w:sz w:val="24"/>
          <w:szCs w:val="24"/>
          <w:vertAlign w:val="subscript"/>
        </w:rPr>
        <w:t>0</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起尘风速，</w:t>
      </w:r>
      <w:r w:rsidRPr="00E756E2">
        <w:rPr>
          <w:rFonts w:asciiTheme="minorEastAsia" w:hAnsiTheme="minorEastAsia" w:cs="Times New Roman"/>
          <w:sz w:val="24"/>
          <w:szCs w:val="24"/>
        </w:rPr>
        <w:t>m/s</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      </w:t>
      </w:r>
      <w:r w:rsidRPr="00E756E2">
        <w:rPr>
          <w:rFonts w:asciiTheme="minorEastAsia" w:hAnsiTheme="minorEastAsia" w:cs="Times New Roman"/>
          <w:i/>
          <w:sz w:val="24"/>
          <w:szCs w:val="24"/>
        </w:rPr>
        <w:t>W</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尘粒的含水率，</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尘粒在空气中的传播扩散情况与风速等气象条件有关，也与尘粒本身的沉降速度有关，尘粒的沉降速度随粒径的增大而迅速增大。当粒径为</w:t>
      </w:r>
      <w:r w:rsidRPr="00E756E2">
        <w:rPr>
          <w:rFonts w:asciiTheme="minorEastAsia" w:hAnsiTheme="minorEastAsia" w:cs="Times New Roman"/>
          <w:kern w:val="0"/>
          <w:sz w:val="24"/>
          <w:szCs w:val="24"/>
        </w:rPr>
        <w:t>250</w:t>
      </w:r>
      <w:r w:rsidRPr="00E756E2">
        <w:rPr>
          <w:rFonts w:asciiTheme="minorEastAsia" w:hAnsiTheme="minorEastAsia" w:cs="Times New Roman" w:hint="eastAsia"/>
          <w:kern w:val="0"/>
          <w:sz w:val="24"/>
          <w:szCs w:val="24"/>
        </w:rPr>
        <w:t>微米时，主要影响范围在扬尘点下风向近距离范围内，而真正对外环境产生影响的是一些微</w:t>
      </w:r>
      <w:r w:rsidRPr="00E756E2">
        <w:rPr>
          <w:rFonts w:asciiTheme="minorEastAsia" w:hAnsiTheme="minorEastAsia" w:cs="Times New Roman" w:hint="eastAsia"/>
          <w:kern w:val="0"/>
          <w:sz w:val="24"/>
          <w:szCs w:val="24"/>
        </w:rPr>
        <w:lastRenderedPageBreak/>
        <w:t>小尘粒。根据现场的气候不同，其影响范围也有所不同。施工期间，若不采取措施，扬尘势必对该区域环境产生一定影响。尤其是在雨水偏少的时期，扬尘现象较为严重。因此本项目施工期应特别注意防尘的问题，采取必要的抑尘措施，以减少施工扬尘对周围环境的影响。</w:t>
      </w:r>
    </w:p>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②车辆行驶产生的动力起尘</w:t>
      </w:r>
    </w:p>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动力起尘主要是在建材的装卸、堆放过程中，由于外力而产生的尘粒再悬浮而造成，其中施工及装卸车辆造成的扬尘最为严重。据有关文献资料介绍，车辆行驶产生的扬尘占总扬尘的</w:t>
      </w:r>
      <w:r w:rsidRPr="00E756E2">
        <w:rPr>
          <w:rFonts w:asciiTheme="minorEastAsia" w:hAnsiTheme="minorEastAsia" w:cs="Times New Roman"/>
          <w:kern w:val="0"/>
          <w:sz w:val="24"/>
          <w:szCs w:val="24"/>
        </w:rPr>
        <w:t>60%</w:t>
      </w:r>
      <w:r w:rsidRPr="00E756E2">
        <w:rPr>
          <w:rFonts w:asciiTheme="minorEastAsia" w:hAnsiTheme="minorEastAsia" w:cs="Times New Roman" w:hint="eastAsia"/>
          <w:kern w:val="0"/>
          <w:sz w:val="24"/>
          <w:szCs w:val="24"/>
        </w:rPr>
        <w:t>以上。车辆行驶产生的扬尘，在完全干燥情况下可按下列经验公式计算：</w:t>
      </w:r>
    </w:p>
    <w:p w:rsidR="000F2EF6" w:rsidRPr="00E756E2" w:rsidRDefault="000F2EF6" w:rsidP="00E756E2">
      <w:pPr>
        <w:spacing w:line="360" w:lineRule="auto"/>
        <w:ind w:left="425"/>
        <w:rPr>
          <w:rFonts w:asciiTheme="minorEastAsia" w:hAnsiTheme="minorEastAsia" w:cs="Times New Roman"/>
          <w:sz w:val="24"/>
          <w:szCs w:val="24"/>
        </w:rPr>
      </w:pPr>
      <w:r w:rsidRPr="00E756E2">
        <w:rPr>
          <w:rFonts w:asciiTheme="minorEastAsia" w:hAnsiTheme="minorEastAsia" w:cs="Times New Roman"/>
          <w:position w:val="-10"/>
          <w:sz w:val="24"/>
          <w:szCs w:val="24"/>
        </w:rPr>
        <w:object w:dxaOrig="3540" w:dyaOrig="380">
          <v:shape id="_x0000_i1029" type="#_x0000_t75" style="width:177.2pt;height:19.4pt;mso-position-horizontal-relative:page;mso-position-vertical-relative:page" o:ole="" fillcolor="window">
            <v:imagedata r:id="rId37" o:title=""/>
          </v:shape>
          <o:OLEObject Type="Embed" ProgID="Equation.3" ShapeID="_x0000_i1029" DrawAspect="Content" ObjectID="_1660374681" r:id="rId38">
            <o:FieldCodes>\* MERGEFORMAT</o:FieldCodes>
          </o:OLEObject>
        </w:object>
      </w:r>
    </w:p>
    <w:p w:rsidR="000F2EF6" w:rsidRPr="00E756E2" w:rsidRDefault="000F2EF6" w:rsidP="00E756E2">
      <w:pPr>
        <w:spacing w:line="360" w:lineRule="auto"/>
        <w:ind w:left="425"/>
        <w:rPr>
          <w:rFonts w:asciiTheme="minorEastAsia" w:hAnsiTheme="minorEastAsia" w:cs="Times New Roman"/>
          <w:sz w:val="24"/>
          <w:szCs w:val="24"/>
        </w:rPr>
      </w:pPr>
      <w:r w:rsidRPr="00E756E2">
        <w:rPr>
          <w:rFonts w:asciiTheme="minorEastAsia" w:hAnsiTheme="minorEastAsia" w:cs="Times New Roman" w:hint="eastAsia"/>
          <w:sz w:val="24"/>
          <w:szCs w:val="24"/>
        </w:rPr>
        <w:t>式中：</w:t>
      </w:r>
      <w:r w:rsidRPr="00E756E2">
        <w:rPr>
          <w:rFonts w:asciiTheme="minorEastAsia" w:hAnsiTheme="minorEastAsia" w:cs="Times New Roman"/>
          <w:i/>
          <w:sz w:val="24"/>
          <w:szCs w:val="24"/>
        </w:rPr>
        <w:t>Q</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汽车行驶的扬尘，</w:t>
      </w:r>
      <w:r w:rsidRPr="00E756E2">
        <w:rPr>
          <w:rFonts w:asciiTheme="minorEastAsia" w:hAnsiTheme="minorEastAsia" w:cs="Times New Roman"/>
          <w:sz w:val="24"/>
          <w:szCs w:val="24"/>
        </w:rPr>
        <w:t>kg/km·</w:t>
      </w:r>
      <w:r w:rsidRPr="00E756E2">
        <w:rPr>
          <w:rFonts w:asciiTheme="minorEastAsia" w:hAnsiTheme="minorEastAsia" w:cs="Times New Roman" w:hint="eastAsia"/>
          <w:sz w:val="24"/>
          <w:szCs w:val="24"/>
        </w:rPr>
        <w:t>辆；</w:t>
      </w:r>
      <w:r w:rsidRPr="00E756E2">
        <w:rPr>
          <w:rFonts w:asciiTheme="minorEastAsia" w:hAnsiTheme="minorEastAsia" w:cs="Times New Roman"/>
          <w:sz w:val="24"/>
          <w:szCs w:val="24"/>
        </w:rPr>
        <w:t xml:space="preserve">      </w:t>
      </w:r>
      <w:r w:rsidRPr="00E756E2">
        <w:rPr>
          <w:rFonts w:asciiTheme="minorEastAsia" w:hAnsiTheme="minorEastAsia" w:cs="Times New Roman"/>
          <w:i/>
          <w:sz w:val="24"/>
          <w:szCs w:val="24"/>
        </w:rPr>
        <w:t>V</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汽车速度，</w:t>
      </w:r>
      <w:r w:rsidRPr="00E756E2">
        <w:rPr>
          <w:rFonts w:asciiTheme="minorEastAsia" w:hAnsiTheme="minorEastAsia" w:cs="Times New Roman"/>
          <w:sz w:val="24"/>
          <w:szCs w:val="24"/>
        </w:rPr>
        <w:t>km/hr</w:t>
      </w:r>
      <w:r w:rsidRPr="00E756E2">
        <w:rPr>
          <w:rFonts w:asciiTheme="minorEastAsia" w:hAnsiTheme="minorEastAsia" w:cs="Times New Roman" w:hint="eastAsia"/>
          <w:sz w:val="24"/>
          <w:szCs w:val="24"/>
        </w:rPr>
        <w:t>；</w:t>
      </w:r>
    </w:p>
    <w:p w:rsidR="000F2EF6" w:rsidRPr="00E756E2" w:rsidRDefault="000F2EF6" w:rsidP="00E756E2">
      <w:pPr>
        <w:spacing w:line="360" w:lineRule="auto"/>
        <w:ind w:left="425"/>
        <w:rPr>
          <w:rFonts w:asciiTheme="minorEastAsia" w:hAnsiTheme="minorEastAsia" w:cs="Times New Roman"/>
          <w:sz w:val="24"/>
          <w:szCs w:val="24"/>
        </w:rPr>
      </w:pPr>
      <w:r w:rsidRPr="00E756E2">
        <w:rPr>
          <w:rFonts w:asciiTheme="minorEastAsia" w:hAnsiTheme="minorEastAsia" w:cs="Times New Roman"/>
          <w:sz w:val="24"/>
          <w:szCs w:val="24"/>
        </w:rPr>
        <w:t xml:space="preserve">      </w:t>
      </w:r>
      <w:r w:rsidRPr="00E756E2">
        <w:rPr>
          <w:rFonts w:asciiTheme="minorEastAsia" w:hAnsiTheme="minorEastAsia" w:cs="Times New Roman"/>
          <w:i/>
          <w:sz w:val="24"/>
          <w:szCs w:val="24"/>
        </w:rPr>
        <w:t>W</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汽车载重量，吨；</w:t>
      </w:r>
      <w:r w:rsidRPr="00E756E2">
        <w:rPr>
          <w:rFonts w:asciiTheme="minorEastAsia" w:hAnsiTheme="minorEastAsia" w:cs="Times New Roman"/>
          <w:sz w:val="24"/>
          <w:szCs w:val="24"/>
        </w:rPr>
        <w:t xml:space="preserve">      </w:t>
      </w:r>
      <w:r w:rsidRPr="00E756E2">
        <w:rPr>
          <w:rFonts w:asciiTheme="minorEastAsia" w:hAnsiTheme="minorEastAsia" w:cs="Times New Roman"/>
          <w:i/>
          <w:sz w:val="24"/>
          <w:szCs w:val="24"/>
        </w:rPr>
        <w:t>P</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道路表面粉尘量，</w:t>
      </w:r>
      <w:r w:rsidRPr="00E756E2">
        <w:rPr>
          <w:rFonts w:asciiTheme="minorEastAsia" w:hAnsiTheme="minorEastAsia" w:cs="Times New Roman"/>
          <w:sz w:val="24"/>
          <w:szCs w:val="24"/>
        </w:rPr>
        <w:t>kg/m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w:t>
      </w:r>
    </w:p>
    <w:p w:rsidR="000F2EF6" w:rsidRPr="000F2EF6" w:rsidRDefault="000F2EF6" w:rsidP="000F2EF6">
      <w:pPr>
        <w:adjustRightInd w:val="0"/>
        <w:snapToGrid w:val="0"/>
        <w:ind w:left="425"/>
        <w:jc w:val="center"/>
        <w:rPr>
          <w:rFonts w:asciiTheme="minorEastAsia" w:hAnsiTheme="minorEastAsia" w:cs="Times New Roman"/>
        </w:rPr>
      </w:pPr>
      <w:r w:rsidRPr="000F2EF6">
        <w:rPr>
          <w:rFonts w:asciiTheme="minorEastAsia" w:hAnsiTheme="minorEastAsia" w:cs="Times New Roman" w:hint="eastAsia"/>
          <w:b/>
        </w:rPr>
        <w:t>表</w:t>
      </w:r>
      <w:r w:rsidR="004528DA">
        <w:rPr>
          <w:rFonts w:asciiTheme="minorEastAsia" w:hAnsiTheme="minorEastAsia" w:cs="Times New Roman" w:hint="eastAsia"/>
          <w:b/>
        </w:rPr>
        <w:t>6.1-1</w:t>
      </w:r>
      <w:r w:rsidRPr="000F2EF6">
        <w:rPr>
          <w:rFonts w:asciiTheme="minorEastAsia" w:hAnsiTheme="minorEastAsia" w:cs="Times New Roman"/>
          <w:b/>
        </w:rPr>
        <w:t xml:space="preserve"> </w:t>
      </w:r>
      <w:r w:rsidRPr="000F2EF6">
        <w:rPr>
          <w:rFonts w:asciiTheme="minorEastAsia" w:hAnsiTheme="minorEastAsia" w:cs="Times New Roman" w:hint="eastAsia"/>
          <w:b/>
        </w:rPr>
        <w:t>不同车速和地面清洁程度时的汽车扬尘</w:t>
      </w:r>
      <w:r w:rsidRPr="000F2EF6">
        <w:rPr>
          <w:rFonts w:asciiTheme="minorEastAsia" w:hAnsiTheme="minorEastAsia" w:cs="Times New Roman"/>
          <w:b/>
        </w:rPr>
        <w:t xml:space="preserve">  </w:t>
      </w:r>
      <w:r w:rsidRPr="000F2EF6">
        <w:rPr>
          <w:rFonts w:asciiTheme="minorEastAsia" w:hAnsiTheme="minorEastAsia" w:cs="Times New Roman" w:hint="eastAsia"/>
        </w:rPr>
        <w:t>单位：</w:t>
      </w:r>
      <w:r w:rsidRPr="000F2EF6">
        <w:rPr>
          <w:rFonts w:asciiTheme="minorEastAsia" w:hAnsiTheme="minorEastAsia" w:cs="Times New Roman"/>
        </w:rPr>
        <w:t>mg/m</w:t>
      </w:r>
      <w:r w:rsidRPr="000F2EF6">
        <w:rPr>
          <w:rFonts w:asciiTheme="minorEastAsia" w:hAnsiTheme="minorEastAsia" w:cs="Times New Roman"/>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49"/>
        <w:gridCol w:w="1235"/>
        <w:gridCol w:w="1233"/>
        <w:gridCol w:w="1233"/>
        <w:gridCol w:w="1233"/>
        <w:gridCol w:w="1233"/>
        <w:gridCol w:w="1232"/>
      </w:tblGrid>
      <w:tr w:rsidR="000F2EF6" w:rsidRPr="000F2EF6" w:rsidTr="000F2EF6">
        <w:trPr>
          <w:trHeight w:val="284"/>
          <w:jc w:val="center"/>
        </w:trPr>
        <w:tc>
          <w:tcPr>
            <w:tcW w:w="620" w:type="pct"/>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hint="eastAsia"/>
              </w:rPr>
              <w:t>车速</w:t>
            </w:r>
            <w:r w:rsidRPr="000F2EF6">
              <w:rPr>
                <w:rFonts w:asciiTheme="minorEastAsia" w:hAnsiTheme="minorEastAsia" w:cs="Times New Roman"/>
              </w:rPr>
              <w:t>(km/h)</w:t>
            </w:r>
          </w:p>
        </w:tc>
        <w:tc>
          <w:tcPr>
            <w:tcW w:w="73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w:t>
            </w:r>
            <w:r w:rsidRPr="000F2EF6">
              <w:rPr>
                <w:rFonts w:asciiTheme="minorEastAsia" w:hAnsiTheme="minorEastAsia" w:cs="Times New Roman" w:hint="eastAsia"/>
              </w:rPr>
              <w:t>（</w:t>
            </w:r>
            <w:r w:rsidRPr="000F2EF6">
              <w:rPr>
                <w:rFonts w:asciiTheme="minorEastAsia" w:hAnsiTheme="minorEastAsia" w:cs="Times New Roman"/>
              </w:rPr>
              <w:t>kg/m</w:t>
            </w:r>
            <w:r w:rsidRPr="000F2EF6">
              <w:rPr>
                <w:rFonts w:asciiTheme="minorEastAsia" w:hAnsiTheme="minorEastAsia" w:cs="Times New Roman"/>
                <w:vertAlign w:val="superscript"/>
              </w:rPr>
              <w:t>2</w:t>
            </w:r>
            <w:r w:rsidRPr="000F2EF6">
              <w:rPr>
                <w:rFonts w:asciiTheme="minorEastAsia" w:hAnsiTheme="minorEastAsia" w:cs="Times New Roman" w:hint="eastAsia"/>
              </w:rPr>
              <w:t>）</w:t>
            </w:r>
          </w:p>
        </w:tc>
        <w:tc>
          <w:tcPr>
            <w:tcW w:w="73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0.2</w:t>
            </w:r>
            <w:r w:rsidRPr="000F2EF6">
              <w:rPr>
                <w:rFonts w:asciiTheme="minorEastAsia" w:hAnsiTheme="minorEastAsia" w:cs="Times New Roman" w:hint="eastAsia"/>
              </w:rPr>
              <w:t>（</w:t>
            </w:r>
            <w:r w:rsidRPr="000F2EF6">
              <w:rPr>
                <w:rFonts w:asciiTheme="minorEastAsia" w:hAnsiTheme="minorEastAsia" w:cs="Times New Roman"/>
              </w:rPr>
              <w:t>kg/m</w:t>
            </w:r>
            <w:r w:rsidRPr="000F2EF6">
              <w:rPr>
                <w:rFonts w:asciiTheme="minorEastAsia" w:hAnsiTheme="minorEastAsia" w:cs="Times New Roman"/>
                <w:vertAlign w:val="superscript"/>
              </w:rPr>
              <w:t>2</w:t>
            </w:r>
            <w:r w:rsidRPr="000F2EF6">
              <w:rPr>
                <w:rFonts w:asciiTheme="minorEastAsia" w:hAnsiTheme="minorEastAsia" w:cs="Times New Roman" w:hint="eastAsia"/>
              </w:rPr>
              <w:t>）</w:t>
            </w:r>
          </w:p>
        </w:tc>
        <w:tc>
          <w:tcPr>
            <w:tcW w:w="73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0.3</w:t>
            </w:r>
            <w:r w:rsidRPr="000F2EF6">
              <w:rPr>
                <w:rFonts w:asciiTheme="minorEastAsia" w:hAnsiTheme="minorEastAsia" w:cs="Times New Roman" w:hint="eastAsia"/>
              </w:rPr>
              <w:t>（</w:t>
            </w:r>
            <w:r w:rsidRPr="000F2EF6">
              <w:rPr>
                <w:rFonts w:asciiTheme="minorEastAsia" w:hAnsiTheme="minorEastAsia" w:cs="Times New Roman"/>
              </w:rPr>
              <w:t>kg/m</w:t>
            </w:r>
            <w:r w:rsidRPr="000F2EF6">
              <w:rPr>
                <w:rFonts w:asciiTheme="minorEastAsia" w:hAnsiTheme="minorEastAsia" w:cs="Times New Roman"/>
                <w:vertAlign w:val="superscript"/>
              </w:rPr>
              <w:t>2</w:t>
            </w:r>
            <w:r w:rsidRPr="000F2EF6">
              <w:rPr>
                <w:rFonts w:asciiTheme="minorEastAsia" w:hAnsiTheme="minorEastAsia" w:cs="Times New Roman" w:hint="eastAsia"/>
              </w:rPr>
              <w:t>）</w:t>
            </w:r>
          </w:p>
        </w:tc>
        <w:tc>
          <w:tcPr>
            <w:tcW w:w="73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0.4</w:t>
            </w:r>
            <w:r w:rsidRPr="000F2EF6">
              <w:rPr>
                <w:rFonts w:asciiTheme="minorEastAsia" w:hAnsiTheme="minorEastAsia" w:cs="Times New Roman" w:hint="eastAsia"/>
              </w:rPr>
              <w:t>（</w:t>
            </w:r>
            <w:r w:rsidRPr="000F2EF6">
              <w:rPr>
                <w:rFonts w:asciiTheme="minorEastAsia" w:hAnsiTheme="minorEastAsia" w:cs="Times New Roman"/>
              </w:rPr>
              <w:t>kg/m</w:t>
            </w:r>
            <w:r w:rsidRPr="000F2EF6">
              <w:rPr>
                <w:rFonts w:asciiTheme="minorEastAsia" w:hAnsiTheme="minorEastAsia" w:cs="Times New Roman"/>
                <w:vertAlign w:val="superscript"/>
              </w:rPr>
              <w:t>2</w:t>
            </w:r>
            <w:r w:rsidRPr="000F2EF6">
              <w:rPr>
                <w:rFonts w:asciiTheme="minorEastAsia" w:hAnsiTheme="minorEastAsia" w:cs="Times New Roman" w:hint="eastAsia"/>
              </w:rPr>
              <w:t>）</w:t>
            </w:r>
          </w:p>
        </w:tc>
        <w:tc>
          <w:tcPr>
            <w:tcW w:w="73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0.5</w:t>
            </w:r>
            <w:r w:rsidRPr="000F2EF6">
              <w:rPr>
                <w:rFonts w:asciiTheme="minorEastAsia" w:hAnsiTheme="minorEastAsia" w:cs="Times New Roman" w:hint="eastAsia"/>
              </w:rPr>
              <w:t>（</w:t>
            </w:r>
            <w:r w:rsidRPr="000F2EF6">
              <w:rPr>
                <w:rFonts w:asciiTheme="minorEastAsia" w:hAnsiTheme="minorEastAsia" w:cs="Times New Roman"/>
              </w:rPr>
              <w:t>kg/m</w:t>
            </w:r>
            <w:r w:rsidRPr="000F2EF6">
              <w:rPr>
                <w:rFonts w:asciiTheme="minorEastAsia" w:hAnsiTheme="minorEastAsia" w:cs="Times New Roman"/>
                <w:vertAlign w:val="superscript"/>
              </w:rPr>
              <w:t>2</w:t>
            </w:r>
            <w:r w:rsidRPr="000F2EF6">
              <w:rPr>
                <w:rFonts w:asciiTheme="minorEastAsia" w:hAnsiTheme="minorEastAsia" w:cs="Times New Roman" w:hint="eastAsia"/>
              </w:rPr>
              <w:t>）</w:t>
            </w:r>
          </w:p>
        </w:tc>
        <w:tc>
          <w:tcPr>
            <w:tcW w:w="729"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1.0</w:t>
            </w:r>
            <w:r w:rsidRPr="000F2EF6">
              <w:rPr>
                <w:rFonts w:asciiTheme="minorEastAsia" w:hAnsiTheme="minorEastAsia" w:cs="Times New Roman" w:hint="eastAsia"/>
              </w:rPr>
              <w:t>（</w:t>
            </w:r>
            <w:r w:rsidRPr="000F2EF6">
              <w:rPr>
                <w:rFonts w:asciiTheme="minorEastAsia" w:hAnsiTheme="minorEastAsia" w:cs="Times New Roman"/>
              </w:rPr>
              <w:t>kg/m</w:t>
            </w:r>
            <w:r w:rsidRPr="000F2EF6">
              <w:rPr>
                <w:rFonts w:asciiTheme="minorEastAsia" w:hAnsiTheme="minorEastAsia" w:cs="Times New Roman"/>
                <w:vertAlign w:val="superscript"/>
              </w:rPr>
              <w:t>2</w:t>
            </w:r>
            <w:r w:rsidRPr="000F2EF6">
              <w:rPr>
                <w:rFonts w:asciiTheme="minorEastAsia" w:hAnsiTheme="minorEastAsia" w:cs="Times New Roman" w:hint="eastAsia"/>
              </w:rPr>
              <w:t>）</w:t>
            </w:r>
          </w:p>
        </w:tc>
      </w:tr>
      <w:tr w:rsidR="000F2EF6" w:rsidRPr="000F2EF6" w:rsidTr="000F2EF6">
        <w:trPr>
          <w:trHeight w:val="284"/>
          <w:jc w:val="center"/>
        </w:trPr>
        <w:tc>
          <w:tcPr>
            <w:tcW w:w="620"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5</w:t>
            </w:r>
          </w:p>
        </w:tc>
        <w:tc>
          <w:tcPr>
            <w:tcW w:w="7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0.0283</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0.0476</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0.0646</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0.0801</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0.0947</w:t>
            </w:r>
          </w:p>
        </w:tc>
        <w:tc>
          <w:tcPr>
            <w:tcW w:w="7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0.1593</w:t>
            </w:r>
          </w:p>
        </w:tc>
      </w:tr>
      <w:tr w:rsidR="000F2EF6" w:rsidRPr="000F2EF6" w:rsidTr="000F2EF6">
        <w:trPr>
          <w:trHeight w:val="284"/>
          <w:jc w:val="center"/>
        </w:trPr>
        <w:tc>
          <w:tcPr>
            <w:tcW w:w="620"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10</w:t>
            </w:r>
          </w:p>
        </w:tc>
        <w:tc>
          <w:tcPr>
            <w:tcW w:w="7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0.0566</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0.0953</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0.1291</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0.1602</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0.1894</w:t>
            </w:r>
          </w:p>
        </w:tc>
        <w:tc>
          <w:tcPr>
            <w:tcW w:w="7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0.3186</w:t>
            </w:r>
          </w:p>
        </w:tc>
      </w:tr>
      <w:tr w:rsidR="000F2EF6" w:rsidRPr="000F2EF6" w:rsidTr="000F2EF6">
        <w:trPr>
          <w:trHeight w:val="284"/>
          <w:jc w:val="center"/>
        </w:trPr>
        <w:tc>
          <w:tcPr>
            <w:tcW w:w="620"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7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0.0850</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0.1429</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0.1937</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0.2403</w:t>
            </w:r>
          </w:p>
        </w:tc>
        <w:tc>
          <w:tcPr>
            <w:tcW w:w="7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0.2841</w:t>
            </w:r>
          </w:p>
        </w:tc>
        <w:tc>
          <w:tcPr>
            <w:tcW w:w="7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0.4778</w:t>
            </w:r>
          </w:p>
        </w:tc>
      </w:tr>
      <w:tr w:rsidR="000F2EF6" w:rsidRPr="000F2EF6" w:rsidTr="000F2EF6">
        <w:trPr>
          <w:trHeight w:val="284"/>
          <w:jc w:val="center"/>
        </w:trPr>
        <w:tc>
          <w:tcPr>
            <w:tcW w:w="620"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20</w:t>
            </w:r>
          </w:p>
        </w:tc>
        <w:tc>
          <w:tcPr>
            <w:tcW w:w="73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0.1133</w:t>
            </w:r>
          </w:p>
        </w:tc>
        <w:tc>
          <w:tcPr>
            <w:tcW w:w="73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0.1905</w:t>
            </w:r>
          </w:p>
        </w:tc>
        <w:tc>
          <w:tcPr>
            <w:tcW w:w="73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0.2583</w:t>
            </w:r>
          </w:p>
        </w:tc>
        <w:tc>
          <w:tcPr>
            <w:tcW w:w="73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0.3204</w:t>
            </w:r>
          </w:p>
        </w:tc>
        <w:tc>
          <w:tcPr>
            <w:tcW w:w="73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0.3788</w:t>
            </w:r>
          </w:p>
        </w:tc>
        <w:tc>
          <w:tcPr>
            <w:tcW w:w="729"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adjustRightInd w:val="0"/>
              <w:snapToGrid w:val="0"/>
              <w:spacing w:line="276" w:lineRule="auto"/>
              <w:rPr>
                <w:rFonts w:asciiTheme="minorEastAsia" w:hAnsiTheme="minorEastAsia" w:cs="Times New Roman"/>
                <w:szCs w:val="21"/>
              </w:rPr>
            </w:pPr>
            <w:r w:rsidRPr="000F2EF6">
              <w:rPr>
                <w:rFonts w:asciiTheme="minorEastAsia" w:hAnsiTheme="minorEastAsia" w:cs="Times New Roman"/>
              </w:rPr>
              <w:t>0.6371</w:t>
            </w:r>
          </w:p>
        </w:tc>
      </w:tr>
    </w:tbl>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表</w:t>
      </w:r>
      <w:r w:rsidR="004528DA">
        <w:rPr>
          <w:rFonts w:asciiTheme="minorEastAsia" w:hAnsiTheme="minorEastAsia" w:cs="Times New Roman" w:hint="eastAsia"/>
          <w:kern w:val="0"/>
          <w:sz w:val="24"/>
          <w:szCs w:val="24"/>
        </w:rPr>
        <w:t>6.1-1</w:t>
      </w:r>
      <w:r w:rsidRPr="00E756E2">
        <w:rPr>
          <w:rFonts w:asciiTheme="minorEastAsia" w:hAnsiTheme="minorEastAsia" w:cs="Times New Roman" w:hint="eastAsia"/>
          <w:kern w:val="0"/>
          <w:sz w:val="24"/>
          <w:szCs w:val="24"/>
        </w:rPr>
        <w:t>为一辆载重</w:t>
      </w:r>
      <w:r w:rsidRPr="00E756E2">
        <w:rPr>
          <w:rFonts w:asciiTheme="minorEastAsia" w:hAnsiTheme="minorEastAsia" w:cs="Times New Roman"/>
          <w:kern w:val="0"/>
          <w:sz w:val="24"/>
          <w:szCs w:val="24"/>
        </w:rPr>
        <w:t>5t</w:t>
      </w:r>
      <w:r w:rsidRPr="00E756E2">
        <w:rPr>
          <w:rFonts w:asciiTheme="minorEastAsia" w:hAnsiTheme="minorEastAsia" w:cs="Times New Roman" w:hint="eastAsia"/>
          <w:kern w:val="0"/>
          <w:sz w:val="24"/>
          <w:szCs w:val="24"/>
        </w:rPr>
        <w:t>的卡车，通过一段长度为</w:t>
      </w:r>
      <w:r w:rsidRPr="00E756E2">
        <w:rPr>
          <w:rFonts w:asciiTheme="minorEastAsia" w:hAnsiTheme="minorEastAsia" w:cs="Times New Roman"/>
          <w:kern w:val="0"/>
          <w:sz w:val="24"/>
          <w:szCs w:val="24"/>
        </w:rPr>
        <w:t>500m</w:t>
      </w:r>
      <w:r w:rsidRPr="00E756E2">
        <w:rPr>
          <w:rFonts w:asciiTheme="minorEastAsia" w:hAnsiTheme="minorEastAsia" w:cs="Times New Roman" w:hint="eastAsia"/>
          <w:kern w:val="0"/>
          <w:sz w:val="24"/>
          <w:szCs w:val="24"/>
        </w:rPr>
        <w:t>的路面时，不同路面清洁程度，不同行驶速度情况下产生的扬尘量。由此可见，在同样路面清洁情况下，车速越快，扬尘量越大；而在同样车速情况下，路面清洁度越差，则扬尘量越大。</w:t>
      </w:r>
    </w:p>
    <w:p w:rsidR="000F2EF6"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i/>
          <w:sz w:val="24"/>
          <w:szCs w:val="24"/>
        </w:rPr>
        <w:t>V</w:t>
      </w:r>
      <w:r w:rsidRPr="00E756E2">
        <w:rPr>
          <w:rFonts w:asciiTheme="minorEastAsia" w:hAnsiTheme="minorEastAsia" w:cs="Times New Roman"/>
          <w:sz w:val="24"/>
          <w:szCs w:val="24"/>
          <w:vertAlign w:val="subscript"/>
        </w:rPr>
        <w:t>0</w:t>
      </w:r>
      <w:r w:rsidRPr="00E756E2">
        <w:rPr>
          <w:rFonts w:asciiTheme="minorEastAsia" w:hAnsiTheme="minorEastAsia" w:cs="Times New Roman" w:hint="eastAsia"/>
          <w:sz w:val="24"/>
          <w:szCs w:val="24"/>
        </w:rPr>
        <w:t>与粒径和含水率有关，因此，减少露天堆放和保证一定的含水率及减少裸露地面是减少风力起尘的有效手段。如果在施工期间对车辆行驶的路面实施洒水抑尘，每天洒水</w:t>
      </w:r>
      <w:r w:rsidRPr="00E756E2">
        <w:rPr>
          <w:rFonts w:asciiTheme="minorEastAsia" w:hAnsiTheme="minorEastAsia" w:cs="Times New Roman"/>
          <w:sz w:val="24"/>
          <w:szCs w:val="24"/>
        </w:rPr>
        <w:t>4</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5</w:t>
      </w:r>
      <w:r w:rsidRPr="00E756E2">
        <w:rPr>
          <w:rFonts w:asciiTheme="minorEastAsia" w:hAnsiTheme="minorEastAsia" w:cs="Times New Roman" w:hint="eastAsia"/>
          <w:sz w:val="24"/>
          <w:szCs w:val="24"/>
        </w:rPr>
        <w:t>次，可使扬尘减少</w:t>
      </w:r>
      <w:r w:rsidRPr="00E756E2">
        <w:rPr>
          <w:rFonts w:asciiTheme="minorEastAsia" w:hAnsiTheme="minorEastAsia" w:cs="Times New Roman"/>
          <w:sz w:val="24"/>
          <w:szCs w:val="24"/>
        </w:rPr>
        <w:t>70%</w:t>
      </w:r>
      <w:r w:rsidRPr="00E756E2">
        <w:rPr>
          <w:rFonts w:asciiTheme="minorEastAsia" w:hAnsiTheme="minorEastAsia" w:cs="Times New Roman" w:hint="eastAsia"/>
          <w:sz w:val="24"/>
          <w:szCs w:val="24"/>
        </w:rPr>
        <w:t>左右。表</w:t>
      </w:r>
      <w:r w:rsidRPr="00E756E2">
        <w:rPr>
          <w:rFonts w:asciiTheme="minorEastAsia" w:hAnsiTheme="minorEastAsia" w:cs="Times New Roman"/>
          <w:sz w:val="24"/>
          <w:szCs w:val="24"/>
        </w:rPr>
        <w:t>5.1-2</w:t>
      </w:r>
      <w:r w:rsidRPr="00E756E2">
        <w:rPr>
          <w:rFonts w:asciiTheme="minorEastAsia" w:hAnsiTheme="minorEastAsia" w:cs="Times New Roman" w:hint="eastAsia"/>
          <w:sz w:val="24"/>
          <w:szCs w:val="24"/>
        </w:rPr>
        <w:t>为施工场地洒水抑尘的试验结果，结果表明实施每天洒水</w:t>
      </w:r>
      <w:r w:rsidRPr="00E756E2">
        <w:rPr>
          <w:rFonts w:asciiTheme="minorEastAsia" w:hAnsiTheme="minorEastAsia" w:cs="Times New Roman"/>
          <w:sz w:val="24"/>
          <w:szCs w:val="24"/>
        </w:rPr>
        <w:t>4~5</w:t>
      </w:r>
      <w:r w:rsidRPr="00E756E2">
        <w:rPr>
          <w:rFonts w:asciiTheme="minorEastAsia" w:hAnsiTheme="minorEastAsia" w:cs="Times New Roman" w:hint="eastAsia"/>
          <w:sz w:val="24"/>
          <w:szCs w:val="24"/>
        </w:rPr>
        <w:t>次进行抑尘，可有效地控制施工扬尘，可将</w:t>
      </w:r>
      <w:r w:rsidRPr="00E756E2">
        <w:rPr>
          <w:rFonts w:asciiTheme="minorEastAsia" w:hAnsiTheme="minorEastAsia" w:cs="Times New Roman"/>
          <w:sz w:val="24"/>
          <w:szCs w:val="24"/>
        </w:rPr>
        <w:t>TSP</w:t>
      </w:r>
      <w:r w:rsidRPr="00E756E2">
        <w:rPr>
          <w:rFonts w:asciiTheme="minorEastAsia" w:hAnsiTheme="minorEastAsia" w:cs="Times New Roman" w:hint="eastAsia"/>
          <w:sz w:val="24"/>
          <w:szCs w:val="24"/>
        </w:rPr>
        <w:t>污染距离缩小到</w:t>
      </w:r>
      <w:r w:rsidRPr="00E756E2">
        <w:rPr>
          <w:rFonts w:asciiTheme="minorEastAsia" w:hAnsiTheme="minorEastAsia" w:cs="Times New Roman"/>
          <w:sz w:val="24"/>
          <w:szCs w:val="24"/>
        </w:rPr>
        <w:t>20</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50m</w:t>
      </w:r>
      <w:r w:rsidRPr="00E756E2">
        <w:rPr>
          <w:rFonts w:asciiTheme="minorEastAsia" w:hAnsiTheme="minorEastAsia" w:cs="Times New Roman" w:hint="eastAsia"/>
          <w:sz w:val="24"/>
          <w:szCs w:val="24"/>
        </w:rPr>
        <w:t>范围。</w:t>
      </w:r>
    </w:p>
    <w:p w:rsidR="004528DA" w:rsidRPr="00E756E2" w:rsidRDefault="004528DA" w:rsidP="00E756E2">
      <w:pPr>
        <w:spacing w:line="360" w:lineRule="auto"/>
        <w:ind w:firstLineChars="200" w:firstLine="475"/>
        <w:rPr>
          <w:rFonts w:asciiTheme="minorEastAsia" w:hAnsiTheme="minorEastAsia" w:cs="Times New Roman"/>
          <w:sz w:val="24"/>
          <w:szCs w:val="24"/>
        </w:rPr>
      </w:pPr>
    </w:p>
    <w:p w:rsidR="000F2EF6" w:rsidRPr="000F2EF6" w:rsidRDefault="000F2EF6" w:rsidP="000F2EF6">
      <w:pPr>
        <w:ind w:left="425"/>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6</w:t>
      </w:r>
      <w:r w:rsidRPr="000F2EF6">
        <w:rPr>
          <w:rFonts w:asciiTheme="minorEastAsia" w:hAnsiTheme="minorEastAsia" w:cs="Times New Roman"/>
          <w:b/>
        </w:rPr>
        <w:t xml:space="preserve">.1-2  </w:t>
      </w:r>
      <w:r w:rsidRPr="000F2EF6">
        <w:rPr>
          <w:rFonts w:asciiTheme="minorEastAsia" w:hAnsiTheme="minorEastAsia" w:cs="Times New Roman" w:hint="eastAsia"/>
          <w:b/>
        </w:rPr>
        <w:t>施工场地洒水抑尘试验结果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013"/>
        <w:gridCol w:w="1334"/>
        <w:gridCol w:w="1295"/>
        <w:gridCol w:w="1295"/>
        <w:gridCol w:w="1295"/>
        <w:gridCol w:w="1296"/>
      </w:tblGrid>
      <w:tr w:rsidR="000F2EF6" w:rsidRPr="000F2EF6" w:rsidTr="000F2EF6">
        <w:trPr>
          <w:trHeight w:val="284"/>
          <w:jc w:val="center"/>
        </w:trPr>
        <w:tc>
          <w:tcPr>
            <w:tcW w:w="1962" w:type="pct"/>
            <w:gridSpan w:val="2"/>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lastRenderedPageBreak/>
              <w:t>距离（</w:t>
            </w:r>
            <w:r w:rsidRPr="000F2EF6">
              <w:rPr>
                <w:rFonts w:asciiTheme="minorEastAsia" w:hAnsiTheme="minorEastAsia" w:cs="Times New Roman"/>
              </w:rPr>
              <w:t>m</w:t>
            </w:r>
            <w:r w:rsidRPr="000F2EF6">
              <w:rPr>
                <w:rFonts w:asciiTheme="minorEastAsia" w:hAnsiTheme="minorEastAsia" w:cs="Times New Roman" w:hint="eastAsia"/>
              </w:rPr>
              <w:t>）</w:t>
            </w:r>
          </w:p>
        </w:tc>
        <w:tc>
          <w:tcPr>
            <w:tcW w:w="75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w:t>
            </w:r>
          </w:p>
        </w:tc>
        <w:tc>
          <w:tcPr>
            <w:tcW w:w="75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w:t>
            </w:r>
          </w:p>
        </w:tc>
        <w:tc>
          <w:tcPr>
            <w:tcW w:w="75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50</w:t>
            </w:r>
          </w:p>
        </w:tc>
        <w:tc>
          <w:tcPr>
            <w:tcW w:w="760"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100</w:t>
            </w:r>
          </w:p>
        </w:tc>
      </w:tr>
      <w:tr w:rsidR="000F2EF6" w:rsidRPr="000F2EF6" w:rsidTr="000F2EF6">
        <w:trPr>
          <w:trHeight w:val="284"/>
          <w:jc w:val="center"/>
        </w:trPr>
        <w:tc>
          <w:tcPr>
            <w:tcW w:w="1180" w:type="pct"/>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TSP</w:t>
            </w:r>
            <w:r w:rsidRPr="000F2EF6">
              <w:rPr>
                <w:rFonts w:asciiTheme="minorEastAsia" w:hAnsiTheme="minorEastAsia" w:cs="Times New Roman" w:hint="eastAsia"/>
              </w:rPr>
              <w:t>小时平均浓度</w:t>
            </w:r>
          </w:p>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w:t>
            </w:r>
            <w:r w:rsidRPr="000F2EF6">
              <w:rPr>
                <w:rFonts w:asciiTheme="minorEastAsia" w:hAnsiTheme="minorEastAsia" w:cs="Times New Roman"/>
              </w:rPr>
              <w:t>mg/m</w:t>
            </w:r>
            <w:r w:rsidRPr="000F2EF6">
              <w:rPr>
                <w:rFonts w:asciiTheme="minorEastAsia" w:hAnsiTheme="minorEastAsia" w:cs="Times New Roman"/>
                <w:vertAlign w:val="superscript"/>
              </w:rPr>
              <w:t>3</w:t>
            </w:r>
            <w:r w:rsidRPr="000F2EF6">
              <w:rPr>
                <w:rFonts w:asciiTheme="minorEastAsia" w:hAnsiTheme="minorEastAsia" w:cs="Times New Roman" w:hint="eastAsia"/>
              </w:rPr>
              <w:t>）</w:t>
            </w:r>
          </w:p>
        </w:tc>
        <w:tc>
          <w:tcPr>
            <w:tcW w:w="78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不洒水</w:t>
            </w:r>
          </w:p>
        </w:tc>
        <w:tc>
          <w:tcPr>
            <w:tcW w:w="75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10.14</w:t>
            </w:r>
          </w:p>
        </w:tc>
        <w:tc>
          <w:tcPr>
            <w:tcW w:w="75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2.89</w:t>
            </w:r>
          </w:p>
        </w:tc>
        <w:tc>
          <w:tcPr>
            <w:tcW w:w="75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1.15</w:t>
            </w:r>
          </w:p>
        </w:tc>
        <w:tc>
          <w:tcPr>
            <w:tcW w:w="76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0.86</w:t>
            </w:r>
          </w:p>
        </w:tc>
      </w:tr>
      <w:tr w:rsidR="000F2EF6" w:rsidRPr="000F2EF6" w:rsidTr="000F2EF6">
        <w:trPr>
          <w:trHeight w:val="284"/>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78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洒</w:t>
            </w:r>
            <w:r w:rsidRPr="000F2EF6">
              <w:rPr>
                <w:rFonts w:asciiTheme="minorEastAsia" w:hAnsiTheme="minorEastAsia" w:cs="Times New Roman"/>
              </w:rPr>
              <w:t xml:space="preserve">  </w:t>
            </w:r>
            <w:r w:rsidRPr="000F2EF6">
              <w:rPr>
                <w:rFonts w:asciiTheme="minorEastAsia" w:hAnsiTheme="minorEastAsia" w:cs="Times New Roman" w:hint="eastAsia"/>
              </w:rPr>
              <w:t>水</w:t>
            </w:r>
          </w:p>
        </w:tc>
        <w:tc>
          <w:tcPr>
            <w:tcW w:w="75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2.01</w:t>
            </w:r>
          </w:p>
        </w:tc>
        <w:tc>
          <w:tcPr>
            <w:tcW w:w="75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1.40</w:t>
            </w:r>
          </w:p>
        </w:tc>
        <w:tc>
          <w:tcPr>
            <w:tcW w:w="75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0.67</w:t>
            </w:r>
          </w:p>
        </w:tc>
        <w:tc>
          <w:tcPr>
            <w:tcW w:w="76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0.60</w:t>
            </w:r>
          </w:p>
        </w:tc>
      </w:tr>
    </w:tbl>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因此，限速行驶及保持路面清洁，同时适当洒水是减少汽车扬尘的有效手段。</w:t>
      </w:r>
    </w:p>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③施工期扬尘影响分析</w:t>
      </w:r>
    </w:p>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施工扬尘的产生情况随着施工阶段的不同而不同，其造成的污染影响是局部和短期的，施工结束后就会消失。扬尘在空气中的扩散稀释与风速等气象条件有关，也与粉尘本身的沉降速度有关，不同粒径粉尘的沉降速度详见表</w:t>
      </w:r>
      <w:r w:rsidR="004528DA">
        <w:rPr>
          <w:rFonts w:asciiTheme="minorEastAsia" w:hAnsiTheme="minorEastAsia" w:cs="Times New Roman" w:hint="eastAsia"/>
          <w:kern w:val="0"/>
          <w:sz w:val="24"/>
          <w:szCs w:val="24"/>
        </w:rPr>
        <w:t>6</w:t>
      </w:r>
      <w:r w:rsidRPr="00E756E2">
        <w:rPr>
          <w:rFonts w:asciiTheme="minorEastAsia" w:hAnsiTheme="minorEastAsia" w:cs="Times New Roman"/>
          <w:kern w:val="0"/>
          <w:sz w:val="24"/>
          <w:szCs w:val="24"/>
        </w:rPr>
        <w:t>.1-3</w:t>
      </w:r>
      <w:r w:rsidRPr="00E756E2">
        <w:rPr>
          <w:rFonts w:asciiTheme="minorEastAsia" w:hAnsiTheme="minorEastAsia" w:cs="Times New Roman" w:hint="eastAsia"/>
          <w:kern w:val="0"/>
          <w:sz w:val="24"/>
          <w:szCs w:val="24"/>
        </w:rPr>
        <w:t>。</w:t>
      </w:r>
    </w:p>
    <w:p w:rsidR="000F2EF6" w:rsidRPr="000F2EF6" w:rsidRDefault="000F2EF6" w:rsidP="000F2EF6">
      <w:pPr>
        <w:ind w:left="425"/>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6</w:t>
      </w:r>
      <w:r w:rsidRPr="000F2EF6">
        <w:rPr>
          <w:rFonts w:asciiTheme="minorEastAsia" w:hAnsiTheme="minorEastAsia" w:cs="Times New Roman"/>
          <w:b/>
        </w:rPr>
        <w:t xml:space="preserve">.1-3  </w:t>
      </w:r>
      <w:r w:rsidRPr="000F2EF6">
        <w:rPr>
          <w:rFonts w:asciiTheme="minorEastAsia" w:hAnsiTheme="minorEastAsia" w:cs="Times New Roman" w:hint="eastAsia"/>
          <w:b/>
        </w:rPr>
        <w:t>不同粒径粉尘的沉降速度表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2040"/>
        <w:gridCol w:w="1011"/>
        <w:gridCol w:w="1011"/>
        <w:gridCol w:w="906"/>
        <w:gridCol w:w="884"/>
        <w:gridCol w:w="771"/>
        <w:gridCol w:w="866"/>
        <w:gridCol w:w="853"/>
      </w:tblGrid>
      <w:tr w:rsidR="000F2EF6" w:rsidRPr="000F2EF6" w:rsidTr="000F2EF6">
        <w:trPr>
          <w:tblHeader/>
          <w:jc w:val="center"/>
        </w:trPr>
        <w:tc>
          <w:tcPr>
            <w:tcW w:w="1223"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b/>
                <w:szCs w:val="21"/>
              </w:rPr>
            </w:pPr>
            <w:r w:rsidRPr="000F2EF6">
              <w:rPr>
                <w:rFonts w:asciiTheme="minorEastAsia" w:hAnsiTheme="minorEastAsia" w:cs="Times New Roman" w:hint="eastAsia"/>
                <w:b/>
              </w:rPr>
              <w:t>粉尘粒径</w:t>
            </w:r>
            <w:r w:rsidRPr="000F2EF6">
              <w:rPr>
                <w:rFonts w:asciiTheme="minorEastAsia" w:hAnsiTheme="minorEastAsia" w:cs="Times New Roman"/>
                <w:b/>
              </w:rPr>
              <w:t xml:space="preserve"> (</w:t>
            </w:r>
            <w:r w:rsidRPr="000F2EF6">
              <w:rPr>
                <w:rFonts w:asciiTheme="minorEastAsia" w:hAnsiTheme="minorEastAsia" w:cs="Times New Roman"/>
                <w:b/>
              </w:rPr>
              <w:sym w:font="Symbol" w:char="006D"/>
            </w:r>
            <w:r w:rsidRPr="000F2EF6">
              <w:rPr>
                <w:rFonts w:asciiTheme="minorEastAsia" w:hAnsiTheme="minorEastAsia" w:cs="Times New Roman"/>
                <w:b/>
              </w:rPr>
              <w:t>m)</w:t>
            </w:r>
          </w:p>
        </w:tc>
        <w:tc>
          <w:tcPr>
            <w:tcW w:w="606"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10</w:t>
            </w:r>
          </w:p>
        </w:tc>
        <w:tc>
          <w:tcPr>
            <w:tcW w:w="606"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w:t>
            </w:r>
          </w:p>
        </w:tc>
        <w:tc>
          <w:tcPr>
            <w:tcW w:w="543"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30</w:t>
            </w:r>
          </w:p>
        </w:tc>
        <w:tc>
          <w:tcPr>
            <w:tcW w:w="53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40</w:t>
            </w:r>
          </w:p>
        </w:tc>
        <w:tc>
          <w:tcPr>
            <w:tcW w:w="462"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50</w:t>
            </w:r>
          </w:p>
        </w:tc>
        <w:tc>
          <w:tcPr>
            <w:tcW w:w="51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60</w:t>
            </w:r>
          </w:p>
        </w:tc>
        <w:tc>
          <w:tcPr>
            <w:tcW w:w="511"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70</w:t>
            </w:r>
          </w:p>
        </w:tc>
      </w:tr>
      <w:tr w:rsidR="000F2EF6" w:rsidRPr="000F2EF6" w:rsidTr="000F2EF6">
        <w:trPr>
          <w:jc w:val="center"/>
        </w:trPr>
        <w:tc>
          <w:tcPr>
            <w:tcW w:w="122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b/>
                <w:szCs w:val="21"/>
              </w:rPr>
            </w:pPr>
            <w:r w:rsidRPr="000F2EF6">
              <w:rPr>
                <w:rFonts w:asciiTheme="minorEastAsia" w:hAnsiTheme="minorEastAsia" w:cs="Times New Roman" w:hint="eastAsia"/>
                <w:b/>
              </w:rPr>
              <w:t>沉降速度</w:t>
            </w:r>
            <w:r w:rsidRPr="000F2EF6">
              <w:rPr>
                <w:rFonts w:asciiTheme="minorEastAsia" w:hAnsiTheme="minorEastAsia" w:cs="Times New Roman"/>
                <w:b/>
              </w:rPr>
              <w:t xml:space="preserve"> (m/s)</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0.003</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5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0.027</w:t>
            </w:r>
          </w:p>
        </w:tc>
        <w:tc>
          <w:tcPr>
            <w:tcW w:w="5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0.048</w:t>
            </w:r>
          </w:p>
        </w:tc>
        <w:tc>
          <w:tcPr>
            <w:tcW w:w="4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0.075</w:t>
            </w:r>
          </w:p>
        </w:tc>
        <w:tc>
          <w:tcPr>
            <w:tcW w:w="51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0.108</w:t>
            </w:r>
          </w:p>
        </w:tc>
        <w:tc>
          <w:tcPr>
            <w:tcW w:w="51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0.147</w:t>
            </w:r>
          </w:p>
        </w:tc>
      </w:tr>
      <w:tr w:rsidR="000F2EF6" w:rsidRPr="000F2EF6" w:rsidTr="000F2EF6">
        <w:trPr>
          <w:jc w:val="center"/>
        </w:trPr>
        <w:tc>
          <w:tcPr>
            <w:tcW w:w="122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b/>
                <w:szCs w:val="21"/>
              </w:rPr>
            </w:pPr>
            <w:r w:rsidRPr="000F2EF6">
              <w:rPr>
                <w:rFonts w:asciiTheme="minorEastAsia" w:hAnsiTheme="minorEastAsia" w:cs="Times New Roman" w:hint="eastAsia"/>
                <w:b/>
              </w:rPr>
              <w:t>粉尘粒径</w:t>
            </w:r>
            <w:r w:rsidRPr="000F2EF6">
              <w:rPr>
                <w:rFonts w:asciiTheme="minorEastAsia" w:hAnsiTheme="minorEastAsia" w:cs="Times New Roman"/>
                <w:b/>
              </w:rPr>
              <w:t xml:space="preserve"> (</w:t>
            </w:r>
            <w:r w:rsidRPr="000F2EF6">
              <w:rPr>
                <w:rFonts w:asciiTheme="minorEastAsia" w:hAnsiTheme="minorEastAsia" w:cs="Times New Roman"/>
                <w:b/>
              </w:rPr>
              <w:sym w:font="Symbol" w:char="006D"/>
            </w:r>
            <w:r w:rsidRPr="000F2EF6">
              <w:rPr>
                <w:rFonts w:asciiTheme="minorEastAsia" w:hAnsiTheme="minorEastAsia" w:cs="Times New Roman"/>
                <w:b/>
              </w:rPr>
              <w:t>m)</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80</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90</w:t>
            </w:r>
          </w:p>
        </w:tc>
        <w:tc>
          <w:tcPr>
            <w:tcW w:w="5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100</w:t>
            </w:r>
          </w:p>
        </w:tc>
        <w:tc>
          <w:tcPr>
            <w:tcW w:w="5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150</w:t>
            </w:r>
          </w:p>
        </w:tc>
        <w:tc>
          <w:tcPr>
            <w:tcW w:w="4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200</w:t>
            </w:r>
          </w:p>
        </w:tc>
        <w:tc>
          <w:tcPr>
            <w:tcW w:w="51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250</w:t>
            </w:r>
          </w:p>
        </w:tc>
        <w:tc>
          <w:tcPr>
            <w:tcW w:w="51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350</w:t>
            </w:r>
          </w:p>
        </w:tc>
      </w:tr>
      <w:tr w:rsidR="000F2EF6" w:rsidRPr="000F2EF6" w:rsidTr="000F2EF6">
        <w:trPr>
          <w:jc w:val="center"/>
        </w:trPr>
        <w:tc>
          <w:tcPr>
            <w:tcW w:w="122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b/>
                <w:szCs w:val="21"/>
              </w:rPr>
            </w:pPr>
            <w:r w:rsidRPr="000F2EF6">
              <w:rPr>
                <w:rFonts w:asciiTheme="minorEastAsia" w:hAnsiTheme="minorEastAsia" w:cs="Times New Roman" w:hint="eastAsia"/>
                <w:b/>
              </w:rPr>
              <w:t>沉降速度</w:t>
            </w:r>
            <w:r w:rsidRPr="000F2EF6">
              <w:rPr>
                <w:rFonts w:asciiTheme="minorEastAsia" w:hAnsiTheme="minorEastAsia" w:cs="Times New Roman"/>
                <w:b/>
              </w:rPr>
              <w:t xml:space="preserve"> (m/s)</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0.158</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0.170</w:t>
            </w:r>
          </w:p>
        </w:tc>
        <w:tc>
          <w:tcPr>
            <w:tcW w:w="5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0.182</w:t>
            </w:r>
          </w:p>
        </w:tc>
        <w:tc>
          <w:tcPr>
            <w:tcW w:w="5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0.239</w:t>
            </w:r>
          </w:p>
        </w:tc>
        <w:tc>
          <w:tcPr>
            <w:tcW w:w="4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0.804</w:t>
            </w:r>
          </w:p>
        </w:tc>
        <w:tc>
          <w:tcPr>
            <w:tcW w:w="51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1.005</w:t>
            </w:r>
          </w:p>
        </w:tc>
        <w:tc>
          <w:tcPr>
            <w:tcW w:w="51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1.829</w:t>
            </w:r>
          </w:p>
        </w:tc>
      </w:tr>
      <w:tr w:rsidR="000F2EF6" w:rsidRPr="000F2EF6" w:rsidTr="000F2EF6">
        <w:trPr>
          <w:jc w:val="center"/>
        </w:trPr>
        <w:tc>
          <w:tcPr>
            <w:tcW w:w="122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b/>
                <w:szCs w:val="21"/>
              </w:rPr>
            </w:pPr>
            <w:r w:rsidRPr="000F2EF6">
              <w:rPr>
                <w:rFonts w:asciiTheme="minorEastAsia" w:hAnsiTheme="minorEastAsia" w:cs="Times New Roman" w:hint="eastAsia"/>
                <w:b/>
              </w:rPr>
              <w:t>粉尘粒径</w:t>
            </w:r>
            <w:r w:rsidRPr="000F2EF6">
              <w:rPr>
                <w:rFonts w:asciiTheme="minorEastAsia" w:hAnsiTheme="minorEastAsia" w:cs="Times New Roman"/>
                <w:b/>
              </w:rPr>
              <w:t xml:space="preserve"> (</w:t>
            </w:r>
            <w:r w:rsidRPr="000F2EF6">
              <w:rPr>
                <w:rFonts w:asciiTheme="minorEastAsia" w:hAnsiTheme="minorEastAsia" w:cs="Times New Roman"/>
                <w:b/>
              </w:rPr>
              <w:sym w:font="Symbol" w:char="006D"/>
            </w:r>
            <w:r w:rsidRPr="000F2EF6">
              <w:rPr>
                <w:rFonts w:asciiTheme="minorEastAsia" w:hAnsiTheme="minorEastAsia" w:cs="Times New Roman"/>
                <w:b/>
              </w:rPr>
              <w:t>m)</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450</w:t>
            </w:r>
          </w:p>
        </w:tc>
        <w:tc>
          <w:tcPr>
            <w:tcW w:w="60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550</w:t>
            </w:r>
          </w:p>
        </w:tc>
        <w:tc>
          <w:tcPr>
            <w:tcW w:w="5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650</w:t>
            </w:r>
          </w:p>
        </w:tc>
        <w:tc>
          <w:tcPr>
            <w:tcW w:w="53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750</w:t>
            </w:r>
          </w:p>
        </w:tc>
        <w:tc>
          <w:tcPr>
            <w:tcW w:w="46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850</w:t>
            </w:r>
          </w:p>
        </w:tc>
        <w:tc>
          <w:tcPr>
            <w:tcW w:w="51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950</w:t>
            </w:r>
          </w:p>
        </w:tc>
        <w:tc>
          <w:tcPr>
            <w:tcW w:w="511"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1050</w:t>
            </w:r>
          </w:p>
        </w:tc>
      </w:tr>
      <w:tr w:rsidR="000F2EF6" w:rsidRPr="000F2EF6" w:rsidTr="000F2EF6">
        <w:trPr>
          <w:jc w:val="center"/>
        </w:trPr>
        <w:tc>
          <w:tcPr>
            <w:tcW w:w="1223"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b/>
                <w:szCs w:val="21"/>
              </w:rPr>
            </w:pPr>
            <w:r w:rsidRPr="000F2EF6">
              <w:rPr>
                <w:rFonts w:asciiTheme="minorEastAsia" w:hAnsiTheme="minorEastAsia" w:cs="Times New Roman" w:hint="eastAsia"/>
                <w:b/>
              </w:rPr>
              <w:t>沉降速度</w:t>
            </w:r>
            <w:r w:rsidRPr="000F2EF6">
              <w:rPr>
                <w:rFonts w:asciiTheme="minorEastAsia" w:hAnsiTheme="minorEastAsia" w:cs="Times New Roman"/>
                <w:b/>
              </w:rPr>
              <w:t xml:space="preserve"> (m/s)</w:t>
            </w:r>
          </w:p>
        </w:tc>
        <w:tc>
          <w:tcPr>
            <w:tcW w:w="60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2.211</w:t>
            </w:r>
          </w:p>
        </w:tc>
        <w:tc>
          <w:tcPr>
            <w:tcW w:w="60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2.614</w:t>
            </w:r>
          </w:p>
        </w:tc>
        <w:tc>
          <w:tcPr>
            <w:tcW w:w="54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3.016</w:t>
            </w:r>
          </w:p>
        </w:tc>
        <w:tc>
          <w:tcPr>
            <w:tcW w:w="53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3.418</w:t>
            </w:r>
          </w:p>
        </w:tc>
        <w:tc>
          <w:tcPr>
            <w:tcW w:w="46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3.820</w:t>
            </w:r>
          </w:p>
        </w:tc>
        <w:tc>
          <w:tcPr>
            <w:tcW w:w="51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4.222</w:t>
            </w:r>
          </w:p>
        </w:tc>
        <w:tc>
          <w:tcPr>
            <w:tcW w:w="511"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4.624</w:t>
            </w:r>
          </w:p>
        </w:tc>
      </w:tr>
    </w:tbl>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施工场地扬尘对大气的影响范围主要在工地围墙外</w:t>
      </w:r>
      <w:r w:rsidRPr="00E756E2">
        <w:rPr>
          <w:rFonts w:asciiTheme="minorEastAsia" w:hAnsiTheme="minorEastAsia" w:cs="Times New Roman"/>
          <w:kern w:val="0"/>
          <w:sz w:val="24"/>
          <w:szCs w:val="24"/>
        </w:rPr>
        <w:t>100m</w:t>
      </w:r>
      <w:r w:rsidRPr="00E756E2">
        <w:rPr>
          <w:rFonts w:asciiTheme="minorEastAsia" w:hAnsiTheme="minorEastAsia" w:cs="Times New Roman" w:hint="eastAsia"/>
          <w:kern w:val="0"/>
          <w:sz w:val="24"/>
          <w:szCs w:val="24"/>
        </w:rPr>
        <w:t>以内，由于距离的不同，其污染影响程度亦不同，在扬尘点下风向</w:t>
      </w:r>
      <w:r w:rsidRPr="00E756E2">
        <w:rPr>
          <w:rFonts w:asciiTheme="minorEastAsia" w:hAnsiTheme="minorEastAsia" w:cs="Times New Roman"/>
          <w:kern w:val="0"/>
          <w:sz w:val="24"/>
          <w:szCs w:val="24"/>
        </w:rPr>
        <w:t>0</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50m</w:t>
      </w:r>
      <w:r w:rsidRPr="00E756E2">
        <w:rPr>
          <w:rFonts w:asciiTheme="minorEastAsia" w:hAnsiTheme="minorEastAsia" w:cs="Times New Roman" w:hint="eastAsia"/>
          <w:kern w:val="0"/>
          <w:sz w:val="24"/>
          <w:szCs w:val="24"/>
        </w:rPr>
        <w:t>为重污染带，</w:t>
      </w:r>
      <w:r w:rsidRPr="00E756E2">
        <w:rPr>
          <w:rFonts w:asciiTheme="minorEastAsia" w:hAnsiTheme="minorEastAsia" w:cs="Times New Roman"/>
          <w:kern w:val="0"/>
          <w:sz w:val="24"/>
          <w:szCs w:val="24"/>
        </w:rPr>
        <w:t>50</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100m</w:t>
      </w:r>
      <w:r w:rsidRPr="00E756E2">
        <w:rPr>
          <w:rFonts w:asciiTheme="minorEastAsia" w:hAnsiTheme="minorEastAsia" w:cs="Times New Roman" w:hint="eastAsia"/>
          <w:kern w:val="0"/>
          <w:sz w:val="24"/>
          <w:szCs w:val="24"/>
        </w:rPr>
        <w:t>为较重污染带，</w:t>
      </w:r>
      <w:r w:rsidRPr="00E756E2">
        <w:rPr>
          <w:rFonts w:asciiTheme="minorEastAsia" w:hAnsiTheme="minorEastAsia" w:cs="Times New Roman"/>
          <w:kern w:val="0"/>
          <w:sz w:val="24"/>
          <w:szCs w:val="24"/>
        </w:rPr>
        <w:t>100</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200m</w:t>
      </w:r>
      <w:r w:rsidRPr="00E756E2">
        <w:rPr>
          <w:rFonts w:asciiTheme="minorEastAsia" w:hAnsiTheme="minorEastAsia" w:cs="Times New Roman" w:hint="eastAsia"/>
          <w:kern w:val="0"/>
          <w:sz w:val="24"/>
          <w:szCs w:val="24"/>
        </w:rPr>
        <w:t>为轻污染带，</w:t>
      </w:r>
      <w:r w:rsidRPr="00E756E2">
        <w:rPr>
          <w:rFonts w:asciiTheme="minorEastAsia" w:hAnsiTheme="minorEastAsia" w:cs="Times New Roman"/>
          <w:kern w:val="0"/>
          <w:sz w:val="24"/>
          <w:szCs w:val="24"/>
        </w:rPr>
        <w:t>200m</w:t>
      </w:r>
      <w:r w:rsidRPr="00E756E2">
        <w:rPr>
          <w:rFonts w:asciiTheme="minorEastAsia" w:hAnsiTheme="minorEastAsia" w:cs="Times New Roman" w:hint="eastAsia"/>
          <w:kern w:val="0"/>
          <w:sz w:val="24"/>
          <w:szCs w:val="24"/>
        </w:rPr>
        <w:t>以外对大气影响甚微。据类比调查，在一般气象条件，施工扬尘的影响范围为其下风向</w:t>
      </w:r>
      <w:r w:rsidRPr="00E756E2">
        <w:rPr>
          <w:rFonts w:asciiTheme="minorEastAsia" w:hAnsiTheme="minorEastAsia" w:cs="Times New Roman"/>
          <w:kern w:val="0"/>
          <w:sz w:val="24"/>
          <w:szCs w:val="24"/>
        </w:rPr>
        <w:t>150m</w:t>
      </w:r>
      <w:r w:rsidRPr="00E756E2">
        <w:rPr>
          <w:rFonts w:asciiTheme="minorEastAsia" w:hAnsiTheme="minorEastAsia" w:cs="Times New Roman" w:hint="eastAsia"/>
          <w:kern w:val="0"/>
          <w:sz w:val="24"/>
          <w:szCs w:val="24"/>
        </w:rPr>
        <w:t>内，被影响的地区</w:t>
      </w:r>
      <w:r w:rsidRPr="00E756E2">
        <w:rPr>
          <w:rFonts w:asciiTheme="minorEastAsia" w:hAnsiTheme="minorEastAsia" w:cs="Times New Roman"/>
          <w:kern w:val="0"/>
          <w:sz w:val="24"/>
          <w:szCs w:val="24"/>
        </w:rPr>
        <w:t>TSP</w:t>
      </w:r>
      <w:r w:rsidRPr="00E756E2">
        <w:rPr>
          <w:rFonts w:asciiTheme="minorEastAsia" w:hAnsiTheme="minorEastAsia" w:cs="Times New Roman" w:hint="eastAsia"/>
          <w:kern w:val="0"/>
          <w:sz w:val="24"/>
          <w:szCs w:val="24"/>
        </w:rPr>
        <w:t>浓度平均值为</w:t>
      </w:r>
      <w:r w:rsidRPr="00E756E2">
        <w:rPr>
          <w:rFonts w:asciiTheme="minorEastAsia" w:hAnsiTheme="minorEastAsia" w:cs="Times New Roman"/>
          <w:kern w:val="0"/>
          <w:sz w:val="24"/>
          <w:szCs w:val="24"/>
        </w:rPr>
        <w:t>0.49mg/m</w:t>
      </w:r>
      <w:r w:rsidRPr="00E756E2">
        <w:rPr>
          <w:rFonts w:asciiTheme="minorEastAsia" w:hAnsiTheme="minorEastAsia" w:cs="Times New Roman"/>
          <w:kern w:val="0"/>
          <w:sz w:val="24"/>
          <w:szCs w:val="24"/>
          <w:vertAlign w:val="superscript"/>
        </w:rPr>
        <w:t>3</w:t>
      </w:r>
      <w:r w:rsidRPr="00E756E2">
        <w:rPr>
          <w:rFonts w:asciiTheme="minorEastAsia" w:hAnsiTheme="minorEastAsia" w:cs="Times New Roman" w:hint="eastAsia"/>
          <w:kern w:val="0"/>
          <w:sz w:val="24"/>
          <w:szCs w:val="24"/>
        </w:rPr>
        <w:t>左右。</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参照同类施工场地的一般做法，施工场地可用塑料编织袋布置围栏，场地经常洒水保持表土</w:t>
      </w:r>
      <w:r w:rsidRPr="00E756E2">
        <w:rPr>
          <w:rFonts w:asciiTheme="minorEastAsia" w:hAnsiTheme="minorEastAsia" w:cs="Times New Roman" w:hint="eastAsia"/>
          <w:kern w:val="0"/>
          <w:sz w:val="24"/>
          <w:szCs w:val="24"/>
        </w:rPr>
        <w:t>湿润，物料运输车辆采用密闭的专用车辆等，在采取该类有效的防尘措施后，施工场地扬尘的影响范围基本可控制在</w:t>
      </w:r>
      <w:r w:rsidRPr="00E756E2">
        <w:rPr>
          <w:rFonts w:asciiTheme="minorEastAsia" w:hAnsiTheme="minorEastAsia" w:cs="Times New Roman"/>
          <w:sz w:val="24"/>
          <w:szCs w:val="24"/>
        </w:rPr>
        <w:t>50m</w:t>
      </w:r>
      <w:r w:rsidRPr="00E756E2">
        <w:rPr>
          <w:rFonts w:asciiTheme="minorEastAsia" w:hAnsiTheme="minorEastAsia" w:cs="Times New Roman" w:hint="eastAsia"/>
          <w:sz w:val="24"/>
          <w:szCs w:val="24"/>
        </w:rPr>
        <w:t>范围内，随着距离的增加，浓度迅速减小，至</w:t>
      </w:r>
      <w:r w:rsidRPr="00E756E2">
        <w:rPr>
          <w:rFonts w:asciiTheme="minorEastAsia" w:hAnsiTheme="minorEastAsia" w:cs="Times New Roman"/>
          <w:sz w:val="24"/>
          <w:szCs w:val="24"/>
        </w:rPr>
        <w:t>150m</w:t>
      </w:r>
      <w:r w:rsidRPr="00E756E2">
        <w:rPr>
          <w:rFonts w:asciiTheme="minorEastAsia" w:hAnsiTheme="minorEastAsia" w:cs="Times New Roman" w:hint="eastAsia"/>
          <w:sz w:val="24"/>
          <w:szCs w:val="24"/>
        </w:rPr>
        <w:t>处符合二级质量标准，具有明显的局地污染特征，根据现场施工季节的气候情况不同，其影响范围也有所不同。但由于距离较近，施工扬尘影响无法完全消除，施工单位应主动沟通解释，取得谅解；并提高工作效率，缩短影响时长。</w:t>
      </w:r>
    </w:p>
    <w:p w:rsidR="000F2EF6" w:rsidRPr="00E756E2" w:rsidRDefault="000F2EF6" w:rsidP="00E756E2">
      <w:pPr>
        <w:spacing w:line="360" w:lineRule="auto"/>
        <w:ind w:left="425"/>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2</w:t>
      </w:r>
      <w:r w:rsidRPr="00E756E2">
        <w:rPr>
          <w:rFonts w:asciiTheme="minorEastAsia" w:hAnsiTheme="minorEastAsia" w:cs="Times New Roman" w:hint="eastAsia"/>
          <w:sz w:val="24"/>
          <w:szCs w:val="24"/>
        </w:rPr>
        <w:t>）施工机械燃油废气</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施工机械和运输车辆的动力源为柴油，产生的尾气主要的污染物有</w:t>
      </w:r>
      <w:r w:rsidRPr="00E756E2">
        <w:rPr>
          <w:rFonts w:asciiTheme="minorEastAsia" w:hAnsiTheme="minorEastAsia" w:cs="Times New Roman"/>
          <w:sz w:val="24"/>
          <w:szCs w:val="24"/>
        </w:rPr>
        <w:t>CO</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THC</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NOx</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SO</w:t>
      </w:r>
      <w:r w:rsidRPr="00E756E2">
        <w:rPr>
          <w:rFonts w:asciiTheme="minorEastAsia" w:hAnsiTheme="minorEastAsia" w:cs="Times New Roman"/>
          <w:sz w:val="24"/>
          <w:szCs w:val="24"/>
          <w:vertAlign w:val="subscript"/>
        </w:rPr>
        <w:t>2</w:t>
      </w:r>
      <w:r w:rsidRPr="00E756E2">
        <w:rPr>
          <w:rFonts w:asciiTheme="minorEastAsia" w:hAnsiTheme="minorEastAsia" w:cs="Times New Roman" w:hint="eastAsia"/>
          <w:sz w:val="24"/>
          <w:szCs w:val="24"/>
        </w:rPr>
        <w:t>。施工机械和运输车辆作业均为露天作业，地面空气流动性大，扩散能力强，上述机械排放的尾气难于聚集，很快便扩散，故施工机械和运输车辆所排</w:t>
      </w:r>
      <w:r w:rsidRPr="00E756E2">
        <w:rPr>
          <w:rFonts w:asciiTheme="minorEastAsia" w:hAnsiTheme="minorEastAsia" w:cs="Times New Roman" w:hint="eastAsia"/>
          <w:sz w:val="24"/>
          <w:szCs w:val="24"/>
        </w:rPr>
        <w:lastRenderedPageBreak/>
        <w:t>放的尾气对环境影响较小。</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总之，施工期废气对环境的影响是暂时的，施工完成后影响也随即消失，通过加强施工管理，文明施工，并采取相应的措施治理和控制后，可将施工期对环境的影响降到最低程度。</w:t>
      </w:r>
    </w:p>
    <w:p w:rsidR="000F2EF6" w:rsidRPr="000F2EF6" w:rsidRDefault="00E756E2" w:rsidP="00E756E2">
      <w:pPr>
        <w:pStyle w:val="40"/>
        <w:rPr>
          <w:rFonts w:cs="Times New Roman"/>
        </w:rPr>
      </w:pPr>
      <w:r>
        <w:rPr>
          <w:rFonts w:hint="eastAsia"/>
        </w:rPr>
        <w:t>6.1.3</w:t>
      </w:r>
      <w:r w:rsidR="000F2EF6" w:rsidRPr="000F2EF6">
        <w:rPr>
          <w:rFonts w:hint="eastAsia"/>
        </w:rPr>
        <w:t>施工期声环境影响分析</w:t>
      </w:r>
    </w:p>
    <w:p w:rsidR="000F2EF6" w:rsidRPr="00E756E2" w:rsidRDefault="000F2EF6" w:rsidP="00E756E2">
      <w:pPr>
        <w:spacing w:line="360" w:lineRule="auto"/>
        <w:ind w:firstLineChars="200" w:firstLine="415"/>
        <w:rPr>
          <w:rFonts w:asciiTheme="minorEastAsia" w:hAnsiTheme="minorEastAsia" w:cs="Times New Roman"/>
          <w:sz w:val="24"/>
          <w:szCs w:val="24"/>
        </w:rPr>
      </w:pPr>
      <w:r w:rsidRPr="000F2EF6">
        <w:rPr>
          <w:rFonts w:asciiTheme="minorEastAsia" w:hAnsiTheme="minorEastAsia" w:cs="Times New Roman" w:hint="eastAsia"/>
        </w:rPr>
        <w:t>（</w:t>
      </w: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）预测模式</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施工期各工段的噪声设备主要为推土机、挖掘机、混凝土搅拌机等，由于其移动速度和距离相对于声波的传播速度要小得多，可以当作固定设备声源对待（运输车辆噪声可看着流动的点声源），采用半自由场点声源随距离衰减公式计算本项目噪声对环境的影响。公式如下：</w:t>
      </w:r>
    </w:p>
    <w:p w:rsidR="000F2EF6" w:rsidRPr="00E756E2" w:rsidRDefault="000F2EF6" w:rsidP="00E756E2">
      <w:pPr>
        <w:spacing w:line="360" w:lineRule="auto"/>
        <w:ind w:left="425"/>
        <w:jc w:val="center"/>
        <w:rPr>
          <w:rFonts w:asciiTheme="minorEastAsia" w:hAnsiTheme="minorEastAsia" w:cs="Times New Roman"/>
          <w:sz w:val="24"/>
          <w:szCs w:val="24"/>
        </w:rPr>
      </w:pPr>
      <w:r w:rsidRPr="00E756E2">
        <w:rPr>
          <w:rFonts w:asciiTheme="minorEastAsia" w:hAnsiTheme="minorEastAsia" w:cs="Times New Roman"/>
          <w:i/>
          <w:sz w:val="24"/>
          <w:szCs w:val="24"/>
        </w:rPr>
        <w:t>Lp</w:t>
      </w:r>
      <w:r w:rsidRPr="00E756E2">
        <w:rPr>
          <w:rFonts w:asciiTheme="minorEastAsia" w:hAnsiTheme="minorEastAsia" w:cs="Times New Roman"/>
          <w:sz w:val="24"/>
          <w:szCs w:val="24"/>
        </w:rPr>
        <w:t>=</w:t>
      </w:r>
      <w:r w:rsidRPr="00E756E2">
        <w:rPr>
          <w:rFonts w:asciiTheme="minorEastAsia" w:hAnsiTheme="minorEastAsia" w:cs="Times New Roman"/>
          <w:i/>
          <w:sz w:val="24"/>
          <w:szCs w:val="24"/>
        </w:rPr>
        <w:t>L</w:t>
      </w:r>
      <w:r w:rsidRPr="00E756E2">
        <w:rPr>
          <w:rFonts w:asciiTheme="minorEastAsia" w:hAnsiTheme="minorEastAsia" w:cs="Times New Roman"/>
          <w:i/>
          <w:sz w:val="24"/>
          <w:szCs w:val="24"/>
          <w:vertAlign w:val="subscript"/>
        </w:rPr>
        <w:t>WA</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20lg</w:t>
      </w:r>
      <w:r w:rsidRPr="00E756E2">
        <w:rPr>
          <w:rFonts w:asciiTheme="minorEastAsia" w:hAnsiTheme="minorEastAsia" w:cs="Times New Roman"/>
          <w:i/>
          <w:sz w:val="24"/>
          <w:szCs w:val="24"/>
        </w:rPr>
        <w:t>r</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8</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式中：</w:t>
      </w:r>
      <w:r w:rsidRPr="00E756E2">
        <w:rPr>
          <w:rFonts w:asciiTheme="minorEastAsia" w:hAnsiTheme="minorEastAsia" w:cs="Times New Roman"/>
          <w:i/>
          <w:sz w:val="24"/>
          <w:szCs w:val="24"/>
        </w:rPr>
        <w:t>Lp</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距声源</w:t>
      </w:r>
      <w:r w:rsidRPr="00E756E2">
        <w:rPr>
          <w:rFonts w:asciiTheme="minorEastAsia" w:hAnsiTheme="minorEastAsia" w:cs="Times New Roman"/>
          <w:sz w:val="24"/>
          <w:szCs w:val="24"/>
        </w:rPr>
        <w:t>r</w:t>
      </w:r>
      <w:r w:rsidRPr="00E756E2">
        <w:rPr>
          <w:rFonts w:asciiTheme="minorEastAsia" w:hAnsiTheme="minorEastAsia" w:cs="Times New Roman" w:hint="eastAsia"/>
          <w:sz w:val="24"/>
          <w:szCs w:val="24"/>
        </w:rPr>
        <w:t>处的声压级（</w:t>
      </w:r>
      <w:r w:rsidRPr="00E756E2">
        <w:rPr>
          <w:rFonts w:asciiTheme="minorEastAsia" w:hAnsiTheme="minorEastAsia" w:cs="Times New Roman"/>
          <w:sz w:val="24"/>
          <w:szCs w:val="24"/>
        </w:rPr>
        <w:t>dB</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 </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sz w:val="24"/>
          <w:szCs w:val="24"/>
        </w:rPr>
        <w:t>LWA—</w:t>
      </w:r>
      <w:r w:rsidRPr="00E756E2">
        <w:rPr>
          <w:rFonts w:asciiTheme="minorEastAsia" w:hAnsiTheme="minorEastAsia" w:cs="Times New Roman" w:hint="eastAsia"/>
          <w:sz w:val="24"/>
          <w:szCs w:val="24"/>
        </w:rPr>
        <w:t>声源的声功率级（</w:t>
      </w:r>
      <w:r w:rsidRPr="00E756E2">
        <w:rPr>
          <w:rFonts w:asciiTheme="minorEastAsia" w:hAnsiTheme="minorEastAsia" w:cs="Times New Roman"/>
          <w:sz w:val="24"/>
          <w:szCs w:val="24"/>
        </w:rPr>
        <w:t>dB</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 xml:space="preserve"> r —</w:t>
      </w:r>
      <w:r w:rsidRPr="00E756E2">
        <w:rPr>
          <w:rFonts w:asciiTheme="minorEastAsia" w:hAnsiTheme="minorEastAsia" w:cs="Times New Roman" w:hint="eastAsia"/>
          <w:sz w:val="24"/>
          <w:szCs w:val="24"/>
        </w:rPr>
        <w:t>声源距预测点的距离，</w:t>
      </w:r>
      <w:r w:rsidRPr="00E756E2">
        <w:rPr>
          <w:rFonts w:asciiTheme="minorEastAsia" w:hAnsiTheme="minorEastAsia" w:cs="Times New Roman"/>
          <w:sz w:val="24"/>
          <w:szCs w:val="24"/>
        </w:rPr>
        <w:t>m</w:t>
      </w:r>
      <w:r w:rsidRPr="00E756E2">
        <w:rPr>
          <w:rFonts w:asciiTheme="minorEastAsia" w:hAnsiTheme="minorEastAsia" w:cs="Times New Roman" w:hint="eastAsia"/>
          <w:sz w:val="24"/>
          <w:szCs w:val="24"/>
        </w:rPr>
        <w:t>。</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3</w:t>
      </w:r>
      <w:r w:rsidRPr="00E756E2">
        <w:rPr>
          <w:rFonts w:asciiTheme="minorEastAsia" w:hAnsiTheme="minorEastAsia" w:cs="Times New Roman" w:hint="eastAsia"/>
          <w:sz w:val="24"/>
          <w:szCs w:val="24"/>
        </w:rPr>
        <w:t>）施工期噪声影响</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根据上述模式计算结果，施工机械噪声影响范围见表</w:t>
      </w:r>
      <w:r w:rsidR="004528DA">
        <w:rPr>
          <w:rFonts w:asciiTheme="minorEastAsia" w:hAnsiTheme="minorEastAsia" w:cs="Times New Roman" w:hint="eastAsia"/>
          <w:sz w:val="24"/>
          <w:szCs w:val="24"/>
        </w:rPr>
        <w:t>6</w:t>
      </w:r>
      <w:r w:rsidRPr="00E756E2">
        <w:rPr>
          <w:rFonts w:asciiTheme="minorEastAsia" w:hAnsiTheme="minorEastAsia" w:cs="Times New Roman"/>
          <w:sz w:val="24"/>
          <w:szCs w:val="24"/>
        </w:rPr>
        <w:t>.1-4</w:t>
      </w:r>
      <w:r w:rsidRPr="00E756E2">
        <w:rPr>
          <w:rFonts w:asciiTheme="minorEastAsia" w:hAnsiTheme="minorEastAsia" w:cs="Times New Roman" w:hint="eastAsia"/>
          <w:sz w:val="24"/>
          <w:szCs w:val="24"/>
        </w:rPr>
        <w:t>，施工机械达标距离见表</w:t>
      </w:r>
      <w:r w:rsidR="004528DA">
        <w:rPr>
          <w:rFonts w:asciiTheme="minorEastAsia" w:hAnsiTheme="minorEastAsia" w:cs="Times New Roman" w:hint="eastAsia"/>
          <w:sz w:val="24"/>
          <w:szCs w:val="24"/>
        </w:rPr>
        <w:t>6</w:t>
      </w:r>
      <w:r w:rsidRPr="00E756E2">
        <w:rPr>
          <w:rFonts w:asciiTheme="minorEastAsia" w:hAnsiTheme="minorEastAsia" w:cs="Times New Roman"/>
          <w:sz w:val="24"/>
          <w:szCs w:val="24"/>
        </w:rPr>
        <w:t>.1-5</w:t>
      </w:r>
      <w:r w:rsidRPr="00E756E2">
        <w:rPr>
          <w:rFonts w:asciiTheme="minorEastAsia" w:hAnsiTheme="minorEastAsia" w:cs="Times New Roman" w:hint="eastAsia"/>
          <w:sz w:val="24"/>
          <w:szCs w:val="24"/>
        </w:rPr>
        <w:t>。</w:t>
      </w:r>
    </w:p>
    <w:p w:rsidR="000F2EF6" w:rsidRPr="000F2EF6" w:rsidRDefault="000F2EF6" w:rsidP="000F2EF6">
      <w:pPr>
        <w:adjustRightInd w:val="0"/>
        <w:ind w:left="425"/>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6</w:t>
      </w:r>
      <w:r w:rsidRPr="000F2EF6">
        <w:rPr>
          <w:rFonts w:asciiTheme="minorEastAsia" w:hAnsiTheme="minorEastAsia" w:cs="Times New Roman"/>
          <w:b/>
        </w:rPr>
        <w:t xml:space="preserve">.1-4  </w:t>
      </w:r>
      <w:r w:rsidRPr="000F2EF6">
        <w:rPr>
          <w:rFonts w:asciiTheme="minorEastAsia" w:hAnsiTheme="minorEastAsia" w:cs="Times New Roman" w:hint="eastAsia"/>
          <w:b/>
          <w:iCs/>
        </w:rPr>
        <w:t>主要施工机械不同距离处的噪声级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56"/>
        <w:gridCol w:w="542"/>
        <w:gridCol w:w="494"/>
        <w:gridCol w:w="719"/>
        <w:gridCol w:w="943"/>
        <w:gridCol w:w="817"/>
        <w:gridCol w:w="631"/>
        <w:gridCol w:w="719"/>
        <w:gridCol w:w="596"/>
        <w:gridCol w:w="756"/>
        <w:gridCol w:w="555"/>
      </w:tblGrid>
      <w:tr w:rsidR="000F2EF6" w:rsidRPr="000F2EF6" w:rsidTr="000F2EF6">
        <w:trPr>
          <w:jc w:val="center"/>
        </w:trPr>
        <w:tc>
          <w:tcPr>
            <w:tcW w:w="1052" w:type="pct"/>
            <w:tcBorders>
              <w:top w:val="single" w:sz="12" w:space="0" w:color="auto"/>
              <w:left w:val="single" w:sz="12" w:space="0" w:color="auto"/>
              <w:bottom w:val="single" w:sz="6" w:space="0" w:color="auto"/>
              <w:right w:val="single" w:sz="6" w:space="0" w:color="auto"/>
            </w:tcBorders>
            <w:hideMark/>
          </w:tcPr>
          <w:p w:rsidR="000F2EF6" w:rsidRPr="000F2EF6" w:rsidRDefault="000F2EF6">
            <w:pPr>
              <w:rPr>
                <w:rFonts w:asciiTheme="minorEastAsia" w:hAnsiTheme="minorEastAsia" w:cs="Times New Roman"/>
                <w:b/>
                <w:szCs w:val="21"/>
              </w:rPr>
            </w:pPr>
            <w:r w:rsidRPr="000F2EF6">
              <w:rPr>
                <w:rFonts w:asciiTheme="minorEastAsia" w:hAnsiTheme="minorEastAsia" w:cs="Times New Roman" w:hint="eastAsia"/>
              </w:rPr>
              <w:t>施工设备名称</w:t>
            </w:r>
          </w:p>
        </w:tc>
        <w:tc>
          <w:tcPr>
            <w:tcW w:w="34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5m</w:t>
            </w:r>
          </w:p>
        </w:tc>
        <w:tc>
          <w:tcPr>
            <w:tcW w:w="312"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w:t>
            </w:r>
          </w:p>
        </w:tc>
        <w:tc>
          <w:tcPr>
            <w:tcW w:w="444" w:type="pct"/>
            <w:tcBorders>
              <w:top w:val="single" w:sz="12"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20</w:t>
            </w:r>
          </w:p>
        </w:tc>
        <w:tc>
          <w:tcPr>
            <w:tcW w:w="371" w:type="pct"/>
            <w:tcBorders>
              <w:top w:val="single" w:sz="12"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30</w:t>
            </w:r>
          </w:p>
        </w:tc>
        <w:tc>
          <w:tcPr>
            <w:tcW w:w="50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40</w:t>
            </w:r>
          </w:p>
        </w:tc>
        <w:tc>
          <w:tcPr>
            <w:tcW w:w="353"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60</w:t>
            </w:r>
          </w:p>
        </w:tc>
        <w:tc>
          <w:tcPr>
            <w:tcW w:w="444"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80</w:t>
            </w:r>
          </w:p>
        </w:tc>
        <w:tc>
          <w:tcPr>
            <w:tcW w:w="37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100</w:t>
            </w:r>
          </w:p>
        </w:tc>
        <w:tc>
          <w:tcPr>
            <w:tcW w:w="46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150</w:t>
            </w:r>
          </w:p>
        </w:tc>
        <w:tc>
          <w:tcPr>
            <w:tcW w:w="347"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200</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液压挖掘机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82</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76</w:t>
            </w:r>
          </w:p>
        </w:tc>
        <w:tc>
          <w:tcPr>
            <w:tcW w:w="444"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70</w:t>
            </w:r>
          </w:p>
        </w:tc>
        <w:tc>
          <w:tcPr>
            <w:tcW w:w="371"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66.5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63</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60.4</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57.9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56</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52.5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50</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轮式装载机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90</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84</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78</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74.5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71</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68.5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65.9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64</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60.5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58</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推土机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83</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77</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71</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67.5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64</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61.5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58.9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57</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53.5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51</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压路机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80</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74</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68</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64.5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61</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58.5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55.9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54</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50.5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48</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重型运输车</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82</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76</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70</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66.5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63</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60.5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57.9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56</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52.5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50</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木工电锯</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93</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87</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81</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77.5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74</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71.5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68.9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67</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63.5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61</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电锤</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bCs/>
              </w:rPr>
              <w:t>100</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94</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88</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84.5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81</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78.5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75.9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74</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70.5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68</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振动夯锤</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92</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86</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80</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76.9245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73</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70.5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67.9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66</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62.5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60</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打桩机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100</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94</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88</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84.5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81</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78.5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75.9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74</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70.5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68</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静力压桩机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70</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64</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58</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54.5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51</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48.5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45.9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44</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40.5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38</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风镐</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88</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82</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76</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72.5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69</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66.5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63.9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62</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58.5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56</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混凝土输送泵</w:t>
            </w:r>
          </w:p>
        </w:tc>
        <w:tc>
          <w:tcPr>
            <w:tcW w:w="340" w:type="pct"/>
            <w:tcBorders>
              <w:top w:val="single" w:sz="6" w:space="0" w:color="auto"/>
              <w:left w:val="single" w:sz="6" w:space="0" w:color="auto"/>
              <w:bottom w:val="single" w:sz="6" w:space="0" w:color="auto"/>
              <w:right w:val="single" w:sz="6" w:space="0" w:color="auto"/>
            </w:tcBorders>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88</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82</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76</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72.5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69</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66.5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63.9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62</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58.5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56</w:t>
            </w:r>
          </w:p>
        </w:tc>
      </w:tr>
      <w:tr w:rsidR="000F2EF6" w:rsidRPr="000F2EF6" w:rsidTr="000F2EF6">
        <w:trPr>
          <w:jc w:val="center"/>
        </w:trPr>
        <w:tc>
          <w:tcPr>
            <w:tcW w:w="1052"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商砼搅拌机</w:t>
            </w:r>
          </w:p>
        </w:tc>
        <w:tc>
          <w:tcPr>
            <w:tcW w:w="34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85</w:t>
            </w:r>
          </w:p>
        </w:tc>
        <w:tc>
          <w:tcPr>
            <w:tcW w:w="3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79</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73</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69.5</w:t>
            </w:r>
          </w:p>
        </w:tc>
        <w:tc>
          <w:tcPr>
            <w:tcW w:w="50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66</w:t>
            </w:r>
          </w:p>
        </w:tc>
        <w:tc>
          <w:tcPr>
            <w:tcW w:w="35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63.5</w:t>
            </w:r>
          </w:p>
        </w:tc>
        <w:tc>
          <w:tcPr>
            <w:tcW w:w="44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60.9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59</w:t>
            </w:r>
          </w:p>
        </w:tc>
        <w:tc>
          <w:tcPr>
            <w:tcW w:w="4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55.5</w:t>
            </w:r>
          </w:p>
        </w:tc>
        <w:tc>
          <w:tcPr>
            <w:tcW w:w="3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53</w:t>
            </w:r>
          </w:p>
        </w:tc>
      </w:tr>
      <w:tr w:rsidR="000F2EF6" w:rsidRPr="000F2EF6" w:rsidTr="000F2EF6">
        <w:trPr>
          <w:jc w:val="center"/>
        </w:trPr>
        <w:tc>
          <w:tcPr>
            <w:tcW w:w="1052"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lastRenderedPageBreak/>
              <w:t>混凝土振捣器</w:t>
            </w:r>
          </w:p>
        </w:tc>
        <w:tc>
          <w:tcPr>
            <w:tcW w:w="34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80</w:t>
            </w:r>
          </w:p>
        </w:tc>
        <w:tc>
          <w:tcPr>
            <w:tcW w:w="31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74</w:t>
            </w:r>
          </w:p>
        </w:tc>
        <w:tc>
          <w:tcPr>
            <w:tcW w:w="44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68</w:t>
            </w:r>
          </w:p>
        </w:tc>
        <w:tc>
          <w:tcPr>
            <w:tcW w:w="37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64.5</w:t>
            </w:r>
          </w:p>
        </w:tc>
        <w:tc>
          <w:tcPr>
            <w:tcW w:w="50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61</w:t>
            </w:r>
          </w:p>
        </w:tc>
        <w:tc>
          <w:tcPr>
            <w:tcW w:w="35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58.5</w:t>
            </w:r>
          </w:p>
        </w:tc>
        <w:tc>
          <w:tcPr>
            <w:tcW w:w="44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55.9</w:t>
            </w:r>
          </w:p>
        </w:tc>
        <w:tc>
          <w:tcPr>
            <w:tcW w:w="37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54</w:t>
            </w:r>
          </w:p>
        </w:tc>
        <w:tc>
          <w:tcPr>
            <w:tcW w:w="4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50.5</w:t>
            </w:r>
          </w:p>
        </w:tc>
        <w:tc>
          <w:tcPr>
            <w:tcW w:w="347"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rPr>
                <w:rFonts w:asciiTheme="minorEastAsia" w:hAnsiTheme="minorEastAsia" w:cs="Times New Roman"/>
                <w:szCs w:val="21"/>
              </w:rPr>
            </w:pPr>
            <w:r w:rsidRPr="000F2EF6">
              <w:rPr>
                <w:rFonts w:asciiTheme="minorEastAsia" w:hAnsiTheme="minorEastAsia" w:cs="Times New Roman"/>
              </w:rPr>
              <w:t>48</w:t>
            </w:r>
          </w:p>
        </w:tc>
      </w:tr>
    </w:tbl>
    <w:p w:rsidR="000F2EF6" w:rsidRPr="00E756E2" w:rsidRDefault="000F2EF6" w:rsidP="00E756E2">
      <w:pPr>
        <w:spacing w:line="360" w:lineRule="auto"/>
        <w:ind w:firstLineChars="200" w:firstLine="475"/>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由表</w:t>
      </w:r>
      <w:r w:rsidR="004528DA">
        <w:rPr>
          <w:rFonts w:asciiTheme="minorEastAsia" w:hAnsiTheme="minorEastAsia" w:cs="Times New Roman" w:hint="eastAsia"/>
          <w:kern w:val="0"/>
          <w:sz w:val="24"/>
          <w:szCs w:val="24"/>
        </w:rPr>
        <w:t>6</w:t>
      </w:r>
      <w:r w:rsidRPr="00E756E2">
        <w:rPr>
          <w:rFonts w:asciiTheme="minorEastAsia" w:hAnsiTheme="minorEastAsia" w:cs="Times New Roman"/>
          <w:kern w:val="0"/>
          <w:sz w:val="24"/>
          <w:szCs w:val="24"/>
        </w:rPr>
        <w:t>.1-4</w:t>
      </w:r>
      <w:r w:rsidRPr="00E756E2">
        <w:rPr>
          <w:rFonts w:asciiTheme="minorEastAsia" w:hAnsiTheme="minorEastAsia" w:cs="Times New Roman" w:hint="eastAsia"/>
          <w:kern w:val="0"/>
          <w:sz w:val="24"/>
          <w:szCs w:val="24"/>
        </w:rPr>
        <w:t>、表</w:t>
      </w:r>
      <w:r w:rsidR="004528DA">
        <w:rPr>
          <w:rFonts w:asciiTheme="minorEastAsia" w:hAnsiTheme="minorEastAsia" w:cs="Times New Roman" w:hint="eastAsia"/>
          <w:kern w:val="0"/>
          <w:sz w:val="24"/>
          <w:szCs w:val="24"/>
        </w:rPr>
        <w:t>6</w:t>
      </w:r>
      <w:r w:rsidRPr="00E756E2">
        <w:rPr>
          <w:rFonts w:asciiTheme="minorEastAsia" w:hAnsiTheme="minorEastAsia" w:cs="Times New Roman"/>
          <w:kern w:val="0"/>
          <w:sz w:val="24"/>
          <w:szCs w:val="24"/>
        </w:rPr>
        <w:t>.1-5</w:t>
      </w:r>
      <w:r w:rsidRPr="00E756E2">
        <w:rPr>
          <w:rFonts w:asciiTheme="minorEastAsia" w:hAnsiTheme="minorEastAsia" w:cs="Times New Roman" w:hint="eastAsia"/>
          <w:kern w:val="0"/>
          <w:sz w:val="24"/>
          <w:szCs w:val="24"/>
        </w:rPr>
        <w:t>可知，在施工阶段，若现场无隔声减噪措施，施工现场的各类机械设备噪声和物料运输造成的交通噪声将对沿线声环境质量产生一定的影响。如果使用单台施工机械，昼间距施工场地</w:t>
      </w:r>
      <w:r w:rsidRPr="00E756E2">
        <w:rPr>
          <w:rFonts w:asciiTheme="minorEastAsia" w:hAnsiTheme="minorEastAsia" w:cs="Times New Roman"/>
          <w:kern w:val="0"/>
          <w:sz w:val="24"/>
          <w:szCs w:val="24"/>
        </w:rPr>
        <w:t>158.4m</w:t>
      </w:r>
      <w:r w:rsidRPr="00E756E2">
        <w:rPr>
          <w:rFonts w:asciiTheme="minorEastAsia" w:hAnsiTheme="minorEastAsia" w:cs="Times New Roman" w:hint="eastAsia"/>
          <w:kern w:val="0"/>
          <w:sz w:val="24"/>
          <w:szCs w:val="24"/>
        </w:rPr>
        <w:t>、夜间距</w:t>
      </w:r>
      <w:r w:rsidRPr="00E756E2">
        <w:rPr>
          <w:rFonts w:asciiTheme="minorEastAsia" w:hAnsiTheme="minorEastAsia" w:cs="Times New Roman"/>
          <w:kern w:val="0"/>
          <w:sz w:val="24"/>
          <w:szCs w:val="24"/>
        </w:rPr>
        <w:t>891m</w:t>
      </w:r>
      <w:r w:rsidRPr="00E756E2">
        <w:rPr>
          <w:rFonts w:asciiTheme="minorEastAsia" w:hAnsiTheme="minorEastAsia" w:cs="Times New Roman" w:hint="eastAsia"/>
          <w:kern w:val="0"/>
          <w:sz w:val="24"/>
          <w:szCs w:val="24"/>
        </w:rPr>
        <w:t>左右可达到《建筑施工场界环境噪声排放标准》（</w:t>
      </w:r>
      <w:r w:rsidRPr="00E756E2">
        <w:rPr>
          <w:rFonts w:asciiTheme="minorEastAsia" w:hAnsiTheme="minorEastAsia" w:cs="Times New Roman"/>
          <w:kern w:val="0"/>
          <w:sz w:val="24"/>
          <w:szCs w:val="24"/>
        </w:rPr>
        <w:t>GB12523-2011</w:t>
      </w:r>
      <w:r w:rsidRPr="00E756E2">
        <w:rPr>
          <w:rFonts w:asciiTheme="minorEastAsia" w:hAnsiTheme="minorEastAsia" w:cs="Times New Roman" w:hint="eastAsia"/>
          <w:kern w:val="0"/>
          <w:sz w:val="24"/>
          <w:szCs w:val="24"/>
        </w:rPr>
        <w:t>）要求；但在实际施工过程中，往往是多种机械同时使用，其噪声影响范围会更大。</w:t>
      </w:r>
    </w:p>
    <w:p w:rsidR="000F2EF6" w:rsidRPr="000F2EF6" w:rsidRDefault="000F2EF6" w:rsidP="000F2EF6">
      <w:pPr>
        <w:adjustRightInd w:val="0"/>
        <w:ind w:left="425"/>
        <w:jc w:val="center"/>
        <w:rPr>
          <w:rFonts w:asciiTheme="minorEastAsia" w:hAnsiTheme="minorEastAsia" w:cs="Times New Roman"/>
          <w:b/>
        </w:rPr>
      </w:pPr>
      <w:r w:rsidRPr="000F2EF6">
        <w:rPr>
          <w:rStyle w:val="af0"/>
          <w:rFonts w:asciiTheme="minorEastAsia" w:hAnsiTheme="minorEastAsia" w:cs="Times New Roman" w:hint="eastAsia"/>
          <w:b/>
        </w:rPr>
        <w:t>表</w:t>
      </w:r>
      <w:r w:rsidR="004528DA">
        <w:rPr>
          <w:rStyle w:val="af0"/>
          <w:rFonts w:asciiTheme="minorEastAsia" w:hAnsiTheme="minorEastAsia" w:cs="Times New Roman" w:hint="eastAsia"/>
          <w:b/>
        </w:rPr>
        <w:t>6</w:t>
      </w:r>
      <w:r w:rsidRPr="000F2EF6">
        <w:rPr>
          <w:rStyle w:val="af0"/>
          <w:rFonts w:asciiTheme="minorEastAsia" w:hAnsiTheme="minorEastAsia" w:cs="Times New Roman"/>
          <w:b/>
        </w:rPr>
        <w:t xml:space="preserve">.1-5  </w:t>
      </w:r>
      <w:r w:rsidRPr="000F2EF6">
        <w:rPr>
          <w:rStyle w:val="af0"/>
          <w:rFonts w:asciiTheme="minorEastAsia" w:hAnsiTheme="minorEastAsia" w:cs="Times New Roman" w:hint="eastAsia"/>
          <w:b/>
        </w:rPr>
        <w:t>施工机械噪声影响范围</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499"/>
        <w:gridCol w:w="1569"/>
        <w:gridCol w:w="1310"/>
        <w:gridCol w:w="1576"/>
        <w:gridCol w:w="1574"/>
      </w:tblGrid>
      <w:tr w:rsidR="000F2EF6" w:rsidRPr="000F2EF6" w:rsidTr="000F2EF6">
        <w:tc>
          <w:tcPr>
            <w:tcW w:w="1465" w:type="pct"/>
            <w:vMerge w:val="restar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Style w:val="af0"/>
                <w:rFonts w:asciiTheme="minorEastAsia" w:hAnsiTheme="minorEastAsia" w:cs="Times New Roman"/>
                <w:sz w:val="24"/>
                <w:szCs w:val="21"/>
              </w:rPr>
            </w:pPr>
            <w:r w:rsidRPr="000F2EF6">
              <w:rPr>
                <w:rStyle w:val="af0"/>
                <w:rFonts w:asciiTheme="minorEastAsia" w:hAnsiTheme="minorEastAsia" w:cs="Times New Roman" w:hint="eastAsia"/>
              </w:rPr>
              <w:t>机械类型</w:t>
            </w:r>
          </w:p>
        </w:tc>
        <w:tc>
          <w:tcPr>
            <w:tcW w:w="1688" w:type="pct"/>
            <w:gridSpan w:val="2"/>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Style w:val="af0"/>
                <w:rFonts w:asciiTheme="minorEastAsia" w:hAnsiTheme="minorEastAsia" w:cs="Times New Roman"/>
                <w:sz w:val="24"/>
                <w:szCs w:val="21"/>
              </w:rPr>
            </w:pPr>
            <w:r w:rsidRPr="000F2EF6">
              <w:rPr>
                <w:rStyle w:val="af0"/>
                <w:rFonts w:asciiTheme="minorEastAsia" w:hAnsiTheme="minorEastAsia" w:cs="Times New Roman" w:hint="eastAsia"/>
              </w:rPr>
              <w:t>标准值</w:t>
            </w:r>
            <w:r w:rsidRPr="000F2EF6">
              <w:rPr>
                <w:rStyle w:val="af0"/>
                <w:rFonts w:asciiTheme="minorEastAsia" w:hAnsiTheme="minorEastAsia" w:cs="Times New Roman"/>
              </w:rPr>
              <w:t>[dB</w:t>
            </w:r>
            <w:r w:rsidRPr="000F2EF6">
              <w:rPr>
                <w:rStyle w:val="af0"/>
                <w:rFonts w:asciiTheme="minorEastAsia" w:hAnsiTheme="minorEastAsia" w:cs="Times New Roman" w:hint="eastAsia"/>
              </w:rPr>
              <w:t>（</w:t>
            </w:r>
            <w:r w:rsidRPr="000F2EF6">
              <w:rPr>
                <w:rStyle w:val="af0"/>
                <w:rFonts w:asciiTheme="minorEastAsia" w:hAnsiTheme="minorEastAsia" w:cs="Times New Roman"/>
              </w:rPr>
              <w:t>A</w:t>
            </w:r>
            <w:r w:rsidRPr="000F2EF6">
              <w:rPr>
                <w:rStyle w:val="af0"/>
                <w:rFonts w:asciiTheme="minorEastAsia" w:hAnsiTheme="minorEastAsia" w:cs="Times New Roman" w:hint="eastAsia"/>
              </w:rPr>
              <w:t>）</w:t>
            </w:r>
            <w:r w:rsidRPr="000F2EF6">
              <w:rPr>
                <w:rStyle w:val="af0"/>
                <w:rFonts w:asciiTheme="minorEastAsia" w:hAnsiTheme="minorEastAsia" w:cs="Times New Roman"/>
              </w:rPr>
              <w:t>]</w:t>
            </w:r>
          </w:p>
        </w:tc>
        <w:tc>
          <w:tcPr>
            <w:tcW w:w="1847" w:type="pct"/>
            <w:gridSpan w:val="2"/>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Style w:val="af0"/>
                <w:rFonts w:asciiTheme="minorEastAsia" w:hAnsiTheme="minorEastAsia" w:cs="Times New Roman"/>
                <w:sz w:val="24"/>
                <w:szCs w:val="21"/>
              </w:rPr>
            </w:pPr>
            <w:r w:rsidRPr="000F2EF6">
              <w:rPr>
                <w:rStyle w:val="af0"/>
                <w:rFonts w:asciiTheme="minorEastAsia" w:hAnsiTheme="minorEastAsia" w:cs="Times New Roman" w:hint="eastAsia"/>
              </w:rPr>
              <w:t>达标距离（</w:t>
            </w:r>
            <w:r w:rsidRPr="000F2EF6">
              <w:rPr>
                <w:rStyle w:val="af0"/>
                <w:rFonts w:asciiTheme="minorEastAsia" w:hAnsiTheme="minorEastAsia" w:cs="Times New Roman"/>
              </w:rPr>
              <w:t>m</w:t>
            </w:r>
            <w:r w:rsidRPr="000F2EF6">
              <w:rPr>
                <w:rStyle w:val="af0"/>
                <w:rFonts w:asciiTheme="minorEastAsia" w:hAnsiTheme="minorEastAsia" w:cs="Times New Roman" w:hint="eastAsia"/>
              </w:rPr>
              <w:t>）</w:t>
            </w:r>
          </w:p>
        </w:tc>
      </w:tr>
      <w:tr w:rsidR="000F2EF6" w:rsidRPr="000F2EF6" w:rsidTr="000F2EF6">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Style w:val="af0"/>
                <w:rFonts w:asciiTheme="minorEastAsia" w:hAnsiTheme="minorEastAsia" w:cs="Times New Roman"/>
                <w:sz w:val="24"/>
                <w:szCs w:val="21"/>
              </w:rPr>
            </w:pPr>
          </w:p>
        </w:tc>
        <w:tc>
          <w:tcPr>
            <w:tcW w:w="92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昼间</w:t>
            </w:r>
          </w:p>
        </w:tc>
        <w:tc>
          <w:tcPr>
            <w:tcW w:w="76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夜间</w:t>
            </w: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昼间</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夜间</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rPr>
              <w:t>液压挖掘机</w:t>
            </w:r>
          </w:p>
        </w:tc>
        <w:tc>
          <w:tcPr>
            <w:tcW w:w="920"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70</w:t>
            </w:r>
          </w:p>
        </w:tc>
        <w:tc>
          <w:tcPr>
            <w:tcW w:w="768"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55</w:t>
            </w: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112.2</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rPr>
              <w:t>轮式装载机</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50</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281</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rPr>
              <w:t>推土机</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22.3</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126</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rPr>
              <w:t>压路机</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16</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89</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rPr>
              <w:t>重型运输车</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112.2</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rPr>
              <w:t>木工电锯</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70.8</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398</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电锤</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158.4</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891</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振动夯锤</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63.1</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354.8</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打桩机</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158.4</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891</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静力压桩机</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28.1</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风镐</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39.8</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223.8</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混凝土输送泵</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39.8</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223.8</w:t>
            </w:r>
          </w:p>
        </w:tc>
      </w:tr>
      <w:tr w:rsidR="000F2EF6" w:rsidRPr="000F2EF6" w:rsidTr="000F2EF6">
        <w:tc>
          <w:tcPr>
            <w:tcW w:w="1465"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商砼搅拌机</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28.1</w:t>
            </w:r>
          </w:p>
        </w:tc>
        <w:tc>
          <w:tcPr>
            <w:tcW w:w="92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158.4</w:t>
            </w:r>
          </w:p>
        </w:tc>
      </w:tr>
      <w:tr w:rsidR="000F2EF6" w:rsidRPr="000F2EF6" w:rsidTr="000F2EF6">
        <w:tc>
          <w:tcPr>
            <w:tcW w:w="1465"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bCs/>
                <w:szCs w:val="21"/>
              </w:rPr>
            </w:pPr>
            <w:r w:rsidRPr="000F2EF6">
              <w:rPr>
                <w:rFonts w:asciiTheme="minorEastAsia" w:hAnsiTheme="minorEastAsia" w:cs="Times New Roman" w:hint="eastAsia"/>
                <w:bCs/>
              </w:rPr>
              <w:t>混凝土振捣器</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2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16</w:t>
            </w:r>
          </w:p>
        </w:tc>
        <w:tc>
          <w:tcPr>
            <w:tcW w:w="923"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89</w:t>
            </w:r>
          </w:p>
        </w:tc>
      </w:tr>
    </w:tbl>
    <w:p w:rsidR="000F2EF6" w:rsidRPr="00E756E2" w:rsidRDefault="000F2EF6" w:rsidP="00E756E2">
      <w:pPr>
        <w:spacing w:line="360" w:lineRule="auto"/>
        <w:ind w:firstLineChars="200" w:firstLine="491"/>
        <w:rPr>
          <w:rFonts w:asciiTheme="minorEastAsia" w:hAnsiTheme="minorEastAsia" w:cs="Times New Roman"/>
          <w:spacing w:val="4"/>
          <w:kern w:val="24"/>
          <w:sz w:val="24"/>
          <w:szCs w:val="24"/>
        </w:rPr>
      </w:pPr>
      <w:r w:rsidRPr="00E756E2">
        <w:rPr>
          <w:rFonts w:asciiTheme="minorEastAsia" w:hAnsiTheme="minorEastAsia" w:cs="Times New Roman" w:hint="eastAsia"/>
          <w:spacing w:val="4"/>
          <w:kern w:val="24"/>
          <w:sz w:val="24"/>
          <w:szCs w:val="24"/>
        </w:rPr>
        <w:t>施工期间施工设备、物料运输等施工噪声对环境存在一定的影响，为减轻施工过程带来的声环境影响，应通过修建围墙、施工设备必须符合国家规定噪声标准、施工及来往运输车辆禁止鸣笛、尽量避免多台施工机械同时作业、合理组织、调整施工作业时间等措施控制噪声对环境的影响，因</w:t>
      </w:r>
      <w:r w:rsidRPr="00E756E2">
        <w:rPr>
          <w:rFonts w:asciiTheme="minorEastAsia" w:hAnsiTheme="minorEastAsia" w:cs="Times New Roman" w:hint="eastAsia"/>
          <w:sz w:val="24"/>
          <w:szCs w:val="24"/>
        </w:rPr>
        <w:t>施工</w:t>
      </w:r>
      <w:r w:rsidRPr="00E756E2">
        <w:rPr>
          <w:rFonts w:asciiTheme="minorEastAsia" w:hAnsiTheme="minorEastAsia" w:cs="Times New Roman" w:hint="eastAsia"/>
          <w:spacing w:val="4"/>
          <w:kern w:val="24"/>
          <w:sz w:val="24"/>
          <w:szCs w:val="24"/>
        </w:rPr>
        <w:t>工艺要求确需夜间连续施工作业的，必须向有关部门报批手续，且必须告知周围居民。</w:t>
      </w:r>
    </w:p>
    <w:p w:rsidR="000F2EF6" w:rsidRPr="00E756E2" w:rsidRDefault="000F2EF6" w:rsidP="00E756E2">
      <w:pPr>
        <w:spacing w:line="360" w:lineRule="auto"/>
        <w:ind w:firstLineChars="200" w:firstLine="491"/>
        <w:rPr>
          <w:rFonts w:asciiTheme="minorEastAsia" w:hAnsiTheme="minorEastAsia" w:cs="Times New Roman"/>
          <w:sz w:val="24"/>
          <w:szCs w:val="24"/>
        </w:rPr>
      </w:pPr>
      <w:r w:rsidRPr="00E756E2">
        <w:rPr>
          <w:rFonts w:asciiTheme="minorEastAsia" w:hAnsiTheme="minorEastAsia" w:cs="Times New Roman" w:hint="eastAsia"/>
          <w:spacing w:val="4"/>
          <w:kern w:val="24"/>
          <w:sz w:val="24"/>
          <w:szCs w:val="24"/>
        </w:rPr>
        <w:t>因施工期噪声对环境的影响是暂时的，且不会产生积累，随着施工活动的结束，影响消除。故</w:t>
      </w:r>
      <w:r w:rsidRPr="00E756E2">
        <w:rPr>
          <w:rFonts w:asciiTheme="minorEastAsia" w:hAnsiTheme="minorEastAsia" w:cs="Times New Roman" w:hint="eastAsia"/>
          <w:sz w:val="24"/>
          <w:szCs w:val="24"/>
        </w:rPr>
        <w:t>施工期</w:t>
      </w:r>
      <w:r w:rsidRPr="00E756E2">
        <w:rPr>
          <w:rFonts w:asciiTheme="minorEastAsia" w:hAnsiTheme="minorEastAsia" w:cs="Times New Roman" w:hint="eastAsia"/>
          <w:spacing w:val="4"/>
          <w:kern w:val="24"/>
          <w:sz w:val="24"/>
          <w:szCs w:val="24"/>
        </w:rPr>
        <w:t>的噪声影响是暂时、可以恢复的。</w:t>
      </w:r>
    </w:p>
    <w:p w:rsidR="000F2EF6" w:rsidRPr="000F2EF6" w:rsidRDefault="00E756E2" w:rsidP="00E756E2">
      <w:pPr>
        <w:pStyle w:val="40"/>
        <w:rPr>
          <w:rFonts w:cs="Times New Roman"/>
        </w:rPr>
      </w:pPr>
      <w:bookmarkStart w:id="207" w:name="_Toc472970948"/>
      <w:r>
        <w:rPr>
          <w:rFonts w:hint="eastAsia"/>
        </w:rPr>
        <w:lastRenderedPageBreak/>
        <w:t>6.1.4</w:t>
      </w:r>
      <w:r w:rsidR="000F2EF6" w:rsidRPr="000F2EF6">
        <w:rPr>
          <w:rFonts w:hint="eastAsia"/>
        </w:rPr>
        <w:t>施工期的固废影响分析</w:t>
      </w:r>
      <w:bookmarkEnd w:id="207"/>
    </w:p>
    <w:p w:rsidR="000F2EF6" w:rsidRPr="00E756E2" w:rsidRDefault="000F2EF6" w:rsidP="00E756E2">
      <w:pPr>
        <w:spacing w:line="360" w:lineRule="auto"/>
        <w:ind w:firstLineChars="200" w:firstLine="491"/>
        <w:rPr>
          <w:rFonts w:asciiTheme="minorEastAsia" w:hAnsiTheme="minorEastAsia" w:cs="Times New Roman"/>
          <w:spacing w:val="4"/>
          <w:kern w:val="24"/>
          <w:sz w:val="24"/>
          <w:szCs w:val="24"/>
        </w:rPr>
      </w:pPr>
      <w:r w:rsidRPr="00E756E2">
        <w:rPr>
          <w:rFonts w:asciiTheme="minorEastAsia" w:hAnsiTheme="minorEastAsia" w:cs="Times New Roman" w:hint="eastAsia"/>
          <w:spacing w:val="4"/>
          <w:kern w:val="24"/>
          <w:sz w:val="24"/>
          <w:szCs w:val="24"/>
        </w:rPr>
        <w:t>施工期间施工人员生活垃圾集中收集后由环卫部门统一清运；</w:t>
      </w:r>
    </w:p>
    <w:p w:rsidR="000F2EF6" w:rsidRPr="00E756E2" w:rsidRDefault="000F2EF6" w:rsidP="00E756E2">
      <w:pPr>
        <w:spacing w:line="360" w:lineRule="auto"/>
        <w:ind w:firstLineChars="200" w:firstLine="491"/>
        <w:rPr>
          <w:rFonts w:asciiTheme="minorEastAsia" w:hAnsiTheme="minorEastAsia" w:cs="Times New Roman"/>
          <w:spacing w:val="4"/>
          <w:kern w:val="24"/>
          <w:sz w:val="24"/>
          <w:szCs w:val="24"/>
        </w:rPr>
      </w:pPr>
      <w:r w:rsidRPr="00E756E2">
        <w:rPr>
          <w:rFonts w:asciiTheme="minorEastAsia" w:hAnsiTheme="minorEastAsia" w:cs="Times New Roman" w:hint="eastAsia"/>
          <w:spacing w:val="4"/>
          <w:kern w:val="24"/>
          <w:sz w:val="24"/>
          <w:szCs w:val="24"/>
        </w:rPr>
        <w:t>建筑垃圾：建筑垃圾包括混凝土碎块、废弃钢筋、废弃瓷砖、废弃大理石块、废弃建筑包装材料等主体施工产生建筑垃圾，根据类比资料，建筑垃圾产生量为</w:t>
      </w:r>
      <w:r w:rsidRPr="00E756E2">
        <w:rPr>
          <w:rFonts w:asciiTheme="minorEastAsia" w:hAnsiTheme="minorEastAsia" w:cs="Times New Roman"/>
          <w:spacing w:val="4"/>
          <w:kern w:val="24"/>
          <w:sz w:val="24"/>
          <w:szCs w:val="24"/>
        </w:rPr>
        <w:t>10t</w:t>
      </w:r>
      <w:r w:rsidRPr="00E756E2">
        <w:rPr>
          <w:rFonts w:asciiTheme="minorEastAsia" w:hAnsiTheme="minorEastAsia" w:cs="Times New Roman" w:hint="eastAsia"/>
          <w:spacing w:val="4"/>
          <w:kern w:val="24"/>
          <w:sz w:val="24"/>
          <w:szCs w:val="24"/>
        </w:rPr>
        <w:t>，运至当地建筑垃圾场处置，对环境影响较小。</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土石方：</w:t>
      </w:r>
      <w:r w:rsidRPr="00E756E2">
        <w:rPr>
          <w:rFonts w:asciiTheme="minorEastAsia" w:hAnsiTheme="minorEastAsia" w:cs="Times New Roman" w:hint="eastAsia"/>
          <w:bCs/>
          <w:sz w:val="24"/>
          <w:szCs w:val="24"/>
        </w:rPr>
        <w:t>本项目挖方量</w:t>
      </w:r>
      <w:r w:rsidRPr="00E756E2">
        <w:rPr>
          <w:rFonts w:asciiTheme="minorEastAsia" w:hAnsiTheme="minorEastAsia" w:cs="Times New Roman"/>
          <w:bCs/>
          <w:sz w:val="24"/>
          <w:szCs w:val="24"/>
        </w:rPr>
        <w:t>5000m</w:t>
      </w:r>
      <w:r w:rsidRPr="00E756E2">
        <w:rPr>
          <w:rFonts w:asciiTheme="minorEastAsia" w:hAnsiTheme="minorEastAsia" w:cs="Times New Roman"/>
          <w:bCs/>
          <w:sz w:val="24"/>
          <w:szCs w:val="24"/>
          <w:vertAlign w:val="superscript"/>
        </w:rPr>
        <w:t>3</w:t>
      </w:r>
      <w:r w:rsidRPr="00E756E2">
        <w:rPr>
          <w:rFonts w:asciiTheme="minorEastAsia" w:hAnsiTheme="minorEastAsia" w:cs="Times New Roman" w:hint="eastAsia"/>
          <w:bCs/>
          <w:sz w:val="24"/>
          <w:szCs w:val="24"/>
        </w:rPr>
        <w:t>，回填方</w:t>
      </w:r>
      <w:r w:rsidRPr="00E756E2">
        <w:rPr>
          <w:rFonts w:asciiTheme="minorEastAsia" w:hAnsiTheme="minorEastAsia" w:cs="Times New Roman"/>
          <w:bCs/>
          <w:sz w:val="24"/>
          <w:szCs w:val="24"/>
        </w:rPr>
        <w:t>5000m</w:t>
      </w:r>
      <w:r w:rsidRPr="00E756E2">
        <w:rPr>
          <w:rFonts w:asciiTheme="minorEastAsia" w:hAnsiTheme="minorEastAsia" w:cs="Times New Roman"/>
          <w:bCs/>
          <w:sz w:val="24"/>
          <w:szCs w:val="24"/>
          <w:vertAlign w:val="superscript"/>
        </w:rPr>
        <w:t>3</w:t>
      </w:r>
      <w:r w:rsidRPr="00E756E2">
        <w:rPr>
          <w:rFonts w:asciiTheme="minorEastAsia" w:hAnsiTheme="minorEastAsia" w:cs="Times New Roman" w:hint="eastAsia"/>
          <w:bCs/>
          <w:sz w:val="24"/>
          <w:szCs w:val="24"/>
        </w:rPr>
        <w:t>，其中土方（</w:t>
      </w:r>
      <w:r w:rsidRPr="00E756E2">
        <w:rPr>
          <w:rFonts w:asciiTheme="minorEastAsia" w:hAnsiTheme="minorEastAsia" w:cs="Times New Roman"/>
          <w:bCs/>
          <w:sz w:val="24"/>
          <w:szCs w:val="24"/>
        </w:rPr>
        <w:t>5000m</w:t>
      </w:r>
      <w:r w:rsidRPr="00E756E2">
        <w:rPr>
          <w:rFonts w:asciiTheme="minorEastAsia" w:hAnsiTheme="minorEastAsia" w:cs="Times New Roman"/>
          <w:bCs/>
          <w:sz w:val="24"/>
          <w:szCs w:val="24"/>
          <w:vertAlign w:val="superscript"/>
        </w:rPr>
        <w:t>3</w:t>
      </w:r>
      <w:r w:rsidRPr="00E756E2">
        <w:rPr>
          <w:rFonts w:asciiTheme="minorEastAsia" w:hAnsiTheme="minorEastAsia" w:cs="Times New Roman" w:hint="eastAsia"/>
          <w:bCs/>
          <w:sz w:val="24"/>
          <w:szCs w:val="24"/>
        </w:rPr>
        <w:t>）</w:t>
      </w:r>
      <w:r w:rsidRPr="00E756E2">
        <w:rPr>
          <w:rFonts w:asciiTheme="minorEastAsia" w:hAnsiTheme="minorEastAsia" w:cs="Times New Roman" w:hint="eastAsia"/>
          <w:sz w:val="24"/>
          <w:szCs w:val="24"/>
        </w:rPr>
        <w:t>用土袋装存后用于项目建成后的绿化用土。</w:t>
      </w:r>
    </w:p>
    <w:p w:rsidR="000F2EF6" w:rsidRPr="000F2EF6" w:rsidRDefault="00E756E2" w:rsidP="00E756E2">
      <w:pPr>
        <w:pStyle w:val="40"/>
        <w:rPr>
          <w:rFonts w:cs="Times New Roman"/>
        </w:rPr>
      </w:pPr>
      <w:r>
        <w:rPr>
          <w:rFonts w:hint="eastAsia"/>
        </w:rPr>
        <w:t>6.1.5</w:t>
      </w:r>
      <w:r w:rsidR="000F2EF6" w:rsidRPr="000F2EF6">
        <w:rPr>
          <w:rFonts w:hint="eastAsia"/>
        </w:rPr>
        <w:t>施工期生态影响分析</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本项目用地已场平，无珍稀野生动植物。工程建设将会减少现有植被覆盖率，对动物生存环境有一定的破坏；建设所需挖方，填方等工序造成土地裸露，可能造成少量水土流失。施工过程中只要注意科学施工，尽量减少土石方的开挖量，开挖后应及时回填，工程施工的结束将在周边营建绿地，缓解项目建设对生态环境的不利影响。</w:t>
      </w:r>
    </w:p>
    <w:p w:rsidR="000F2EF6" w:rsidRPr="000F2EF6" w:rsidRDefault="00E756E2" w:rsidP="007A6F01">
      <w:pPr>
        <w:pStyle w:val="20"/>
      </w:pPr>
      <w:bookmarkStart w:id="208" w:name="_Toc472970949"/>
      <w:bookmarkStart w:id="209" w:name="_Toc45290673"/>
      <w:bookmarkStart w:id="210" w:name="_Toc49504647"/>
      <w:r>
        <w:rPr>
          <w:rFonts w:hint="eastAsia"/>
        </w:rPr>
        <w:t>6.2</w:t>
      </w:r>
      <w:r w:rsidR="000F2EF6" w:rsidRPr="000F2EF6">
        <w:rPr>
          <w:rFonts w:hint="eastAsia"/>
        </w:rPr>
        <w:t>运营期环境影响预测与评价</w:t>
      </w:r>
      <w:bookmarkEnd w:id="208"/>
      <w:bookmarkEnd w:id="209"/>
      <w:bookmarkEnd w:id="210"/>
    </w:p>
    <w:p w:rsidR="000F2EF6" w:rsidRPr="000F2EF6" w:rsidRDefault="00E756E2" w:rsidP="00E756E2">
      <w:pPr>
        <w:pStyle w:val="40"/>
        <w:rPr>
          <w:rFonts w:cs="Times New Roman"/>
        </w:rPr>
      </w:pPr>
      <w:bookmarkStart w:id="211" w:name="_Toc472970950"/>
      <w:r>
        <w:rPr>
          <w:rFonts w:hint="eastAsia"/>
        </w:rPr>
        <w:t>6.2.1</w:t>
      </w:r>
      <w:r w:rsidR="000F2EF6" w:rsidRPr="000F2EF6">
        <w:rPr>
          <w:rFonts w:hint="eastAsia"/>
        </w:rPr>
        <w:t>运营期地表水环境影响分析</w:t>
      </w:r>
      <w:bookmarkEnd w:id="211"/>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kern w:val="0"/>
          <w:sz w:val="24"/>
          <w:szCs w:val="24"/>
        </w:rPr>
        <w:t>冷却水循环使用；脱硫塔废水加入</w:t>
      </w:r>
      <w:r w:rsidRPr="00E756E2">
        <w:rPr>
          <w:rFonts w:asciiTheme="minorEastAsia" w:hAnsiTheme="minorEastAsia" w:cs="Times New Roman"/>
          <w:kern w:val="0"/>
          <w:sz w:val="24"/>
          <w:szCs w:val="24"/>
        </w:rPr>
        <w:t>CaO</w:t>
      </w:r>
      <w:r w:rsidRPr="00E756E2">
        <w:rPr>
          <w:rFonts w:asciiTheme="minorEastAsia" w:hAnsiTheme="minorEastAsia" w:cs="Times New Roman" w:hint="eastAsia"/>
          <w:kern w:val="0"/>
          <w:sz w:val="24"/>
          <w:szCs w:val="24"/>
        </w:rPr>
        <w:t>沉淀后回用；软水系统再生水用于脱硫补充水；化验废水、冲洗废水、生活污水经厂内污水处理设施处理后用作工艺补充水；初期雨水隔油沉淀后用于冷却水。根据《环境影响评价技术导则</w:t>
      </w:r>
      <w:r w:rsidRPr="00E756E2">
        <w:rPr>
          <w:rFonts w:asciiTheme="minorEastAsia" w:hAnsiTheme="minorEastAsia" w:cs="Times New Roman"/>
          <w:kern w:val="0"/>
          <w:sz w:val="24"/>
          <w:szCs w:val="24"/>
        </w:rPr>
        <w:t xml:space="preserve"> </w:t>
      </w:r>
      <w:r w:rsidRPr="00E756E2">
        <w:rPr>
          <w:rFonts w:asciiTheme="minorEastAsia" w:hAnsiTheme="minorEastAsia" w:cs="Times New Roman" w:hint="eastAsia"/>
          <w:kern w:val="0"/>
          <w:sz w:val="24"/>
          <w:szCs w:val="24"/>
        </w:rPr>
        <w:t>地面水环境》（</w:t>
      </w:r>
      <w:r w:rsidRPr="00E756E2">
        <w:rPr>
          <w:rFonts w:asciiTheme="minorEastAsia" w:hAnsiTheme="minorEastAsia" w:cs="Times New Roman"/>
          <w:kern w:val="0"/>
          <w:sz w:val="24"/>
          <w:szCs w:val="24"/>
        </w:rPr>
        <w:t>HJ 2.3-2018</w:t>
      </w:r>
      <w:r w:rsidRPr="00E756E2">
        <w:rPr>
          <w:rFonts w:asciiTheme="minorEastAsia" w:hAnsiTheme="minorEastAsia" w:cs="Times New Roman" w:hint="eastAsia"/>
          <w:kern w:val="0"/>
          <w:sz w:val="24"/>
          <w:szCs w:val="24"/>
        </w:rPr>
        <w:t>），项目地表水评价等级为三级</w:t>
      </w:r>
      <w:r w:rsidRPr="00E756E2">
        <w:rPr>
          <w:rFonts w:asciiTheme="minorEastAsia" w:hAnsiTheme="minorEastAsia" w:cs="Times New Roman"/>
          <w:kern w:val="0"/>
          <w:sz w:val="24"/>
          <w:szCs w:val="24"/>
        </w:rPr>
        <w:t>B</w:t>
      </w:r>
      <w:r w:rsidRPr="00E756E2">
        <w:rPr>
          <w:rFonts w:asciiTheme="minorEastAsia" w:hAnsiTheme="minorEastAsia" w:cs="Times New Roman" w:hint="eastAsia"/>
          <w:kern w:val="0"/>
          <w:sz w:val="24"/>
          <w:szCs w:val="24"/>
        </w:rPr>
        <w:t>。项目生产废水经自建污水处理站回用于生产，不外排，生活污水经化粪池处理达《污水综合排放标准》（</w:t>
      </w:r>
      <w:r w:rsidRPr="00E756E2">
        <w:rPr>
          <w:rFonts w:asciiTheme="minorEastAsia" w:hAnsiTheme="minorEastAsia" w:cs="Times New Roman"/>
          <w:kern w:val="0"/>
          <w:sz w:val="24"/>
          <w:szCs w:val="24"/>
        </w:rPr>
        <w:t>GB8978-1996</w:t>
      </w:r>
      <w:r w:rsidRPr="00E756E2">
        <w:rPr>
          <w:rFonts w:asciiTheme="minorEastAsia" w:hAnsiTheme="minorEastAsia" w:cs="Times New Roman" w:hint="eastAsia"/>
          <w:kern w:val="0"/>
          <w:sz w:val="24"/>
          <w:szCs w:val="24"/>
        </w:rPr>
        <w:t>）三级标准后进入</w:t>
      </w:r>
      <w:r w:rsidR="007A2DC0">
        <w:rPr>
          <w:rFonts w:asciiTheme="minorEastAsia" w:hAnsiTheme="minorEastAsia" w:cs="Times New Roman" w:hint="eastAsia"/>
          <w:kern w:val="0"/>
          <w:sz w:val="24"/>
          <w:szCs w:val="24"/>
        </w:rPr>
        <w:t>珠市乡</w:t>
      </w:r>
      <w:r w:rsidRPr="00E756E2">
        <w:rPr>
          <w:rFonts w:asciiTheme="minorEastAsia" w:hAnsiTheme="minorEastAsia" w:cs="Times New Roman" w:hint="eastAsia"/>
          <w:kern w:val="0"/>
          <w:sz w:val="24"/>
          <w:szCs w:val="24"/>
        </w:rPr>
        <w:t>污水处理厂。</w:t>
      </w:r>
    </w:p>
    <w:p w:rsidR="000F2EF6" w:rsidRPr="00E756E2" w:rsidRDefault="000F2EF6" w:rsidP="00D77E3E">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本项目废水不直接排入地表水体，对地表水基本无影响。</w:t>
      </w:r>
    </w:p>
    <w:p w:rsidR="000F2EF6" w:rsidRPr="005308C0" w:rsidRDefault="000F2EF6" w:rsidP="005308C0">
      <w:pPr>
        <w:pStyle w:val="21"/>
      </w:pPr>
      <w:r w:rsidRPr="005308C0">
        <w:rPr>
          <w:rFonts w:hint="eastAsia"/>
        </w:rPr>
        <w:t>生活污水进入珠市污水处理厂的可行性分析：珠市污水处理厂位于珠市乡青杠村海坝组七股水，设计处理规模为</w:t>
      </w:r>
      <w:r w:rsidRPr="005308C0">
        <w:t>1200m</w:t>
      </w:r>
      <w:r w:rsidRPr="005308C0">
        <w:rPr>
          <w:vertAlign w:val="superscript"/>
        </w:rPr>
        <w:t>3</w:t>
      </w:r>
      <w:r w:rsidRPr="005308C0">
        <w:t>/d</w:t>
      </w:r>
      <w:r w:rsidRPr="005308C0">
        <w:rPr>
          <w:rFonts w:hint="eastAsia"/>
        </w:rPr>
        <w:t>，工艺为</w:t>
      </w:r>
      <w:r w:rsidRPr="005308C0">
        <w:t xml:space="preserve"> A2/O</w:t>
      </w:r>
      <w:r w:rsidRPr="005308C0">
        <w:rPr>
          <w:rFonts w:hint="eastAsia"/>
        </w:rPr>
        <w:t>处理工艺，</w:t>
      </w:r>
      <w:r w:rsidRPr="005308C0">
        <w:rPr>
          <w:rFonts w:hint="eastAsia"/>
          <w:shd w:val="clear" w:color="auto" w:fill="FFFFFF"/>
        </w:rPr>
        <w:t>出</w:t>
      </w:r>
      <w:r w:rsidRPr="005308C0">
        <w:rPr>
          <w:rFonts w:hint="eastAsia"/>
          <w:shd w:val="clear" w:color="auto" w:fill="FFFFFF"/>
        </w:rPr>
        <w:lastRenderedPageBreak/>
        <w:t>水水质须达到《城镇污水处理厂污染物排放标准》（</w:t>
      </w:r>
      <w:r w:rsidRPr="005308C0">
        <w:rPr>
          <w:shd w:val="clear" w:color="auto" w:fill="FFFFFF"/>
        </w:rPr>
        <w:t>GB 18918</w:t>
      </w:r>
      <w:r w:rsidRPr="005308C0">
        <w:rPr>
          <w:rFonts w:hint="eastAsia"/>
          <w:shd w:val="clear" w:color="auto" w:fill="FFFFFF"/>
        </w:rPr>
        <w:t>－</w:t>
      </w:r>
      <w:r w:rsidRPr="005308C0">
        <w:rPr>
          <w:shd w:val="clear" w:color="auto" w:fill="FFFFFF"/>
        </w:rPr>
        <w:t>2002</w:t>
      </w:r>
      <w:r w:rsidRPr="005308C0">
        <w:rPr>
          <w:rFonts w:hint="eastAsia"/>
          <w:shd w:val="clear" w:color="auto" w:fill="FFFFFF"/>
        </w:rPr>
        <w:t>）一级</w:t>
      </w:r>
      <w:r w:rsidRPr="005308C0">
        <w:rPr>
          <w:shd w:val="clear" w:color="auto" w:fill="FFFFFF"/>
        </w:rPr>
        <w:t>B</w:t>
      </w:r>
      <w:r w:rsidRPr="005308C0">
        <w:rPr>
          <w:rFonts w:hint="eastAsia"/>
          <w:shd w:val="clear" w:color="auto" w:fill="FFFFFF"/>
        </w:rPr>
        <w:t>标准后排入珠市河。根据现场勘查，</w:t>
      </w:r>
      <w:r w:rsidRPr="005308C0">
        <w:rPr>
          <w:rFonts w:hint="eastAsia"/>
        </w:rPr>
        <w:t>珠市污水处理厂已运行，从时间上分析项目进入珠市污水处理厂可行；</w:t>
      </w:r>
      <w:r w:rsidRPr="005308C0">
        <w:rPr>
          <w:rFonts w:hint="eastAsia"/>
          <w:shd w:val="clear" w:color="auto" w:fill="FFFFFF"/>
        </w:rPr>
        <w:t>项目生活污水</w:t>
      </w:r>
      <w:r w:rsidRPr="005308C0">
        <w:rPr>
          <w:rFonts w:hint="eastAsia"/>
        </w:rPr>
        <w:t>排放量为</w:t>
      </w:r>
      <w:r w:rsidRPr="005308C0">
        <w:t>2.35m</w:t>
      </w:r>
      <w:r w:rsidRPr="005308C0">
        <w:rPr>
          <w:vertAlign w:val="superscript"/>
        </w:rPr>
        <w:t>3</w:t>
      </w:r>
      <w:r w:rsidRPr="005308C0">
        <w:t>/d</w:t>
      </w:r>
      <w:r w:rsidRPr="005308C0">
        <w:rPr>
          <w:rFonts w:hint="eastAsia"/>
        </w:rPr>
        <w:t>，占珠市污水处理厂规模的</w:t>
      </w:r>
      <w:r w:rsidRPr="005308C0">
        <w:t>0.2%</w:t>
      </w:r>
      <w:r w:rsidRPr="005308C0">
        <w:rPr>
          <w:rFonts w:hint="eastAsia"/>
        </w:rPr>
        <w:t>，从处理规模上分析项目进入珠市污水处理厂可行；项目生活用水经化粪池处理后达到《污水综合排放标准》（</w:t>
      </w:r>
      <w:r w:rsidRPr="005308C0">
        <w:t>GB8978-1996</w:t>
      </w:r>
      <w:r w:rsidRPr="005308C0">
        <w:rPr>
          <w:rFonts w:hint="eastAsia"/>
        </w:rPr>
        <w:t>）表</w:t>
      </w:r>
      <w:r w:rsidRPr="005308C0">
        <w:t>4</w:t>
      </w:r>
      <w:r w:rsidRPr="005308C0">
        <w:rPr>
          <w:rFonts w:hint="eastAsia"/>
        </w:rPr>
        <w:t>中的三级标准，满足珠市污水处理厂的入水水质要求，从水质上分析项目进入珠市污水处理厂可行；</w:t>
      </w:r>
      <w:r w:rsidRPr="005308C0">
        <w:rPr>
          <w:rFonts w:hint="eastAsia"/>
          <w:shd w:val="clear" w:color="auto" w:fill="FFFFFF"/>
        </w:rPr>
        <w:t>根据现场勘查，项目周边污水管网已建成（管网沿珠市河铺设），项目所在地标高</w:t>
      </w:r>
      <w:r w:rsidRPr="005308C0">
        <w:rPr>
          <w:shd w:val="clear" w:color="auto" w:fill="FFFFFF"/>
        </w:rPr>
        <w:t>2036m</w:t>
      </w:r>
      <w:r w:rsidRPr="005308C0">
        <w:rPr>
          <w:rFonts w:hint="eastAsia"/>
          <w:shd w:val="clear" w:color="auto" w:fill="FFFFFF"/>
        </w:rPr>
        <w:t>，</w:t>
      </w:r>
      <w:r w:rsidRPr="005308C0">
        <w:rPr>
          <w:rFonts w:hint="eastAsia"/>
        </w:rPr>
        <w:t>珠市污水处理厂标高</w:t>
      </w:r>
      <w:r w:rsidRPr="005308C0">
        <w:t>2020m</w:t>
      </w:r>
      <w:r w:rsidRPr="005308C0">
        <w:rPr>
          <w:rFonts w:hint="eastAsia"/>
        </w:rPr>
        <w:t>，项目污水能通过重力进入珠市污水处理厂，且有进入珠市污水处理厂的证明（见附件</w:t>
      </w:r>
      <w:r w:rsidRPr="005308C0">
        <w:t>11</w:t>
      </w:r>
      <w:r w:rsidRPr="005308C0">
        <w:rPr>
          <w:rFonts w:hint="eastAsia"/>
        </w:rPr>
        <w:t>），项目生活污水排放路径图见图</w:t>
      </w:r>
      <w:r w:rsidRPr="005308C0">
        <w:t>5.2-3</w:t>
      </w:r>
      <w:r w:rsidRPr="005308C0">
        <w:rPr>
          <w:rFonts w:hint="eastAsia"/>
        </w:rPr>
        <w:t>，从排污路径上分析项目进入珠市污水处理厂可行。综上，项目生活污水进入珠市污水处理厂可行。</w:t>
      </w:r>
    </w:p>
    <w:p w:rsidR="000F2EF6" w:rsidRPr="000F2EF6" w:rsidRDefault="000F2EF6" w:rsidP="000F2EF6">
      <w:pPr>
        <w:widowControl/>
        <w:spacing w:beforeAutospacing="1" w:afterAutospacing="1"/>
        <w:jc w:val="left"/>
        <w:rPr>
          <w:rFonts w:asciiTheme="minorEastAsia" w:hAnsiTheme="minorEastAsia" w:cs="Times New Roman"/>
          <w:color w:val="FF0000"/>
          <w:kern w:val="0"/>
        </w:rPr>
        <w:sectPr w:rsidR="000F2EF6" w:rsidRPr="000F2EF6">
          <w:pgSz w:w="11906" w:h="16838"/>
          <w:pgMar w:top="1440" w:right="1797" w:bottom="1440" w:left="1797" w:header="851" w:footer="992" w:gutter="0"/>
          <w:cols w:space="720"/>
          <w:docGrid w:type="linesAndChars" w:linePitch="332" w:charSpace="-515"/>
        </w:sectPr>
      </w:pPr>
    </w:p>
    <w:p w:rsidR="000F2EF6" w:rsidRPr="000F2EF6" w:rsidRDefault="000F2EF6" w:rsidP="005308C0">
      <w:pPr>
        <w:pStyle w:val="21"/>
      </w:pPr>
      <w:r w:rsidRPr="000F2EF6">
        <w:rPr>
          <w:rFonts w:hint="eastAsia"/>
        </w:rPr>
        <w:lastRenderedPageBreak/>
        <w:t>表</w:t>
      </w:r>
      <w:r w:rsidR="004528DA">
        <w:rPr>
          <w:rFonts w:hint="eastAsia"/>
        </w:rPr>
        <w:t>6</w:t>
      </w:r>
      <w:r w:rsidRPr="000F2EF6">
        <w:t xml:space="preserve">.2-1  </w:t>
      </w:r>
      <w:r w:rsidRPr="000F2EF6">
        <w:rPr>
          <w:rFonts w:hint="eastAsia"/>
        </w:rPr>
        <w:t>地表水环境影响评价自查表</w:t>
      </w:r>
    </w:p>
    <w:tbl>
      <w:tblPr>
        <w:tblW w:w="136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565"/>
        <w:gridCol w:w="2834"/>
        <w:gridCol w:w="2032"/>
        <w:gridCol w:w="171"/>
        <w:gridCol w:w="331"/>
        <w:gridCol w:w="863"/>
        <w:gridCol w:w="684"/>
        <w:gridCol w:w="1025"/>
        <w:gridCol w:w="938"/>
        <w:gridCol w:w="85"/>
        <w:gridCol w:w="684"/>
        <w:gridCol w:w="1080"/>
        <w:gridCol w:w="286"/>
        <w:gridCol w:w="272"/>
        <w:gridCol w:w="1755"/>
      </w:tblGrid>
      <w:tr w:rsidR="000F2EF6" w:rsidRPr="000F2EF6" w:rsidTr="000F2EF6">
        <w:trPr>
          <w:trHeight w:val="227"/>
          <w:tblHeader/>
        </w:trPr>
        <w:tc>
          <w:tcPr>
            <w:tcW w:w="3402" w:type="dxa"/>
            <w:gridSpan w:val="2"/>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bookmarkStart w:id="212" w:name="_GoBack"/>
            <w:r w:rsidRPr="000F2EF6">
              <w:rPr>
                <w:rFonts w:asciiTheme="minorEastAsia" w:eastAsiaTheme="minorEastAsia" w:hAnsiTheme="minorEastAsia" w:hint="eastAsia"/>
                <w:kern w:val="2"/>
                <w:sz w:val="18"/>
                <w:szCs w:val="18"/>
              </w:rPr>
              <w:t>工作内容</w:t>
            </w:r>
          </w:p>
        </w:tc>
        <w:tc>
          <w:tcPr>
            <w:tcW w:w="10206" w:type="dxa"/>
            <w:gridSpan w:val="13"/>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center"/>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自查项目</w:t>
            </w:r>
          </w:p>
        </w:tc>
      </w:tr>
      <w:bookmarkEnd w:id="212"/>
      <w:tr w:rsidR="000F2EF6" w:rsidRPr="000F2EF6" w:rsidTr="000F2EF6">
        <w:trPr>
          <w:trHeight w:val="227"/>
        </w:trPr>
        <w:tc>
          <w:tcPr>
            <w:tcW w:w="566" w:type="dxa"/>
            <w:vMerge w:val="restart"/>
            <w:tcBorders>
              <w:top w:val="single" w:sz="6" w:space="0" w:color="000000"/>
              <w:left w:val="single" w:sz="12" w:space="0" w:color="000000"/>
              <w:bottom w:val="single" w:sz="6" w:space="0" w:color="000000"/>
              <w:right w:val="single" w:sz="6" w:space="0" w:color="000000"/>
            </w:tcBorders>
            <w:vAlign w:val="center"/>
          </w:tcPr>
          <w:p w:rsidR="000F2EF6" w:rsidRPr="000F2EF6" w:rsidRDefault="000F2EF6">
            <w:pPr>
              <w:pStyle w:val="TableParagraph"/>
              <w:kinsoku w:val="0"/>
              <w:overflowPunct w:val="0"/>
              <w:snapToGrid w:val="0"/>
              <w:jc w:val="both"/>
              <w:rPr>
                <w:rFonts w:asciiTheme="minorEastAsia" w:eastAsiaTheme="minorEastAsia" w:hAnsiTheme="minorEastAsia"/>
                <w:kern w:val="2"/>
                <w:sz w:val="10"/>
                <w:szCs w:val="10"/>
              </w:rPr>
            </w:pP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影响识别</w:t>
            </w: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影响类型</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水污染影响型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；水文要素影响型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水环境保护目标</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饮用水水源保护区</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；饮用水取水口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；涉水的自然保护区</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；重要湿地</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重点保护与珍稀水生生物的栖息地</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15"/>
                <w:kern w:val="2"/>
                <w:sz w:val="18"/>
                <w:szCs w:val="18"/>
              </w:rPr>
              <w:t>；</w:t>
            </w:r>
            <w:r w:rsidRPr="000F2EF6">
              <w:rPr>
                <w:rFonts w:asciiTheme="minorEastAsia" w:eastAsiaTheme="minorEastAsia" w:hAnsiTheme="minorEastAsia" w:hint="eastAsia"/>
                <w:kern w:val="2"/>
                <w:sz w:val="18"/>
                <w:szCs w:val="18"/>
              </w:rPr>
              <w:t>重要水生生物的自然产卵场及索饵场</w:t>
            </w:r>
            <w:r w:rsidRPr="000F2EF6">
              <w:rPr>
                <w:rFonts w:asciiTheme="minorEastAsia" w:eastAsiaTheme="minorEastAsia" w:hAnsiTheme="minorEastAsia" w:hint="eastAsia"/>
                <w:spacing w:val="-15"/>
                <w:kern w:val="2"/>
                <w:sz w:val="18"/>
                <w:szCs w:val="18"/>
              </w:rPr>
              <w:t>、</w:t>
            </w:r>
            <w:r w:rsidRPr="000F2EF6">
              <w:rPr>
                <w:rFonts w:asciiTheme="minorEastAsia" w:eastAsiaTheme="minorEastAsia" w:hAnsiTheme="minorEastAsia" w:hint="eastAsia"/>
                <w:kern w:val="2"/>
                <w:sz w:val="18"/>
                <w:szCs w:val="18"/>
              </w:rPr>
              <w:t>越冬场和洄游通道</w:t>
            </w:r>
            <w:r w:rsidRPr="000F2EF6">
              <w:rPr>
                <w:rFonts w:asciiTheme="minorEastAsia" w:eastAsiaTheme="minorEastAsia" w:hAnsiTheme="minorEastAsia" w:hint="eastAsia"/>
                <w:spacing w:val="-14"/>
                <w:kern w:val="2"/>
                <w:sz w:val="18"/>
                <w:szCs w:val="18"/>
              </w:rPr>
              <w:t>、</w:t>
            </w:r>
            <w:r w:rsidRPr="000F2EF6">
              <w:rPr>
                <w:rFonts w:asciiTheme="minorEastAsia" w:eastAsiaTheme="minorEastAsia" w:hAnsiTheme="minorEastAsia" w:hint="eastAsia"/>
                <w:kern w:val="2"/>
                <w:sz w:val="18"/>
                <w:szCs w:val="18"/>
              </w:rPr>
              <w:t>天然渔场等渔业水体</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15"/>
                <w:kern w:val="2"/>
                <w:sz w:val="18"/>
                <w:szCs w:val="18"/>
              </w:rPr>
              <w:t>；</w:t>
            </w:r>
            <w:r w:rsidRPr="000F2EF6">
              <w:rPr>
                <w:rFonts w:asciiTheme="minorEastAsia" w:eastAsiaTheme="minorEastAsia" w:hAnsiTheme="minorEastAsia" w:hint="eastAsia"/>
                <w:kern w:val="2"/>
                <w:sz w:val="18"/>
                <w:szCs w:val="18"/>
              </w:rPr>
              <w:t>涉水的风景名胜区</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影响途径</w:t>
            </w: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水污染影响型</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水文要素影响型</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直接排放</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；间接排放</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3"/>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水温</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；径流</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；水域面积</w:t>
            </w:r>
            <w:r w:rsidRPr="000F2EF6">
              <w:rPr>
                <w:rFonts w:asciiTheme="minorEastAsia" w:eastAsiaTheme="minorEastAsia" w:hAnsiTheme="minorEastAsia"/>
                <w:spacing w:val="-2"/>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影响因子</w:t>
            </w: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持久性污染物</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；有毒有害污染物</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；非持久性污染物</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spacing w:val="-3"/>
                <w:kern w:val="2"/>
                <w:sz w:val="18"/>
                <w:szCs w:val="18"/>
              </w:rPr>
              <w:t>□</w:t>
            </w:r>
            <w:r w:rsidRPr="000F2EF6">
              <w:rPr>
                <w:rFonts w:asciiTheme="minorEastAsia" w:eastAsiaTheme="minorEastAsia" w:hAnsiTheme="minorEastAsia" w:hint="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spacing w:val="1"/>
                <w:kern w:val="2"/>
                <w:sz w:val="18"/>
                <w:szCs w:val="18"/>
              </w:rPr>
              <w:t>p</w:t>
            </w:r>
            <w:r w:rsidRPr="000F2EF6">
              <w:rPr>
                <w:rFonts w:asciiTheme="minorEastAsia" w:eastAsiaTheme="minorEastAsia" w:hAnsiTheme="minorEastAsia"/>
                <w:kern w:val="2"/>
                <w:sz w:val="18"/>
                <w:szCs w:val="18"/>
              </w:rPr>
              <w:t xml:space="preserve">H </w:t>
            </w:r>
            <w:r w:rsidRPr="000F2EF6">
              <w:rPr>
                <w:rFonts w:asciiTheme="minorEastAsia" w:eastAsiaTheme="minorEastAsia" w:hAnsiTheme="minorEastAsia" w:hint="eastAsia"/>
                <w:kern w:val="2"/>
                <w:sz w:val="18"/>
                <w:szCs w:val="18"/>
              </w:rPr>
              <w:t>值</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；热污染</w:t>
            </w:r>
            <w:r w:rsidRPr="000F2EF6">
              <w:rPr>
                <w:rFonts w:asciiTheme="minorEastAsia" w:eastAsiaTheme="minorEastAsia" w:hAnsiTheme="minorEastAsia"/>
                <w:spacing w:val="-2"/>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；富营</w:t>
            </w:r>
            <w:r w:rsidRPr="000F2EF6">
              <w:rPr>
                <w:rFonts w:asciiTheme="minorEastAsia" w:eastAsiaTheme="minorEastAsia" w:hAnsiTheme="minorEastAsia" w:hint="eastAsia"/>
                <w:spacing w:val="-3"/>
                <w:kern w:val="2"/>
                <w:sz w:val="18"/>
                <w:szCs w:val="18"/>
              </w:rPr>
              <w:t>养</w:t>
            </w:r>
            <w:r w:rsidRPr="000F2EF6">
              <w:rPr>
                <w:rFonts w:asciiTheme="minorEastAsia" w:eastAsiaTheme="minorEastAsia" w:hAnsiTheme="minorEastAsia" w:hint="eastAsia"/>
                <w:kern w:val="2"/>
                <w:sz w:val="18"/>
                <w:szCs w:val="18"/>
              </w:rPr>
              <w:t>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水温</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；水位（水深）</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3"/>
                <w:kern w:val="2"/>
                <w:sz w:val="18"/>
                <w:szCs w:val="18"/>
              </w:rPr>
              <w:t>；</w:t>
            </w:r>
            <w:r w:rsidRPr="000F2EF6">
              <w:rPr>
                <w:rFonts w:asciiTheme="minorEastAsia" w:eastAsiaTheme="minorEastAsia" w:hAnsiTheme="minorEastAsia" w:hint="eastAsia"/>
                <w:kern w:val="2"/>
                <w:sz w:val="18"/>
                <w:szCs w:val="18"/>
              </w:rPr>
              <w:t>流速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；流量</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402" w:type="dxa"/>
            <w:gridSpan w:val="2"/>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评价等级</w:t>
            </w: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水污染影响型</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水文要素影响型</w:t>
            </w:r>
          </w:p>
        </w:tc>
      </w:tr>
      <w:tr w:rsidR="000F2EF6" w:rsidRPr="000F2EF6" w:rsidTr="000F2EF6">
        <w:trPr>
          <w:trHeight w:val="227"/>
        </w:trPr>
        <w:tc>
          <w:tcPr>
            <w:tcW w:w="600" w:type="dxa"/>
            <w:gridSpan w:val="2"/>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一级</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；二级</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；三级</w:t>
            </w:r>
            <w:r w:rsidRPr="000F2EF6">
              <w:rPr>
                <w:rFonts w:asciiTheme="minorEastAsia" w:eastAsiaTheme="minorEastAsia" w:hAnsiTheme="minorEastAsia"/>
                <w:spacing w:val="-45"/>
                <w:kern w:val="2"/>
                <w:sz w:val="18"/>
                <w:szCs w:val="18"/>
              </w:rPr>
              <w:t xml:space="preserve"> </w:t>
            </w:r>
            <w:r w:rsidRPr="000F2EF6">
              <w:rPr>
                <w:rFonts w:asciiTheme="minorEastAsia" w:eastAsiaTheme="minorEastAsia" w:hAnsiTheme="minorEastAsia"/>
                <w:kern w:val="2"/>
                <w:sz w:val="18"/>
                <w:szCs w:val="18"/>
              </w:rPr>
              <w:t>A</w:t>
            </w:r>
            <w:r w:rsidRPr="000F2EF6">
              <w:rPr>
                <w:rFonts w:asciiTheme="minorEastAsia" w:eastAsiaTheme="minorEastAsia" w:hAnsiTheme="minorEastAsia"/>
                <w:spacing w:val="-3"/>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；三级</w:t>
            </w:r>
            <w:r w:rsidRPr="000F2EF6">
              <w:rPr>
                <w:rFonts w:asciiTheme="minorEastAsia" w:eastAsiaTheme="minorEastAsia" w:hAnsiTheme="minorEastAsia"/>
                <w:spacing w:val="-45"/>
                <w:kern w:val="2"/>
                <w:sz w:val="18"/>
                <w:szCs w:val="18"/>
              </w:rPr>
              <w:t xml:space="preserve"> </w:t>
            </w:r>
            <w:r w:rsidRPr="000F2EF6">
              <w:rPr>
                <w:rFonts w:asciiTheme="minorEastAsia" w:eastAsiaTheme="minorEastAsia" w:hAnsiTheme="minorEastAsia"/>
                <w:kern w:val="2"/>
                <w:sz w:val="18"/>
                <w:szCs w:val="18"/>
              </w:rPr>
              <w:t>B □</w:t>
            </w:r>
            <w:r w:rsidRPr="000F2EF6">
              <w:rPr>
                <w:rFonts w:asciiTheme="minorEastAsia" w:eastAsiaTheme="minorEastAsia" w:hAnsiTheme="minorEastAsia"/>
                <w:b/>
                <w:kern w:val="2"/>
                <w:sz w:val="18"/>
                <w:szCs w:val="18"/>
              </w:rPr>
              <w:t>√</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一级</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；二级</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；三级</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566"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现状调</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查</w:t>
            </w: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区域污染源</w:t>
            </w: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调查项目</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数据来源</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534" w:type="dxa"/>
            <w:gridSpan w:val="3"/>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已建</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；在建</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；拟建</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kern w:val="2"/>
                <w:sz w:val="18"/>
                <w:szCs w:val="18"/>
              </w:rPr>
              <w:t>□</w:t>
            </w:r>
          </w:p>
        </w:tc>
        <w:tc>
          <w:tcPr>
            <w:tcW w:w="2572" w:type="dxa"/>
            <w:gridSpan w:val="3"/>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拟替代的污染源</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排污许可证</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；环评</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hint="eastAsia"/>
                <w:spacing w:val="-3"/>
                <w:kern w:val="2"/>
                <w:sz w:val="18"/>
                <w:szCs w:val="18"/>
              </w:rPr>
              <w:t>环</w:t>
            </w:r>
            <w:r w:rsidRPr="000F2EF6">
              <w:rPr>
                <w:rFonts w:asciiTheme="minorEastAsia" w:eastAsiaTheme="minorEastAsia" w:hAnsiTheme="minorEastAsia" w:hint="eastAsia"/>
                <w:kern w:val="2"/>
                <w:sz w:val="18"/>
                <w:szCs w:val="18"/>
              </w:rPr>
              <w:t>保验收</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；既有实测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hint="eastAsia"/>
                <w:spacing w:val="-3"/>
                <w:kern w:val="2"/>
                <w:sz w:val="18"/>
                <w:szCs w:val="18"/>
              </w:rPr>
              <w:t>现场</w:t>
            </w: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监测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；入河排放口数据</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spacing w:val="-3"/>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受影响水体水环境质量</w:t>
            </w: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调查时期</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数据来源</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丰水期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；平水期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；枯</w:t>
            </w:r>
            <w:r w:rsidRPr="000F2EF6">
              <w:rPr>
                <w:rFonts w:asciiTheme="minorEastAsia" w:eastAsiaTheme="minorEastAsia" w:hAnsiTheme="minorEastAsia" w:hint="eastAsia"/>
                <w:spacing w:val="-3"/>
                <w:kern w:val="2"/>
                <w:sz w:val="18"/>
                <w:szCs w:val="18"/>
              </w:rPr>
              <w:t>水</w:t>
            </w:r>
            <w:r w:rsidRPr="000F2EF6">
              <w:rPr>
                <w:rFonts w:asciiTheme="minorEastAsia" w:eastAsiaTheme="minorEastAsia" w:hAnsiTheme="minorEastAsia" w:hint="eastAsia"/>
                <w:kern w:val="2"/>
                <w:sz w:val="18"/>
                <w:szCs w:val="18"/>
              </w:rPr>
              <w:t>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；冰封期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春季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；夏季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；秋季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3"/>
                <w:kern w:val="2"/>
                <w:sz w:val="18"/>
                <w:szCs w:val="18"/>
              </w:rPr>
              <w:t>；</w:t>
            </w:r>
            <w:r w:rsidRPr="000F2EF6">
              <w:rPr>
                <w:rFonts w:asciiTheme="minorEastAsia" w:eastAsiaTheme="minorEastAsia" w:hAnsiTheme="minorEastAsia" w:hint="eastAsia"/>
                <w:kern w:val="2"/>
                <w:sz w:val="18"/>
                <w:szCs w:val="18"/>
              </w:rPr>
              <w:t>冬季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生态环境保护主管部门</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；补充监测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区域水资源开发利用状况</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未开发</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；开发量</w:t>
            </w:r>
            <w:r w:rsidRPr="000F2EF6">
              <w:rPr>
                <w:rFonts w:asciiTheme="minorEastAsia" w:eastAsiaTheme="minorEastAsia" w:hAnsiTheme="minorEastAsia"/>
                <w:spacing w:val="-45"/>
                <w:kern w:val="2"/>
                <w:sz w:val="18"/>
                <w:szCs w:val="18"/>
              </w:rPr>
              <w:t xml:space="preserve"> </w:t>
            </w:r>
            <w:r w:rsidRPr="000F2EF6">
              <w:rPr>
                <w:rFonts w:asciiTheme="minorEastAsia" w:eastAsiaTheme="minorEastAsia" w:hAnsiTheme="minorEastAsia"/>
                <w:spacing w:val="-2"/>
                <w:kern w:val="2"/>
                <w:sz w:val="18"/>
                <w:szCs w:val="18"/>
              </w:rPr>
              <w:t>4</w:t>
            </w:r>
            <w:r w:rsidRPr="000F2EF6">
              <w:rPr>
                <w:rFonts w:asciiTheme="minorEastAsia" w:eastAsiaTheme="minorEastAsia" w:hAnsiTheme="minorEastAsia"/>
                <w:spacing w:val="1"/>
                <w:kern w:val="2"/>
                <w:sz w:val="18"/>
                <w:szCs w:val="18"/>
              </w:rPr>
              <w:t>0</w:t>
            </w:r>
            <w:r w:rsidRPr="000F2EF6">
              <w:rPr>
                <w:rFonts w:asciiTheme="minorEastAsia" w:eastAsiaTheme="minorEastAsia" w:hAnsiTheme="minorEastAsia"/>
                <w:spacing w:val="-1"/>
                <w:kern w:val="2"/>
                <w:sz w:val="18"/>
                <w:szCs w:val="18"/>
              </w:rPr>
              <w:t>%</w:t>
            </w:r>
            <w:r w:rsidRPr="000F2EF6">
              <w:rPr>
                <w:rFonts w:asciiTheme="minorEastAsia" w:eastAsiaTheme="minorEastAsia" w:hAnsiTheme="minorEastAsia" w:hint="eastAsia"/>
                <w:kern w:val="2"/>
                <w:sz w:val="18"/>
                <w:szCs w:val="18"/>
              </w:rPr>
              <w:t>以下</w:t>
            </w:r>
            <w:r w:rsidRPr="000F2EF6">
              <w:rPr>
                <w:rFonts w:asciiTheme="minorEastAsia" w:eastAsiaTheme="minorEastAsia" w:hAnsiTheme="minorEastAsia"/>
                <w:spacing w:val="-2"/>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；开发量</w:t>
            </w:r>
            <w:r w:rsidRPr="000F2EF6">
              <w:rPr>
                <w:rFonts w:asciiTheme="minorEastAsia" w:eastAsiaTheme="minorEastAsia" w:hAnsiTheme="minorEastAsia"/>
                <w:spacing w:val="-45"/>
                <w:kern w:val="2"/>
                <w:sz w:val="18"/>
                <w:szCs w:val="18"/>
              </w:rPr>
              <w:t xml:space="preserve"> </w:t>
            </w:r>
            <w:r w:rsidRPr="000F2EF6">
              <w:rPr>
                <w:rFonts w:asciiTheme="minorEastAsia" w:eastAsiaTheme="minorEastAsia" w:hAnsiTheme="minorEastAsia"/>
                <w:spacing w:val="1"/>
                <w:kern w:val="2"/>
                <w:sz w:val="18"/>
                <w:szCs w:val="18"/>
              </w:rPr>
              <w:t>40</w:t>
            </w:r>
            <w:r w:rsidRPr="000F2EF6">
              <w:rPr>
                <w:rFonts w:asciiTheme="minorEastAsia" w:eastAsiaTheme="minorEastAsia" w:hAnsiTheme="minorEastAsia"/>
                <w:spacing w:val="-2"/>
                <w:kern w:val="2"/>
                <w:sz w:val="18"/>
                <w:szCs w:val="18"/>
              </w:rPr>
              <w:t>%</w:t>
            </w:r>
            <w:r w:rsidRPr="000F2EF6">
              <w:rPr>
                <w:rFonts w:asciiTheme="minorEastAsia" w:eastAsiaTheme="minorEastAsia" w:hAnsiTheme="minorEastAsia" w:hint="eastAsia"/>
                <w:kern w:val="2"/>
                <w:sz w:val="18"/>
                <w:szCs w:val="18"/>
              </w:rPr>
              <w:t>以上</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水文情势调查</w:t>
            </w: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调查时期</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数据来源</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丰水期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；平水期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；枯</w:t>
            </w:r>
            <w:r w:rsidRPr="000F2EF6">
              <w:rPr>
                <w:rFonts w:asciiTheme="minorEastAsia" w:eastAsiaTheme="minorEastAsia" w:hAnsiTheme="minorEastAsia" w:hint="eastAsia"/>
                <w:spacing w:val="-3"/>
                <w:kern w:val="2"/>
                <w:sz w:val="18"/>
                <w:szCs w:val="18"/>
              </w:rPr>
              <w:t>水</w:t>
            </w:r>
            <w:r w:rsidRPr="000F2EF6">
              <w:rPr>
                <w:rFonts w:asciiTheme="minorEastAsia" w:eastAsiaTheme="minorEastAsia" w:hAnsiTheme="minorEastAsia" w:hint="eastAsia"/>
                <w:kern w:val="2"/>
                <w:sz w:val="18"/>
                <w:szCs w:val="18"/>
              </w:rPr>
              <w:t>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；冰封期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春季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；夏季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；秋季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3"/>
                <w:kern w:val="2"/>
                <w:sz w:val="18"/>
                <w:szCs w:val="18"/>
              </w:rPr>
              <w:t>；</w:t>
            </w:r>
            <w:r w:rsidRPr="000F2EF6">
              <w:rPr>
                <w:rFonts w:asciiTheme="minorEastAsia" w:eastAsiaTheme="minorEastAsia" w:hAnsiTheme="minorEastAsia" w:hint="eastAsia"/>
                <w:kern w:val="2"/>
                <w:sz w:val="18"/>
                <w:szCs w:val="18"/>
              </w:rPr>
              <w:t>冬季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c>
          <w:tcPr>
            <w:tcW w:w="5100" w:type="dxa"/>
            <w:gridSpan w:val="7"/>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水行政主管部门</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；补充监测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补充监测</w:t>
            </w: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监测时期</w:t>
            </w:r>
          </w:p>
        </w:tc>
        <w:tc>
          <w:tcPr>
            <w:tcW w:w="2787" w:type="dxa"/>
            <w:gridSpan w:val="4"/>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监测因子</w:t>
            </w:r>
          </w:p>
        </w:tc>
        <w:tc>
          <w:tcPr>
            <w:tcW w:w="2313" w:type="dxa"/>
            <w:gridSpan w:val="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监测断面或点位</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5106" w:type="dxa"/>
            <w:gridSpan w:val="6"/>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丰水期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；平水期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；枯</w:t>
            </w:r>
            <w:r w:rsidRPr="000F2EF6">
              <w:rPr>
                <w:rFonts w:asciiTheme="minorEastAsia" w:eastAsiaTheme="minorEastAsia" w:hAnsiTheme="minorEastAsia" w:hint="eastAsia"/>
                <w:spacing w:val="-3"/>
                <w:kern w:val="2"/>
                <w:sz w:val="18"/>
                <w:szCs w:val="18"/>
              </w:rPr>
              <w:t>水</w:t>
            </w:r>
            <w:r w:rsidRPr="000F2EF6">
              <w:rPr>
                <w:rFonts w:asciiTheme="minorEastAsia" w:eastAsiaTheme="minorEastAsia" w:hAnsiTheme="minorEastAsia" w:hint="eastAsia"/>
                <w:kern w:val="2"/>
                <w:sz w:val="18"/>
                <w:szCs w:val="18"/>
              </w:rPr>
              <w:t>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；冰封期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春季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；夏季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；秋季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3"/>
                <w:kern w:val="2"/>
                <w:sz w:val="18"/>
                <w:szCs w:val="18"/>
              </w:rPr>
              <w:t>；</w:t>
            </w:r>
            <w:r w:rsidRPr="000F2EF6">
              <w:rPr>
                <w:rFonts w:asciiTheme="minorEastAsia" w:eastAsiaTheme="minorEastAsia" w:hAnsiTheme="minorEastAsia" w:hint="eastAsia"/>
                <w:kern w:val="2"/>
                <w:sz w:val="18"/>
                <w:szCs w:val="18"/>
              </w:rPr>
              <w:t>冬季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c>
          <w:tcPr>
            <w:tcW w:w="2787" w:type="dxa"/>
            <w:gridSpan w:val="4"/>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50"/>
              </w:tabs>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bCs/>
                <w:kern w:val="2"/>
                <w:sz w:val="18"/>
                <w:szCs w:val="18"/>
              </w:rPr>
              <w:t>pH</w:t>
            </w:r>
            <w:r w:rsidRPr="000F2EF6">
              <w:rPr>
                <w:rFonts w:asciiTheme="minorEastAsia" w:eastAsiaTheme="minorEastAsia" w:hAnsiTheme="minorEastAsia" w:hint="eastAsia"/>
                <w:bCs/>
                <w:kern w:val="2"/>
                <w:sz w:val="18"/>
                <w:szCs w:val="18"/>
              </w:rPr>
              <w:t>、</w:t>
            </w:r>
            <w:r w:rsidRPr="000F2EF6">
              <w:rPr>
                <w:rFonts w:asciiTheme="minorEastAsia" w:eastAsiaTheme="minorEastAsia" w:hAnsiTheme="minorEastAsia"/>
                <w:bCs/>
                <w:kern w:val="2"/>
                <w:sz w:val="18"/>
                <w:szCs w:val="18"/>
              </w:rPr>
              <w:t>SS</w:t>
            </w:r>
            <w:r w:rsidRPr="000F2EF6">
              <w:rPr>
                <w:rFonts w:asciiTheme="minorEastAsia" w:eastAsiaTheme="minorEastAsia" w:hAnsiTheme="minorEastAsia" w:hint="eastAsia"/>
                <w:bCs/>
                <w:kern w:val="2"/>
                <w:sz w:val="18"/>
                <w:szCs w:val="18"/>
              </w:rPr>
              <w:t>、</w:t>
            </w:r>
            <w:r w:rsidRPr="000F2EF6">
              <w:rPr>
                <w:rFonts w:asciiTheme="minorEastAsia" w:eastAsiaTheme="minorEastAsia" w:hAnsiTheme="minorEastAsia"/>
                <w:bCs/>
                <w:kern w:val="2"/>
                <w:sz w:val="18"/>
                <w:szCs w:val="18"/>
              </w:rPr>
              <w:t>COD</w:t>
            </w:r>
            <w:r w:rsidRPr="000F2EF6">
              <w:rPr>
                <w:rFonts w:asciiTheme="minorEastAsia" w:eastAsiaTheme="minorEastAsia" w:hAnsiTheme="minorEastAsia" w:hint="eastAsia"/>
                <w:bCs/>
                <w:kern w:val="2"/>
                <w:sz w:val="18"/>
                <w:szCs w:val="18"/>
              </w:rPr>
              <w:t>、</w:t>
            </w:r>
            <w:r w:rsidRPr="000F2EF6">
              <w:rPr>
                <w:rFonts w:asciiTheme="minorEastAsia" w:eastAsiaTheme="minorEastAsia" w:hAnsiTheme="minorEastAsia"/>
                <w:bCs/>
                <w:kern w:val="2"/>
                <w:sz w:val="18"/>
                <w:szCs w:val="18"/>
              </w:rPr>
              <w:t>BOD</w:t>
            </w:r>
            <w:r w:rsidRPr="000F2EF6">
              <w:rPr>
                <w:rFonts w:asciiTheme="minorEastAsia" w:eastAsiaTheme="minorEastAsia" w:hAnsiTheme="minorEastAsia"/>
                <w:bCs/>
                <w:kern w:val="2"/>
                <w:sz w:val="18"/>
                <w:szCs w:val="18"/>
                <w:vertAlign w:val="subscript"/>
              </w:rPr>
              <w:t>5</w:t>
            </w:r>
            <w:r w:rsidRPr="000F2EF6">
              <w:rPr>
                <w:rFonts w:asciiTheme="minorEastAsia" w:eastAsiaTheme="minorEastAsia" w:hAnsiTheme="minorEastAsia" w:hint="eastAsia"/>
                <w:bCs/>
                <w:kern w:val="2"/>
                <w:sz w:val="18"/>
                <w:szCs w:val="18"/>
              </w:rPr>
              <w:t>、</w:t>
            </w:r>
            <w:r w:rsidRPr="000F2EF6">
              <w:rPr>
                <w:rFonts w:asciiTheme="minorEastAsia" w:eastAsiaTheme="minorEastAsia" w:hAnsiTheme="minorEastAsia"/>
                <w:bCs/>
                <w:kern w:val="2"/>
                <w:sz w:val="18"/>
                <w:szCs w:val="18"/>
              </w:rPr>
              <w:t>NH</w:t>
            </w:r>
            <w:r w:rsidRPr="000F2EF6">
              <w:rPr>
                <w:rFonts w:asciiTheme="minorEastAsia" w:eastAsiaTheme="minorEastAsia" w:hAnsiTheme="minorEastAsia"/>
                <w:bCs/>
                <w:kern w:val="2"/>
                <w:sz w:val="18"/>
                <w:szCs w:val="18"/>
                <w:vertAlign w:val="subscript"/>
              </w:rPr>
              <w:t>3</w:t>
            </w:r>
            <w:r w:rsidRPr="000F2EF6">
              <w:rPr>
                <w:rFonts w:asciiTheme="minorEastAsia" w:eastAsiaTheme="minorEastAsia" w:hAnsiTheme="minorEastAsia"/>
                <w:bCs/>
                <w:kern w:val="2"/>
                <w:sz w:val="18"/>
                <w:szCs w:val="18"/>
              </w:rPr>
              <w:t>-N</w:t>
            </w:r>
            <w:r w:rsidRPr="000F2EF6">
              <w:rPr>
                <w:rFonts w:asciiTheme="minorEastAsia" w:eastAsiaTheme="minorEastAsia" w:hAnsiTheme="minorEastAsia" w:hint="eastAsia"/>
                <w:bCs/>
                <w:kern w:val="2"/>
                <w:sz w:val="18"/>
                <w:szCs w:val="18"/>
              </w:rPr>
              <w:t>、</w:t>
            </w:r>
            <w:r w:rsidRPr="000F2EF6">
              <w:rPr>
                <w:rFonts w:asciiTheme="minorEastAsia" w:eastAsiaTheme="minorEastAsia" w:hAnsiTheme="minorEastAsia" w:hint="eastAsia"/>
                <w:kern w:val="2"/>
                <w:sz w:val="18"/>
                <w:szCs w:val="18"/>
              </w:rPr>
              <w:t>高锰酸盐指数、</w:t>
            </w:r>
            <w:r w:rsidRPr="000F2EF6">
              <w:rPr>
                <w:rFonts w:asciiTheme="minorEastAsia" w:eastAsiaTheme="minorEastAsia" w:hAnsiTheme="minorEastAsia" w:hint="eastAsia"/>
                <w:bCs/>
                <w:kern w:val="2"/>
                <w:sz w:val="18"/>
                <w:szCs w:val="18"/>
              </w:rPr>
              <w:t>石油类、总磷、挥发酚、</w:t>
            </w:r>
            <w:r w:rsidRPr="000F2EF6">
              <w:rPr>
                <w:rFonts w:asciiTheme="minorEastAsia" w:eastAsiaTheme="minorEastAsia" w:hAnsiTheme="minorEastAsia" w:hint="eastAsia"/>
                <w:kern w:val="2"/>
                <w:sz w:val="18"/>
                <w:szCs w:val="18"/>
              </w:rPr>
              <w:t>粪大肠菌群）</w:t>
            </w:r>
          </w:p>
        </w:tc>
        <w:tc>
          <w:tcPr>
            <w:tcW w:w="2313" w:type="dxa"/>
            <w:gridSpan w:val="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监测断面或点位个数（</w:t>
            </w:r>
            <w:r w:rsidRPr="000F2EF6">
              <w:rPr>
                <w:rFonts w:asciiTheme="minorEastAsia" w:eastAsiaTheme="minorEastAsia" w:hAnsiTheme="minorEastAsia"/>
                <w:kern w:val="2"/>
                <w:sz w:val="18"/>
                <w:szCs w:val="18"/>
              </w:rPr>
              <w:t>2</w:t>
            </w:r>
            <w:r w:rsidRPr="000F2EF6">
              <w:rPr>
                <w:rFonts w:asciiTheme="minorEastAsia" w:eastAsiaTheme="minorEastAsia" w:hAnsiTheme="minorEastAsia" w:hint="eastAsia"/>
                <w:kern w:val="2"/>
                <w:sz w:val="18"/>
                <w:szCs w:val="18"/>
              </w:rPr>
              <w:t>）个</w:t>
            </w:r>
          </w:p>
        </w:tc>
      </w:tr>
      <w:tr w:rsidR="000F2EF6" w:rsidRPr="000F2EF6" w:rsidTr="000F2EF6">
        <w:trPr>
          <w:trHeight w:val="227"/>
        </w:trPr>
        <w:tc>
          <w:tcPr>
            <w:tcW w:w="566"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现状评</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价</w:t>
            </w: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评价范围</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1453"/>
                <w:tab w:val="left" w:pos="4831"/>
              </w:tabs>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河流：长度（</w:t>
            </w:r>
            <w:r w:rsidRPr="000F2EF6">
              <w:rPr>
                <w:rFonts w:asciiTheme="minorEastAsia" w:eastAsiaTheme="minorEastAsia" w:hAnsiTheme="minorEastAsia"/>
                <w:kern w:val="2"/>
                <w:sz w:val="18"/>
                <w:szCs w:val="18"/>
              </w:rPr>
              <w:t>4</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spacing w:val="-2"/>
                <w:kern w:val="2"/>
                <w:sz w:val="18"/>
                <w:szCs w:val="18"/>
              </w:rPr>
              <w:t>k</w:t>
            </w:r>
            <w:r w:rsidRPr="000F2EF6">
              <w:rPr>
                <w:rFonts w:asciiTheme="minorEastAsia" w:eastAsiaTheme="minorEastAsia" w:hAnsiTheme="minorEastAsia"/>
                <w:spacing w:val="-4"/>
                <w:kern w:val="2"/>
                <w:sz w:val="18"/>
                <w:szCs w:val="18"/>
              </w:rPr>
              <w:t>m</w:t>
            </w:r>
            <w:r w:rsidRPr="000F2EF6">
              <w:rPr>
                <w:rFonts w:asciiTheme="minorEastAsia" w:eastAsiaTheme="minorEastAsia" w:hAnsiTheme="minorEastAsia" w:hint="eastAsia"/>
                <w:kern w:val="2"/>
                <w:sz w:val="18"/>
                <w:szCs w:val="18"/>
              </w:rPr>
              <w:t>；湖库、河口及近岸海域：面积（</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spacing w:val="1"/>
                <w:kern w:val="2"/>
                <w:sz w:val="18"/>
                <w:szCs w:val="18"/>
              </w:rPr>
              <w:t>k</w:t>
            </w:r>
            <w:r w:rsidRPr="000F2EF6">
              <w:rPr>
                <w:rFonts w:asciiTheme="minorEastAsia" w:eastAsiaTheme="minorEastAsia" w:hAnsiTheme="minorEastAsia"/>
                <w:spacing w:val="-4"/>
                <w:kern w:val="2"/>
                <w:sz w:val="18"/>
                <w:szCs w:val="18"/>
              </w:rPr>
              <w:t>m</w:t>
            </w:r>
            <w:r w:rsidRPr="000F2EF6">
              <w:rPr>
                <w:rFonts w:asciiTheme="minorEastAsia" w:eastAsiaTheme="minorEastAsia" w:hAnsiTheme="minorEastAsia"/>
                <w:kern w:val="2"/>
                <w:position w:val="6"/>
                <w:sz w:val="12"/>
                <w:szCs w:val="12"/>
              </w:rPr>
              <w:t>2</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评价因子</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553"/>
              </w:tabs>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评价标准</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w w:val="95"/>
                <w:kern w:val="2"/>
                <w:sz w:val="18"/>
                <w:szCs w:val="18"/>
              </w:rPr>
            </w:pPr>
            <w:r w:rsidRPr="000F2EF6">
              <w:rPr>
                <w:rFonts w:asciiTheme="minorEastAsia" w:eastAsiaTheme="minorEastAsia" w:hAnsiTheme="minorEastAsia" w:hint="eastAsia"/>
                <w:w w:val="95"/>
                <w:kern w:val="2"/>
                <w:sz w:val="18"/>
                <w:szCs w:val="18"/>
              </w:rPr>
              <w:t>河流、湖库、河口：Ⅰ类</w:t>
            </w:r>
            <w:r w:rsidRPr="000F2EF6">
              <w:rPr>
                <w:rFonts w:asciiTheme="minorEastAsia" w:eastAsiaTheme="minorEastAsia" w:hAnsiTheme="minorEastAsia"/>
                <w:spacing w:val="9"/>
                <w:w w:val="95"/>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w w:val="95"/>
                <w:kern w:val="2"/>
                <w:sz w:val="18"/>
                <w:szCs w:val="18"/>
              </w:rPr>
              <w:t>；</w:t>
            </w:r>
            <w:r w:rsidRPr="000F2EF6">
              <w:rPr>
                <w:rFonts w:asciiTheme="minorEastAsia" w:eastAsiaTheme="minorEastAsia" w:hAnsiTheme="minorEastAsia" w:hint="eastAsia"/>
                <w:spacing w:val="-3"/>
                <w:w w:val="95"/>
                <w:kern w:val="2"/>
                <w:sz w:val="18"/>
                <w:szCs w:val="18"/>
              </w:rPr>
              <w:t>Ⅱ</w:t>
            </w:r>
            <w:r w:rsidRPr="000F2EF6">
              <w:rPr>
                <w:rFonts w:asciiTheme="minorEastAsia" w:eastAsiaTheme="minorEastAsia" w:hAnsiTheme="minorEastAsia" w:hint="eastAsia"/>
                <w:w w:val="95"/>
                <w:kern w:val="2"/>
                <w:sz w:val="18"/>
                <w:szCs w:val="18"/>
              </w:rPr>
              <w:t>类</w:t>
            </w:r>
            <w:r w:rsidRPr="000F2EF6">
              <w:rPr>
                <w:rFonts w:asciiTheme="minorEastAsia" w:eastAsiaTheme="minorEastAsia" w:hAnsiTheme="minorEastAsia"/>
                <w:spacing w:val="9"/>
                <w:w w:val="95"/>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w w:val="95"/>
                <w:kern w:val="2"/>
                <w:sz w:val="18"/>
                <w:szCs w:val="18"/>
              </w:rPr>
              <w:t>；Ⅲ类</w:t>
            </w:r>
            <w:r w:rsidRPr="000F2EF6">
              <w:rPr>
                <w:rFonts w:asciiTheme="minorEastAsia" w:eastAsiaTheme="minorEastAsia" w:hAnsiTheme="minorEastAsia"/>
                <w:spacing w:val="9"/>
                <w:w w:val="95"/>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w w:val="95"/>
                <w:kern w:val="2"/>
                <w:sz w:val="18"/>
                <w:szCs w:val="18"/>
              </w:rPr>
              <w:t>；Ⅳ类</w:t>
            </w:r>
            <w:r w:rsidRPr="000F2EF6">
              <w:rPr>
                <w:rFonts w:asciiTheme="minorEastAsia" w:eastAsiaTheme="minorEastAsia" w:hAnsiTheme="minorEastAsia"/>
                <w:spacing w:val="7"/>
                <w:w w:val="95"/>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w w:val="95"/>
                <w:kern w:val="2"/>
                <w:sz w:val="18"/>
                <w:szCs w:val="18"/>
              </w:rPr>
              <w:t>；</w:t>
            </w:r>
            <w:r w:rsidRPr="000F2EF6">
              <w:rPr>
                <w:rFonts w:asciiTheme="minorEastAsia" w:eastAsiaTheme="minorEastAsia" w:hAnsiTheme="minorEastAsia" w:hint="eastAsia"/>
                <w:spacing w:val="-2"/>
                <w:w w:val="95"/>
                <w:kern w:val="2"/>
                <w:sz w:val="18"/>
                <w:szCs w:val="18"/>
              </w:rPr>
              <w:t>Ⅴ</w:t>
            </w:r>
            <w:r w:rsidRPr="000F2EF6">
              <w:rPr>
                <w:rFonts w:asciiTheme="minorEastAsia" w:eastAsiaTheme="minorEastAsia" w:hAnsiTheme="minorEastAsia" w:hint="eastAsia"/>
                <w:w w:val="95"/>
                <w:kern w:val="2"/>
                <w:sz w:val="18"/>
                <w:szCs w:val="18"/>
              </w:rPr>
              <w:t>类</w:t>
            </w:r>
            <w:r w:rsidRPr="000F2EF6">
              <w:rPr>
                <w:rFonts w:asciiTheme="minorEastAsia" w:eastAsiaTheme="minorEastAsia" w:hAnsiTheme="minorEastAsia"/>
                <w:spacing w:val="9"/>
                <w:w w:val="95"/>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tabs>
                <w:tab w:val="left" w:pos="1813"/>
              </w:tabs>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近岸海域：第一类</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；第二类</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；第三类</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；第四类</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tabs>
                <w:tab w:val="left" w:pos="1813"/>
              </w:tabs>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规划年评价标准（</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评价时期</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丰水期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；平水期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；枯</w:t>
            </w:r>
            <w:r w:rsidRPr="000F2EF6">
              <w:rPr>
                <w:rFonts w:asciiTheme="minorEastAsia" w:eastAsiaTheme="minorEastAsia" w:hAnsiTheme="minorEastAsia" w:hint="eastAsia"/>
                <w:spacing w:val="-3"/>
                <w:kern w:val="2"/>
                <w:sz w:val="18"/>
                <w:szCs w:val="18"/>
              </w:rPr>
              <w:t>水</w:t>
            </w:r>
            <w:r w:rsidRPr="000F2EF6">
              <w:rPr>
                <w:rFonts w:asciiTheme="minorEastAsia" w:eastAsiaTheme="minorEastAsia" w:hAnsiTheme="minorEastAsia" w:hint="eastAsia"/>
                <w:kern w:val="2"/>
                <w:sz w:val="18"/>
                <w:szCs w:val="18"/>
              </w:rPr>
              <w:t>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；冰封期</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lastRenderedPageBreak/>
              <w:t>春季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；夏季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；秋季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spacing w:val="-3"/>
                <w:kern w:val="2"/>
                <w:sz w:val="18"/>
                <w:szCs w:val="18"/>
              </w:rPr>
              <w:t>；</w:t>
            </w:r>
            <w:r w:rsidRPr="000F2EF6">
              <w:rPr>
                <w:rFonts w:asciiTheme="minorEastAsia" w:eastAsiaTheme="minorEastAsia" w:hAnsiTheme="minorEastAsia" w:hint="eastAsia"/>
                <w:kern w:val="2"/>
                <w:sz w:val="18"/>
                <w:szCs w:val="18"/>
              </w:rPr>
              <w:t>冬季</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评价结论</w:t>
            </w:r>
          </w:p>
        </w:tc>
        <w:tc>
          <w:tcPr>
            <w:tcW w:w="8451" w:type="dxa"/>
            <w:gridSpan w:val="12"/>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水环境功能区或水功能区、近岸海域环境功能区水质达标状况</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：达标</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；不达标</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水环境控制单元或断面水质达标状况</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：达标</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；不达标</w:t>
            </w:r>
            <w:r w:rsidRPr="000F2EF6">
              <w:rPr>
                <w:rFonts w:asciiTheme="minorEastAsia" w:eastAsiaTheme="minorEastAsia" w:hAnsiTheme="minorEastAsia"/>
                <w:spacing w:val="-2"/>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水环境保护目标质量状况</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：达标</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；不达标</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对照断面、控制断面等代表性断面的水质状况</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：达标</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spacing w:val="-3"/>
                <w:kern w:val="2"/>
                <w:sz w:val="18"/>
                <w:szCs w:val="18"/>
              </w:rPr>
              <w:t>□</w:t>
            </w:r>
            <w:r w:rsidRPr="000F2EF6">
              <w:rPr>
                <w:rFonts w:asciiTheme="minorEastAsia" w:eastAsiaTheme="minorEastAsia" w:hAnsiTheme="minorEastAsia" w:hint="eastAsia"/>
                <w:kern w:val="2"/>
                <w:sz w:val="18"/>
                <w:szCs w:val="18"/>
              </w:rPr>
              <w:t>；不达标</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底泥污染评价</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水资源与开发利用程度及其水文情势评价</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水环境质量回顾评价</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流</w:t>
            </w:r>
            <w:r w:rsidRPr="000F2EF6">
              <w:rPr>
                <w:rFonts w:asciiTheme="minorEastAsia" w:eastAsiaTheme="minorEastAsia" w:hAnsiTheme="minorEastAsia" w:hint="eastAsia"/>
                <w:spacing w:val="-8"/>
                <w:kern w:val="2"/>
                <w:sz w:val="18"/>
                <w:szCs w:val="18"/>
              </w:rPr>
              <w:t>域</w:t>
            </w:r>
            <w:r w:rsidRPr="000F2EF6">
              <w:rPr>
                <w:rFonts w:asciiTheme="minorEastAsia" w:eastAsiaTheme="minorEastAsia" w:hAnsiTheme="minorEastAsia" w:hint="eastAsia"/>
                <w:kern w:val="2"/>
                <w:sz w:val="18"/>
                <w:szCs w:val="18"/>
              </w:rPr>
              <w:t>（区域</w:t>
            </w:r>
            <w:r w:rsidRPr="000F2EF6">
              <w:rPr>
                <w:rFonts w:asciiTheme="minorEastAsia" w:eastAsiaTheme="minorEastAsia" w:hAnsiTheme="minorEastAsia" w:hint="eastAsia"/>
                <w:spacing w:val="-8"/>
                <w:kern w:val="2"/>
                <w:sz w:val="18"/>
                <w:szCs w:val="18"/>
              </w:rPr>
              <w:t>）</w:t>
            </w:r>
            <w:r w:rsidRPr="000F2EF6">
              <w:rPr>
                <w:rFonts w:asciiTheme="minorEastAsia" w:eastAsiaTheme="minorEastAsia" w:hAnsiTheme="minorEastAsia" w:hint="eastAsia"/>
                <w:kern w:val="2"/>
                <w:sz w:val="18"/>
                <w:szCs w:val="18"/>
              </w:rPr>
              <w:t>水资</w:t>
            </w:r>
            <w:r w:rsidRPr="000F2EF6">
              <w:rPr>
                <w:rFonts w:asciiTheme="minorEastAsia" w:eastAsiaTheme="minorEastAsia" w:hAnsiTheme="minorEastAsia" w:hint="eastAsia"/>
                <w:spacing w:val="-8"/>
                <w:kern w:val="2"/>
                <w:sz w:val="18"/>
                <w:szCs w:val="18"/>
              </w:rPr>
              <w:t>源</w:t>
            </w:r>
            <w:r w:rsidRPr="000F2EF6">
              <w:rPr>
                <w:rFonts w:asciiTheme="minorEastAsia" w:eastAsiaTheme="minorEastAsia" w:hAnsiTheme="minorEastAsia" w:hint="eastAsia"/>
                <w:kern w:val="2"/>
                <w:sz w:val="18"/>
                <w:szCs w:val="18"/>
              </w:rPr>
              <w:t>（包括</w:t>
            </w:r>
            <w:r w:rsidRPr="000F2EF6">
              <w:rPr>
                <w:rFonts w:asciiTheme="minorEastAsia" w:eastAsiaTheme="minorEastAsia" w:hAnsiTheme="minorEastAsia" w:hint="eastAsia"/>
                <w:spacing w:val="-3"/>
                <w:kern w:val="2"/>
                <w:sz w:val="18"/>
                <w:szCs w:val="18"/>
              </w:rPr>
              <w:t>水</w:t>
            </w:r>
            <w:r w:rsidRPr="000F2EF6">
              <w:rPr>
                <w:rFonts w:asciiTheme="minorEastAsia" w:eastAsiaTheme="minorEastAsia" w:hAnsiTheme="minorEastAsia" w:hint="eastAsia"/>
                <w:kern w:val="2"/>
                <w:sz w:val="18"/>
                <w:szCs w:val="18"/>
              </w:rPr>
              <w:t>能资源</w:t>
            </w:r>
            <w:r w:rsidRPr="000F2EF6">
              <w:rPr>
                <w:rFonts w:asciiTheme="minorEastAsia" w:eastAsiaTheme="minorEastAsia" w:hAnsiTheme="minorEastAsia" w:hint="eastAsia"/>
                <w:spacing w:val="-8"/>
                <w:kern w:val="2"/>
                <w:sz w:val="18"/>
                <w:szCs w:val="18"/>
              </w:rPr>
              <w:t>）</w:t>
            </w:r>
            <w:r w:rsidRPr="000F2EF6">
              <w:rPr>
                <w:rFonts w:asciiTheme="minorEastAsia" w:eastAsiaTheme="minorEastAsia" w:hAnsiTheme="minorEastAsia" w:hint="eastAsia"/>
                <w:kern w:val="2"/>
                <w:sz w:val="18"/>
                <w:szCs w:val="18"/>
              </w:rPr>
              <w:t>与开发利用总体状况</w:t>
            </w:r>
            <w:r w:rsidRPr="000F2EF6">
              <w:rPr>
                <w:rFonts w:asciiTheme="minorEastAsia" w:eastAsiaTheme="minorEastAsia" w:hAnsiTheme="minorEastAsia" w:hint="eastAsia"/>
                <w:spacing w:val="-8"/>
                <w:kern w:val="2"/>
                <w:sz w:val="18"/>
                <w:szCs w:val="18"/>
              </w:rPr>
              <w:t>、</w:t>
            </w:r>
            <w:r w:rsidRPr="000F2EF6">
              <w:rPr>
                <w:rFonts w:asciiTheme="minorEastAsia" w:eastAsiaTheme="minorEastAsia" w:hAnsiTheme="minorEastAsia" w:hint="eastAsia"/>
                <w:kern w:val="2"/>
                <w:sz w:val="18"/>
                <w:szCs w:val="18"/>
              </w:rPr>
              <w:t>生态流量管理要求与现状满足程度</w:t>
            </w:r>
            <w:r w:rsidRPr="000F2EF6">
              <w:rPr>
                <w:rFonts w:asciiTheme="minorEastAsia" w:eastAsiaTheme="minorEastAsia" w:hAnsiTheme="minorEastAsia" w:hint="eastAsia"/>
                <w:spacing w:val="-8"/>
                <w:kern w:val="2"/>
                <w:sz w:val="18"/>
                <w:szCs w:val="18"/>
              </w:rPr>
              <w:t>、</w:t>
            </w:r>
            <w:r w:rsidRPr="000F2EF6">
              <w:rPr>
                <w:rFonts w:asciiTheme="minorEastAsia" w:eastAsiaTheme="minorEastAsia" w:hAnsiTheme="minorEastAsia" w:hint="eastAsia"/>
                <w:kern w:val="2"/>
                <w:sz w:val="18"/>
                <w:szCs w:val="18"/>
              </w:rPr>
              <w:t>建设项目占用水域空间的水流状况与河湖演变状况</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c>
          <w:tcPr>
            <w:tcW w:w="1755" w:type="dxa"/>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达标区</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b/>
                <w:kern w:val="2"/>
                <w:sz w:val="18"/>
                <w:szCs w:val="18"/>
              </w:rPr>
              <w:t>√</w:t>
            </w:r>
          </w:p>
          <w:p w:rsidR="000F2EF6" w:rsidRPr="000F2EF6" w:rsidRDefault="000F2EF6">
            <w:pPr>
              <w:pStyle w:val="TableParagraph"/>
              <w:kinsoku w:val="0"/>
              <w:overflowPunct w:val="0"/>
              <w:snapToGrid w:val="0"/>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不达标区</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566"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影响预</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测</w:t>
            </w: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预测范围</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1453"/>
                <w:tab w:val="left" w:pos="4831"/>
              </w:tabs>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河流：长度（</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km</w:t>
            </w:r>
            <w:r w:rsidRPr="000F2EF6">
              <w:rPr>
                <w:rFonts w:asciiTheme="minorEastAsia" w:eastAsiaTheme="minorEastAsia" w:hAnsiTheme="minorEastAsia" w:hint="eastAsia"/>
                <w:kern w:val="2"/>
                <w:sz w:val="18"/>
                <w:szCs w:val="18"/>
              </w:rPr>
              <w:t>；湖库、河口及近岸海域：面积（</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km2</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预测因子</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553"/>
              </w:tabs>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预测时期</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丰水期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；平水期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；枯水期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；冰封期</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pacing w:line="245" w:lineRule="exact"/>
              <w:ind w:left="99"/>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春季</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；夏季</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；秋季</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；冬季</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pacing w:before="46"/>
              <w:ind w:left="99"/>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设计水文条件</w:t>
            </w:r>
            <w:r w:rsidRPr="000F2EF6">
              <w:rPr>
                <w:rFonts w:asciiTheme="minorEastAsia" w:eastAsiaTheme="minorEastAsia" w:hAnsiTheme="minorEastAsia"/>
                <w:kern w:val="2"/>
                <w:sz w:val="18"/>
                <w:szCs w:val="18"/>
              </w:rPr>
              <w:t xml:space="preserve"> □</w:t>
            </w:r>
          </w:p>
        </w:tc>
      </w:tr>
      <w:tr w:rsidR="000F2EF6" w:rsidRPr="000F2EF6" w:rsidTr="000F2EF6">
        <w:trPr>
          <w:trHeight w:val="604"/>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ind w:right="135"/>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预测情景</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spacing w:line="245" w:lineRule="exact"/>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建设期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；生产运行期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；服务期满后</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line="276" w:lineRule="auto"/>
              <w:ind w:right="6787"/>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正常工况</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；非正常工况</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line="276" w:lineRule="auto"/>
              <w:ind w:right="6787"/>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污染控制和减缓措施方案</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line="276" w:lineRule="auto"/>
              <w:ind w:right="6787"/>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区（流）域环境质量改善目标要求情景</w:t>
            </w:r>
            <w:r w:rsidRPr="000F2EF6">
              <w:rPr>
                <w:rFonts w:asciiTheme="minorEastAsia" w:eastAsiaTheme="minorEastAsia" w:hAnsiTheme="minorEastAsia"/>
                <w:kern w:val="2"/>
                <w:sz w:val="18"/>
                <w:szCs w:val="18"/>
              </w:rPr>
              <w:t xml:space="preserve"> □</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预测方法</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数值解</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：解析解</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导则推荐模式</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kern w:val="2"/>
                <w:sz w:val="18"/>
                <w:szCs w:val="18"/>
              </w:rPr>
              <w:t xml:space="preserve"> □</w:t>
            </w:r>
          </w:p>
        </w:tc>
      </w:tr>
      <w:tr w:rsidR="000F2EF6" w:rsidRPr="000F2EF6" w:rsidTr="000F2EF6">
        <w:trPr>
          <w:trHeight w:val="227"/>
        </w:trPr>
        <w:tc>
          <w:tcPr>
            <w:tcW w:w="566"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影响评价</w:t>
            </w: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ind w:left="133" w:right="135"/>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水污染控制和水环境影响减缓措</w:t>
            </w:r>
          </w:p>
          <w:p w:rsidR="000F2EF6" w:rsidRPr="000F2EF6" w:rsidRDefault="000F2EF6">
            <w:pPr>
              <w:pStyle w:val="TableParagraph"/>
              <w:kinsoku w:val="0"/>
              <w:overflowPunct w:val="0"/>
              <w:snapToGrid w:val="0"/>
              <w:ind w:left="133" w:right="135"/>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施有效性评价</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ind w:left="99"/>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区（流）域水环境质量改善目标</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；替代削减源</w:t>
            </w:r>
            <w:r w:rsidRPr="000F2EF6">
              <w:rPr>
                <w:rFonts w:asciiTheme="minorEastAsia" w:eastAsiaTheme="minorEastAsia" w:hAnsiTheme="minorEastAsia"/>
                <w:kern w:val="2"/>
                <w:sz w:val="18"/>
                <w:szCs w:val="18"/>
              </w:rPr>
              <w:t xml:space="preserve"> □</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水环境影响评价</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spacing w:line="245" w:lineRule="exact"/>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排放口混合区外满足水环境管理要求</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before="46" w:line="276" w:lineRule="auto"/>
              <w:ind w:right="5346"/>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水环境功能区或水功能区、近岸海域环境功能区水质达标</w:t>
            </w:r>
            <w:r w:rsidRPr="000F2EF6">
              <w:rPr>
                <w:rFonts w:asciiTheme="minorEastAsia" w:eastAsiaTheme="minorEastAsia" w:hAnsiTheme="minorEastAsia"/>
                <w:kern w:val="2"/>
                <w:sz w:val="18"/>
                <w:szCs w:val="18"/>
              </w:rPr>
              <w:t xml:space="preserve"> □ </w:t>
            </w:r>
            <w:r w:rsidRPr="000F2EF6">
              <w:rPr>
                <w:rFonts w:asciiTheme="minorEastAsia" w:eastAsiaTheme="minorEastAsia" w:hAnsiTheme="minorEastAsia" w:hint="eastAsia"/>
                <w:kern w:val="2"/>
                <w:sz w:val="18"/>
                <w:szCs w:val="18"/>
              </w:rPr>
              <w:t>满足水环境保护目标水域水环境质量要求</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before="46" w:line="276" w:lineRule="auto"/>
              <w:ind w:right="5346"/>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水环境控制单元或断面水质达标</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before="15" w:line="276" w:lineRule="auto"/>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满足重点水污染物排放总量控制指标要求，重点行业建设项目，主要污染物排放满足等量或减量替代要求</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before="15" w:line="276" w:lineRule="auto"/>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满足区（流）域水环境质量改善目标要求</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before="15" w:line="276" w:lineRule="auto"/>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水文要素影响型建设项目同时应包括水文情势变化评价、主要水文特征值影响评价、生态流量符合性评价</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before="15" w:line="276" w:lineRule="auto"/>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lastRenderedPageBreak/>
              <w:t>对于新设或调整入河（湖库、近岸海域）排放口的建设项目，应包括排放口设置的环境合理性评价</w:t>
            </w:r>
            <w:r w:rsidRPr="000F2EF6">
              <w:rPr>
                <w:rFonts w:asciiTheme="minorEastAsia" w:eastAsiaTheme="minorEastAsia" w:hAnsiTheme="minorEastAsia"/>
                <w:kern w:val="2"/>
                <w:sz w:val="18"/>
                <w:szCs w:val="18"/>
              </w:rPr>
              <w:t xml:space="preserve"> □</w:t>
            </w:r>
          </w:p>
          <w:p w:rsidR="000F2EF6" w:rsidRPr="000F2EF6" w:rsidRDefault="000F2EF6">
            <w:pPr>
              <w:pStyle w:val="TableParagraph"/>
              <w:kinsoku w:val="0"/>
              <w:overflowPunct w:val="0"/>
              <w:snapToGrid w:val="0"/>
              <w:spacing w:before="15" w:line="276" w:lineRule="auto"/>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满足生态保护红线、水环境质量底线、资源利用上线和环境准入清单管理要求</w:t>
            </w:r>
            <w:r w:rsidRPr="000F2EF6">
              <w:rPr>
                <w:rFonts w:asciiTheme="minorEastAsia" w:eastAsiaTheme="minorEastAsia" w:hAnsiTheme="minorEastAsia"/>
                <w:kern w:val="2"/>
                <w:sz w:val="18"/>
                <w:szCs w:val="18"/>
              </w:rPr>
              <w:t xml:space="preserve"> □</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污染源排放量核算</w:t>
            </w:r>
          </w:p>
        </w:tc>
        <w:tc>
          <w:tcPr>
            <w:tcW w:w="3397" w:type="dxa"/>
            <w:gridSpan w:val="4"/>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污染物名称</w:t>
            </w:r>
          </w:p>
        </w:tc>
        <w:tc>
          <w:tcPr>
            <w:tcW w:w="3416" w:type="dxa"/>
            <w:gridSpan w:val="5"/>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spacing w:line="259" w:lineRule="exact"/>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排放量</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spacing w:val="1"/>
                <w:kern w:val="2"/>
                <w:sz w:val="18"/>
                <w:szCs w:val="18"/>
              </w:rPr>
              <w:t>t</w:t>
            </w:r>
            <w:r w:rsidRPr="000F2EF6">
              <w:rPr>
                <w:rFonts w:asciiTheme="minorEastAsia" w:eastAsiaTheme="minorEastAsia" w:hAnsiTheme="minorEastAsia"/>
                <w:spacing w:val="-2"/>
                <w:kern w:val="2"/>
                <w:sz w:val="18"/>
                <w:szCs w:val="18"/>
              </w:rPr>
              <w:t>/</w:t>
            </w:r>
            <w:r w:rsidRPr="000F2EF6">
              <w:rPr>
                <w:rFonts w:asciiTheme="minorEastAsia" w:eastAsiaTheme="minorEastAsia" w:hAnsiTheme="minorEastAsia"/>
                <w:spacing w:val="1"/>
                <w:kern w:val="2"/>
                <w:sz w:val="18"/>
                <w:szCs w:val="18"/>
              </w:rPr>
              <w:t>a</w:t>
            </w:r>
            <w:r w:rsidRPr="000F2EF6">
              <w:rPr>
                <w:rFonts w:asciiTheme="minorEastAsia" w:eastAsiaTheme="minorEastAsia" w:hAnsiTheme="minorEastAsia" w:hint="eastAsia"/>
                <w:kern w:val="2"/>
                <w:sz w:val="18"/>
                <w:szCs w:val="18"/>
              </w:rPr>
              <w:t>）</w:t>
            </w:r>
          </w:p>
        </w:tc>
        <w:tc>
          <w:tcPr>
            <w:tcW w:w="3393" w:type="dxa"/>
            <w:gridSpan w:val="4"/>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spacing w:line="259" w:lineRule="exact"/>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排放浓度</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spacing w:val="-1"/>
                <w:kern w:val="2"/>
                <w:sz w:val="18"/>
                <w:szCs w:val="18"/>
              </w:rPr>
              <w:t>m</w:t>
            </w:r>
            <w:r w:rsidRPr="000F2EF6">
              <w:rPr>
                <w:rFonts w:asciiTheme="minorEastAsia" w:eastAsiaTheme="minorEastAsia" w:hAnsiTheme="minorEastAsia"/>
                <w:spacing w:val="-2"/>
                <w:kern w:val="2"/>
                <w:sz w:val="18"/>
                <w:szCs w:val="18"/>
              </w:rPr>
              <w:t>g</w:t>
            </w:r>
            <w:r w:rsidRPr="000F2EF6">
              <w:rPr>
                <w:rFonts w:asciiTheme="minorEastAsia" w:eastAsiaTheme="minorEastAsia" w:hAnsiTheme="minorEastAsia"/>
                <w:kern w:val="2"/>
                <w:sz w:val="18"/>
                <w:szCs w:val="18"/>
              </w:rPr>
              <w:t>/</w:t>
            </w:r>
            <w:r w:rsidRPr="000F2EF6">
              <w:rPr>
                <w:rFonts w:asciiTheme="minorEastAsia" w:eastAsiaTheme="minorEastAsia" w:hAnsiTheme="minorEastAsia"/>
                <w:spacing w:val="-2"/>
                <w:kern w:val="2"/>
                <w:sz w:val="18"/>
                <w:szCs w:val="18"/>
              </w:rPr>
              <w:t>L</w:t>
            </w:r>
            <w:r w:rsidRPr="000F2EF6">
              <w:rPr>
                <w:rFonts w:asciiTheme="minorEastAsia" w:eastAsiaTheme="minorEastAsia" w:hAnsiTheme="minorEastAsia" w:hint="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3397" w:type="dxa"/>
            <w:gridSpan w:val="4"/>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53"/>
              </w:tabs>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c>
          <w:tcPr>
            <w:tcW w:w="3416" w:type="dxa"/>
            <w:gridSpan w:val="5"/>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53"/>
              </w:tabs>
              <w:kinsoku w:val="0"/>
              <w:overflowPunct w:val="0"/>
              <w:spacing w:line="246" w:lineRule="exact"/>
              <w:ind w:left="99"/>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c>
          <w:tcPr>
            <w:tcW w:w="3393" w:type="dxa"/>
            <w:gridSpan w:val="4"/>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553"/>
              </w:tabs>
              <w:kinsoku w:val="0"/>
              <w:overflowPunct w:val="0"/>
              <w:spacing w:line="246" w:lineRule="exact"/>
              <w:ind w:left="99"/>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替代源排放情况</w:t>
            </w:r>
          </w:p>
        </w:tc>
        <w:tc>
          <w:tcPr>
            <w:tcW w:w="2032"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污染源名称</w:t>
            </w:r>
          </w:p>
        </w:tc>
        <w:tc>
          <w:tcPr>
            <w:tcW w:w="2049" w:type="dxa"/>
            <w:gridSpan w:val="4"/>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line="248" w:lineRule="exact"/>
              <w:ind w:left="99"/>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排污许可证编号</w:t>
            </w:r>
          </w:p>
        </w:tc>
        <w:tc>
          <w:tcPr>
            <w:tcW w:w="2048" w:type="dxa"/>
            <w:gridSpan w:val="3"/>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line="248" w:lineRule="exact"/>
              <w:ind w:left="97"/>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污染物名称</w:t>
            </w:r>
          </w:p>
        </w:tc>
        <w:tc>
          <w:tcPr>
            <w:tcW w:w="2050" w:type="dxa"/>
            <w:gridSpan w:val="3"/>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line="261" w:lineRule="exact"/>
              <w:ind w:left="99"/>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排放量</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spacing w:val="1"/>
                <w:kern w:val="2"/>
                <w:sz w:val="18"/>
                <w:szCs w:val="18"/>
              </w:rPr>
              <w:t>t</w:t>
            </w:r>
            <w:r w:rsidRPr="000F2EF6">
              <w:rPr>
                <w:rFonts w:asciiTheme="minorEastAsia" w:eastAsiaTheme="minorEastAsia" w:hAnsiTheme="minorEastAsia"/>
                <w:spacing w:val="-2"/>
                <w:kern w:val="2"/>
                <w:sz w:val="18"/>
                <w:szCs w:val="18"/>
              </w:rPr>
              <w:t>/</w:t>
            </w:r>
            <w:r w:rsidRPr="000F2EF6">
              <w:rPr>
                <w:rFonts w:asciiTheme="minorEastAsia" w:eastAsiaTheme="minorEastAsia" w:hAnsiTheme="minorEastAsia"/>
                <w:spacing w:val="1"/>
                <w:kern w:val="2"/>
                <w:sz w:val="18"/>
                <w:szCs w:val="18"/>
              </w:rPr>
              <w:t>a</w:t>
            </w:r>
            <w:r w:rsidRPr="000F2EF6">
              <w:rPr>
                <w:rFonts w:asciiTheme="minorEastAsia" w:eastAsiaTheme="minorEastAsia" w:hAnsiTheme="minorEastAsia" w:hint="eastAsia"/>
                <w:kern w:val="2"/>
                <w:sz w:val="18"/>
                <w:szCs w:val="18"/>
              </w:rPr>
              <w:t>）</w:t>
            </w:r>
          </w:p>
        </w:tc>
        <w:tc>
          <w:tcPr>
            <w:tcW w:w="2027" w:type="dxa"/>
            <w:gridSpan w:val="2"/>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pacing w:line="261" w:lineRule="exact"/>
              <w:ind w:left="97"/>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排放浓度</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spacing w:val="-1"/>
                <w:kern w:val="2"/>
                <w:sz w:val="18"/>
                <w:szCs w:val="18"/>
              </w:rPr>
              <w:t>m</w:t>
            </w:r>
            <w:r w:rsidRPr="000F2EF6">
              <w:rPr>
                <w:rFonts w:asciiTheme="minorEastAsia" w:eastAsiaTheme="minorEastAsia" w:hAnsiTheme="minorEastAsia"/>
                <w:spacing w:val="-2"/>
                <w:kern w:val="2"/>
                <w:sz w:val="18"/>
                <w:szCs w:val="18"/>
              </w:rPr>
              <w:t>g</w:t>
            </w:r>
            <w:r w:rsidRPr="000F2EF6">
              <w:rPr>
                <w:rFonts w:asciiTheme="minorEastAsia" w:eastAsiaTheme="minorEastAsia" w:hAnsiTheme="minorEastAsia"/>
                <w:kern w:val="2"/>
                <w:sz w:val="18"/>
                <w:szCs w:val="18"/>
              </w:rPr>
              <w:t>/</w:t>
            </w:r>
            <w:r w:rsidRPr="000F2EF6">
              <w:rPr>
                <w:rFonts w:asciiTheme="minorEastAsia" w:eastAsiaTheme="minorEastAsia" w:hAnsiTheme="minorEastAsia"/>
                <w:spacing w:val="-2"/>
                <w:kern w:val="2"/>
                <w:sz w:val="18"/>
                <w:szCs w:val="18"/>
              </w:rPr>
              <w:t>L</w:t>
            </w:r>
            <w:r w:rsidRPr="000F2EF6">
              <w:rPr>
                <w:rFonts w:asciiTheme="minorEastAsia" w:eastAsiaTheme="minorEastAsia" w:hAnsiTheme="minorEastAsia" w:hint="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032"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53"/>
              </w:tabs>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c>
          <w:tcPr>
            <w:tcW w:w="2049" w:type="dxa"/>
            <w:gridSpan w:val="4"/>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53"/>
              </w:tabs>
              <w:kinsoku w:val="0"/>
              <w:overflowPunct w:val="0"/>
              <w:spacing w:line="245" w:lineRule="exact"/>
              <w:ind w:left="99"/>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c>
          <w:tcPr>
            <w:tcW w:w="2048" w:type="dxa"/>
            <w:gridSpan w:val="3"/>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51"/>
              </w:tabs>
              <w:kinsoku w:val="0"/>
              <w:overflowPunct w:val="0"/>
              <w:spacing w:line="245" w:lineRule="exact"/>
              <w:ind w:left="97"/>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c>
          <w:tcPr>
            <w:tcW w:w="2050" w:type="dxa"/>
            <w:gridSpan w:val="3"/>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53"/>
              </w:tabs>
              <w:kinsoku w:val="0"/>
              <w:overflowPunct w:val="0"/>
              <w:spacing w:line="245" w:lineRule="exact"/>
              <w:ind w:left="99"/>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c>
          <w:tcPr>
            <w:tcW w:w="2027" w:type="dxa"/>
            <w:gridSpan w:val="2"/>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550"/>
              </w:tabs>
              <w:kinsoku w:val="0"/>
              <w:overflowPunct w:val="0"/>
              <w:spacing w:line="245" w:lineRule="exact"/>
              <w:ind w:left="97"/>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生态流量确定</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2173"/>
                <w:tab w:val="left" w:pos="4204"/>
                <w:tab w:val="left" w:pos="5695"/>
              </w:tabs>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生态流量：一般水期（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m</w:t>
            </w:r>
            <w:r w:rsidRPr="000F2EF6">
              <w:rPr>
                <w:rFonts w:asciiTheme="minorEastAsia" w:eastAsiaTheme="minorEastAsia" w:hAnsiTheme="minorEastAsia"/>
                <w:kern w:val="2"/>
                <w:sz w:val="18"/>
                <w:szCs w:val="18"/>
                <w:vertAlign w:val="superscript"/>
              </w:rPr>
              <w:t>3</w:t>
            </w:r>
            <w:r w:rsidRPr="000F2EF6">
              <w:rPr>
                <w:rFonts w:asciiTheme="minorEastAsia" w:eastAsiaTheme="minorEastAsia" w:hAnsiTheme="minorEastAsia"/>
                <w:kern w:val="2"/>
                <w:sz w:val="18"/>
                <w:szCs w:val="18"/>
              </w:rPr>
              <w:t>/s</w:t>
            </w:r>
            <w:r w:rsidRPr="000F2EF6">
              <w:rPr>
                <w:rFonts w:asciiTheme="minorEastAsia" w:eastAsiaTheme="minorEastAsia" w:hAnsiTheme="minorEastAsia" w:hint="eastAsia"/>
                <w:kern w:val="2"/>
                <w:sz w:val="18"/>
                <w:szCs w:val="18"/>
              </w:rPr>
              <w:t>；鱼类繁殖期（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m</w:t>
            </w:r>
            <w:r w:rsidRPr="000F2EF6">
              <w:rPr>
                <w:rFonts w:asciiTheme="minorEastAsia" w:eastAsiaTheme="minorEastAsia" w:hAnsiTheme="minorEastAsia"/>
                <w:kern w:val="2"/>
                <w:sz w:val="18"/>
                <w:szCs w:val="18"/>
                <w:vertAlign w:val="superscript"/>
              </w:rPr>
              <w:t>3</w:t>
            </w:r>
            <w:r w:rsidRPr="000F2EF6">
              <w:rPr>
                <w:rFonts w:asciiTheme="minorEastAsia" w:eastAsiaTheme="minorEastAsia" w:hAnsiTheme="minorEastAsia"/>
                <w:kern w:val="2"/>
                <w:sz w:val="18"/>
                <w:szCs w:val="18"/>
              </w:rPr>
              <w:t>/s</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m</w:t>
            </w:r>
            <w:r w:rsidRPr="000F2EF6">
              <w:rPr>
                <w:rFonts w:asciiTheme="minorEastAsia" w:eastAsiaTheme="minorEastAsia" w:hAnsiTheme="minorEastAsia"/>
                <w:kern w:val="2"/>
                <w:sz w:val="18"/>
                <w:szCs w:val="18"/>
                <w:vertAlign w:val="superscript"/>
              </w:rPr>
              <w:t>3</w:t>
            </w:r>
            <w:r w:rsidRPr="000F2EF6">
              <w:rPr>
                <w:rFonts w:asciiTheme="minorEastAsia" w:eastAsiaTheme="minorEastAsia" w:hAnsiTheme="minorEastAsia"/>
                <w:kern w:val="2"/>
                <w:sz w:val="18"/>
                <w:szCs w:val="18"/>
              </w:rPr>
              <w:t>/s</w:t>
            </w:r>
          </w:p>
          <w:p w:rsidR="000F2EF6" w:rsidRPr="000F2EF6" w:rsidRDefault="000F2EF6">
            <w:pPr>
              <w:pStyle w:val="TableParagraph"/>
              <w:tabs>
                <w:tab w:val="left" w:pos="2173"/>
                <w:tab w:val="left" w:pos="4024"/>
                <w:tab w:val="left" w:pos="5335"/>
              </w:tabs>
              <w:kinsoku w:val="0"/>
              <w:overflowPunct w:val="0"/>
              <w:snapToGrid w:val="0"/>
              <w:spacing w:before="33"/>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生态水位：一般水期（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m</w:t>
            </w:r>
            <w:r w:rsidRPr="000F2EF6">
              <w:rPr>
                <w:rFonts w:asciiTheme="minorEastAsia" w:eastAsiaTheme="minorEastAsia" w:hAnsiTheme="minorEastAsia" w:hint="eastAsia"/>
                <w:kern w:val="2"/>
                <w:sz w:val="18"/>
                <w:szCs w:val="18"/>
              </w:rPr>
              <w:t>；鱼类繁殖期（</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m</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m</w:t>
            </w:r>
          </w:p>
        </w:tc>
      </w:tr>
      <w:tr w:rsidR="000F2EF6" w:rsidRPr="000F2EF6" w:rsidTr="000F2EF6">
        <w:trPr>
          <w:trHeight w:val="227"/>
        </w:trPr>
        <w:tc>
          <w:tcPr>
            <w:tcW w:w="566" w:type="dxa"/>
            <w:vMerge w:val="restar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防治措施</w:t>
            </w: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ind w:left="1033" w:right="1035"/>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环保措施</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ind w:left="99"/>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污水处理设施</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；水文减缓设施</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；生态流量保障设施</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；区域削减</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；依托其他工程措施</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；其他</w:t>
            </w:r>
            <w:r w:rsidRPr="000F2EF6">
              <w:rPr>
                <w:rFonts w:asciiTheme="minorEastAsia" w:eastAsiaTheme="minorEastAsia" w:hAnsiTheme="minorEastAsia"/>
                <w:kern w:val="2"/>
                <w:sz w:val="18"/>
                <w:szCs w:val="18"/>
              </w:rPr>
              <w:t xml:space="preserve"> □</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vMerge w:val="restar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监测计划</w:t>
            </w:r>
          </w:p>
        </w:tc>
        <w:tc>
          <w:tcPr>
            <w:tcW w:w="2203" w:type="dxa"/>
            <w:gridSpan w:val="2"/>
            <w:tcBorders>
              <w:top w:val="single" w:sz="6" w:space="0" w:color="000000"/>
              <w:left w:val="single" w:sz="6" w:space="0" w:color="000000"/>
              <w:bottom w:val="single" w:sz="6" w:space="0" w:color="000000"/>
              <w:right w:val="single" w:sz="6" w:space="0" w:color="000000"/>
            </w:tcBorders>
            <w:vAlign w:val="center"/>
          </w:tcPr>
          <w:p w:rsidR="000F2EF6" w:rsidRPr="000F2EF6" w:rsidRDefault="000F2EF6">
            <w:pPr>
              <w:autoSpaceDE w:val="0"/>
              <w:autoSpaceDN w:val="0"/>
              <w:adjustRightInd w:val="0"/>
              <w:snapToGrid w:val="0"/>
              <w:spacing w:line="360" w:lineRule="auto"/>
              <w:rPr>
                <w:rFonts w:asciiTheme="minorEastAsia" w:hAnsiTheme="minorEastAsia" w:cs="Times New Roman"/>
                <w:sz w:val="18"/>
                <w:szCs w:val="18"/>
              </w:rPr>
            </w:pPr>
          </w:p>
        </w:tc>
        <w:tc>
          <w:tcPr>
            <w:tcW w:w="3841" w:type="dxa"/>
            <w:gridSpan w:val="5"/>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line="245" w:lineRule="exact"/>
              <w:ind w:right="5"/>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环境质量</w:t>
            </w:r>
          </w:p>
        </w:tc>
        <w:tc>
          <w:tcPr>
            <w:tcW w:w="4162" w:type="dxa"/>
            <w:gridSpan w:val="6"/>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pacing w:line="245" w:lineRule="exact"/>
              <w:ind w:left="5"/>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污染源</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203" w:type="dxa"/>
            <w:gridSpan w:val="2"/>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监测方式</w:t>
            </w:r>
          </w:p>
        </w:tc>
        <w:tc>
          <w:tcPr>
            <w:tcW w:w="3841" w:type="dxa"/>
            <w:gridSpan w:val="5"/>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pacing w:line="245" w:lineRule="exact"/>
              <w:ind w:left="692"/>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手动</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；自动</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；无监测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c>
          <w:tcPr>
            <w:tcW w:w="4162" w:type="dxa"/>
            <w:gridSpan w:val="6"/>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pacing w:line="245" w:lineRule="exact"/>
              <w:ind w:left="695"/>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手动</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；自动</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；无监测</w:t>
            </w:r>
            <w:r w:rsidRPr="000F2EF6">
              <w:rPr>
                <w:rFonts w:asciiTheme="minorEastAsia" w:eastAsiaTheme="minorEastAsia" w:hAnsiTheme="minorEastAsia"/>
                <w:spacing w:val="1"/>
                <w:kern w:val="2"/>
                <w:sz w:val="18"/>
                <w:szCs w:val="18"/>
              </w:rPr>
              <w:t xml:space="preserve"> </w:t>
            </w:r>
            <w:r w:rsidRPr="000F2EF6">
              <w:rPr>
                <w:rFonts w:asciiTheme="minorEastAsia" w:eastAsiaTheme="minorEastAsia" w:hAnsiTheme="minorEastAsia"/>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203" w:type="dxa"/>
            <w:gridSpan w:val="2"/>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监测点位</w:t>
            </w:r>
          </w:p>
        </w:tc>
        <w:tc>
          <w:tcPr>
            <w:tcW w:w="3841" w:type="dxa"/>
            <w:gridSpan w:val="5"/>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36"/>
              </w:tabs>
              <w:kinsoku w:val="0"/>
              <w:overflowPunct w:val="0"/>
              <w:spacing w:line="248" w:lineRule="exact"/>
              <w:ind w:left="82"/>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spacing w:val="-3"/>
                <w:kern w:val="2"/>
                <w:sz w:val="18"/>
                <w:szCs w:val="18"/>
              </w:rPr>
              <w:t>）</w:t>
            </w:r>
          </w:p>
        </w:tc>
        <w:tc>
          <w:tcPr>
            <w:tcW w:w="4162" w:type="dxa"/>
            <w:gridSpan w:val="6"/>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548"/>
              </w:tabs>
              <w:kinsoku w:val="0"/>
              <w:overflowPunct w:val="0"/>
              <w:spacing w:line="248" w:lineRule="exact"/>
              <w:ind w:left="95"/>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spacing w:val="-3"/>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203" w:type="dxa"/>
            <w:gridSpan w:val="2"/>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监测因子</w:t>
            </w:r>
          </w:p>
        </w:tc>
        <w:tc>
          <w:tcPr>
            <w:tcW w:w="3841" w:type="dxa"/>
            <w:gridSpan w:val="5"/>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tabs>
                <w:tab w:val="left" w:pos="536"/>
              </w:tabs>
              <w:kinsoku w:val="0"/>
              <w:overflowPunct w:val="0"/>
              <w:spacing w:line="246" w:lineRule="exact"/>
              <w:ind w:left="82"/>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spacing w:val="-3"/>
                <w:kern w:val="2"/>
                <w:sz w:val="18"/>
                <w:szCs w:val="18"/>
              </w:rPr>
              <w:t>）</w:t>
            </w:r>
          </w:p>
        </w:tc>
        <w:tc>
          <w:tcPr>
            <w:tcW w:w="4162" w:type="dxa"/>
            <w:gridSpan w:val="6"/>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tabs>
                <w:tab w:val="left" w:pos="548"/>
              </w:tabs>
              <w:kinsoku w:val="0"/>
              <w:overflowPunct w:val="0"/>
              <w:spacing w:line="246" w:lineRule="exact"/>
              <w:ind w:left="95"/>
              <w:jc w:val="both"/>
              <w:rPr>
                <w:rFonts w:asciiTheme="minorEastAsia" w:eastAsiaTheme="minorEastAsia" w:hAnsiTheme="minorEastAsia"/>
                <w:kern w:val="2"/>
              </w:rPr>
            </w:pP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spacing w:val="-3"/>
                <w:kern w:val="2"/>
                <w:sz w:val="18"/>
                <w:szCs w:val="18"/>
              </w:rPr>
              <w:t>）</w:t>
            </w:r>
          </w:p>
        </w:tc>
      </w:tr>
      <w:tr w:rsidR="000F2EF6" w:rsidRPr="000F2EF6" w:rsidTr="000F2EF6">
        <w:trPr>
          <w:trHeight w:val="227"/>
        </w:trPr>
        <w:tc>
          <w:tcPr>
            <w:tcW w:w="300" w:type="dxa"/>
            <w:vMerge/>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widowControl/>
              <w:jc w:val="left"/>
              <w:rPr>
                <w:rFonts w:asciiTheme="minorEastAsia" w:hAnsiTheme="minorEastAsia" w:cs="Times New Roman"/>
                <w:sz w:val="18"/>
                <w:szCs w:val="18"/>
              </w:rPr>
            </w:pPr>
          </w:p>
        </w:tc>
        <w:tc>
          <w:tcPr>
            <w:tcW w:w="2836" w:type="dxa"/>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污染物排放清单</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kern w:val="2"/>
                <w:sz w:val="18"/>
                <w:szCs w:val="18"/>
              </w:rPr>
              <w:t>□</w:t>
            </w:r>
            <w:r w:rsidRPr="000F2EF6">
              <w:rPr>
                <w:rFonts w:asciiTheme="minorEastAsia" w:eastAsiaTheme="minorEastAsia" w:hAnsiTheme="minorEastAsia"/>
                <w:b/>
                <w:kern w:val="2"/>
                <w:sz w:val="18"/>
                <w:szCs w:val="18"/>
              </w:rPr>
              <w:t>√</w:t>
            </w:r>
          </w:p>
        </w:tc>
      </w:tr>
      <w:tr w:rsidR="000F2EF6" w:rsidRPr="000F2EF6" w:rsidTr="000F2EF6">
        <w:trPr>
          <w:trHeight w:val="227"/>
        </w:trPr>
        <w:tc>
          <w:tcPr>
            <w:tcW w:w="3402" w:type="dxa"/>
            <w:gridSpan w:val="2"/>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评价结论</w:t>
            </w:r>
          </w:p>
        </w:tc>
        <w:tc>
          <w:tcPr>
            <w:tcW w:w="10206" w:type="dxa"/>
            <w:gridSpan w:val="13"/>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可以接受</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b/>
                <w:kern w:val="2"/>
                <w:sz w:val="18"/>
                <w:szCs w:val="18"/>
              </w:rPr>
              <w:t>√</w:t>
            </w:r>
            <w:r w:rsidRPr="000F2EF6">
              <w:rPr>
                <w:rFonts w:asciiTheme="minorEastAsia" w:eastAsiaTheme="minorEastAsia" w:hAnsiTheme="minorEastAsia" w:hint="eastAsia"/>
                <w:kern w:val="2"/>
                <w:sz w:val="18"/>
                <w:szCs w:val="18"/>
              </w:rPr>
              <w:t>；不可以接受</w:t>
            </w:r>
            <w:r w:rsidRPr="000F2EF6">
              <w:rPr>
                <w:rFonts w:asciiTheme="minorEastAsia" w:eastAsiaTheme="minorEastAsia" w:hAnsiTheme="minorEastAsia"/>
                <w:kern w:val="2"/>
                <w:sz w:val="18"/>
                <w:szCs w:val="18"/>
              </w:rPr>
              <w:t xml:space="preserve"> □</w:t>
            </w:r>
          </w:p>
        </w:tc>
      </w:tr>
      <w:tr w:rsidR="000F2EF6" w:rsidRPr="000F2EF6" w:rsidTr="000F2EF6">
        <w:trPr>
          <w:trHeight w:val="227"/>
        </w:trPr>
        <w:tc>
          <w:tcPr>
            <w:tcW w:w="13608" w:type="dxa"/>
            <w:gridSpan w:val="15"/>
            <w:tcBorders>
              <w:top w:val="single" w:sz="6" w:space="0" w:color="000000"/>
              <w:left w:val="single" w:sz="12" w:space="0" w:color="000000"/>
              <w:bottom w:val="single" w:sz="12" w:space="0" w:color="000000"/>
              <w:right w:val="single" w:sz="12" w:space="0" w:color="000000"/>
            </w:tcBorders>
            <w:vAlign w:val="center"/>
            <w:hideMark/>
          </w:tcPr>
          <w:p w:rsidR="000F2EF6" w:rsidRPr="000F2EF6" w:rsidRDefault="000F2EF6">
            <w:pPr>
              <w:pStyle w:val="TableParagraph"/>
              <w:kinsoku w:val="0"/>
              <w:overflowPunct w:val="0"/>
              <w:snapToGrid w:val="0"/>
              <w:jc w:val="both"/>
              <w:rPr>
                <w:rFonts w:asciiTheme="minorEastAsia" w:eastAsiaTheme="minorEastAsia" w:hAnsiTheme="minorEastAsia"/>
                <w:kern w:val="2"/>
                <w:sz w:val="18"/>
                <w:szCs w:val="18"/>
              </w:rPr>
            </w:pPr>
            <w:r w:rsidRPr="000F2EF6">
              <w:rPr>
                <w:rFonts w:asciiTheme="minorEastAsia" w:eastAsiaTheme="minorEastAsia" w:hAnsiTheme="minorEastAsia" w:hint="eastAsia"/>
                <w:kern w:val="2"/>
                <w:sz w:val="18"/>
                <w:szCs w:val="18"/>
              </w:rPr>
              <w:t>注：</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为勾选项，可</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 xml:space="preserve">    </w:t>
            </w:r>
            <w:r w:rsidRPr="000F2EF6">
              <w:rPr>
                <w:rFonts w:asciiTheme="minorEastAsia" w:eastAsiaTheme="minorEastAsia" w:hAnsiTheme="minorEastAsia" w:hint="eastAsia"/>
                <w:kern w:val="2"/>
                <w:sz w:val="18"/>
                <w:szCs w:val="18"/>
              </w:rPr>
              <w:t>）</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为内容填写项；</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备注</w:t>
            </w:r>
            <w:r w:rsidRPr="000F2EF6">
              <w:rPr>
                <w:rFonts w:asciiTheme="minorEastAsia" w:eastAsiaTheme="minorEastAsia" w:hAnsiTheme="minorEastAsia"/>
                <w:kern w:val="2"/>
                <w:sz w:val="18"/>
                <w:szCs w:val="18"/>
              </w:rPr>
              <w:t>”</w:t>
            </w:r>
            <w:r w:rsidRPr="000F2EF6">
              <w:rPr>
                <w:rFonts w:asciiTheme="minorEastAsia" w:eastAsiaTheme="minorEastAsia" w:hAnsiTheme="minorEastAsia" w:hint="eastAsia"/>
                <w:kern w:val="2"/>
                <w:sz w:val="18"/>
                <w:szCs w:val="18"/>
              </w:rPr>
              <w:t>为其他补充内容。</w:t>
            </w:r>
          </w:p>
        </w:tc>
      </w:tr>
    </w:tbl>
    <w:p w:rsidR="000F2EF6" w:rsidRPr="000F2EF6" w:rsidRDefault="000F2EF6" w:rsidP="000F2EF6">
      <w:pPr>
        <w:widowControl/>
        <w:spacing w:beforeAutospacing="1" w:afterAutospacing="1"/>
        <w:jc w:val="left"/>
        <w:rPr>
          <w:rFonts w:asciiTheme="minorEastAsia" w:hAnsiTheme="minorEastAsia" w:cs="Times New Roman"/>
          <w:color w:val="FF0000"/>
          <w:kern w:val="0"/>
        </w:rPr>
        <w:sectPr w:rsidR="000F2EF6" w:rsidRPr="000F2EF6">
          <w:pgSz w:w="16838" w:h="11906" w:orient="landscape"/>
          <w:pgMar w:top="1797" w:right="1440" w:bottom="1797" w:left="1440" w:header="851" w:footer="992" w:gutter="0"/>
          <w:cols w:space="720"/>
          <w:docGrid w:type="linesAndChars" w:linePitch="332" w:charSpace="-515"/>
        </w:sectPr>
      </w:pPr>
    </w:p>
    <w:p w:rsidR="000F2EF6" w:rsidRPr="000F2EF6" w:rsidRDefault="00E756E2" w:rsidP="00E756E2">
      <w:pPr>
        <w:pStyle w:val="40"/>
        <w:rPr>
          <w:rFonts w:cs="Times New Roman"/>
          <w:kern w:val="0"/>
        </w:rPr>
      </w:pPr>
      <w:bookmarkStart w:id="213" w:name="_Toc472970951"/>
      <w:r>
        <w:rPr>
          <w:rFonts w:hint="eastAsia"/>
        </w:rPr>
        <w:lastRenderedPageBreak/>
        <w:t>6.2.2</w:t>
      </w:r>
      <w:r w:rsidR="000F2EF6" w:rsidRPr="000F2EF6">
        <w:rPr>
          <w:rFonts w:hint="eastAsia"/>
        </w:rPr>
        <w:t>运营期大气环境影响</w:t>
      </w:r>
      <w:bookmarkEnd w:id="213"/>
      <w:r w:rsidR="000F2EF6" w:rsidRPr="000F2EF6">
        <w:rPr>
          <w:rFonts w:hint="eastAsia"/>
        </w:rPr>
        <w:t>预测与评价</w:t>
      </w:r>
    </w:p>
    <w:p w:rsidR="000F2EF6" w:rsidRPr="00E756E2" w:rsidRDefault="000F2EF6" w:rsidP="00E756E2">
      <w:pPr>
        <w:adjustRightInd w:val="0"/>
        <w:snapToGrid w:val="0"/>
        <w:ind w:firstLineChars="200" w:firstLine="477"/>
        <w:rPr>
          <w:rFonts w:asciiTheme="minorEastAsia" w:hAnsiTheme="minorEastAsia" w:cs="Times New Roman"/>
          <w:b/>
          <w:sz w:val="24"/>
          <w:szCs w:val="24"/>
        </w:rPr>
      </w:pPr>
      <w:r w:rsidRPr="00E756E2">
        <w:rPr>
          <w:rFonts w:asciiTheme="minorEastAsia" w:hAnsiTheme="minorEastAsia" w:cs="Times New Roman"/>
          <w:b/>
          <w:sz w:val="24"/>
          <w:szCs w:val="24"/>
        </w:rPr>
        <w:t>1</w:t>
      </w:r>
      <w:r w:rsidRPr="00E756E2">
        <w:rPr>
          <w:rFonts w:asciiTheme="minorEastAsia" w:hAnsiTheme="minorEastAsia" w:cs="Times New Roman" w:hint="eastAsia"/>
          <w:b/>
          <w:sz w:val="24"/>
          <w:szCs w:val="24"/>
        </w:rPr>
        <w:t>、评价等级及范围确定</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根据</w:t>
      </w:r>
      <w:r w:rsidRPr="00E756E2">
        <w:rPr>
          <w:rFonts w:asciiTheme="minorEastAsia" w:hAnsiTheme="minorEastAsia" w:cs="Times New Roman"/>
          <w:sz w:val="24"/>
          <w:szCs w:val="24"/>
        </w:rPr>
        <w:t>2.3.1</w:t>
      </w:r>
      <w:r w:rsidRPr="00E756E2">
        <w:rPr>
          <w:rFonts w:asciiTheme="minorEastAsia" w:hAnsiTheme="minorEastAsia" w:cs="Times New Roman" w:hint="eastAsia"/>
          <w:sz w:val="24"/>
          <w:szCs w:val="24"/>
        </w:rPr>
        <w:t>章节对项目大气环境影响评价等级的判定，本项目大气环境影响评价等级为一级。</w:t>
      </w:r>
      <w:r w:rsidRPr="00E756E2">
        <w:rPr>
          <w:rFonts w:asciiTheme="minorEastAsia" w:hAnsiTheme="minorEastAsia" w:cs="Times New Roman" w:hint="eastAsia"/>
          <w:kern w:val="0"/>
          <w:sz w:val="24"/>
          <w:szCs w:val="24"/>
        </w:rPr>
        <w:t>评价范围是以回转窑烟囱为中心，边长</w:t>
      </w:r>
      <w:r w:rsidRPr="00E756E2">
        <w:rPr>
          <w:rFonts w:asciiTheme="minorEastAsia" w:hAnsiTheme="minorEastAsia" w:cs="Times New Roman"/>
          <w:kern w:val="0"/>
          <w:sz w:val="24"/>
          <w:szCs w:val="24"/>
        </w:rPr>
        <w:t>23km×23km</w:t>
      </w:r>
      <w:r w:rsidRPr="00E756E2">
        <w:rPr>
          <w:rFonts w:asciiTheme="minorEastAsia" w:hAnsiTheme="minorEastAsia" w:cs="Times New Roman" w:hint="eastAsia"/>
          <w:kern w:val="0"/>
          <w:sz w:val="24"/>
          <w:szCs w:val="24"/>
        </w:rPr>
        <w:t>的长方形区域范围。</w:t>
      </w:r>
    </w:p>
    <w:p w:rsidR="000F2EF6" w:rsidRPr="00E756E2" w:rsidRDefault="000F2EF6" w:rsidP="005308C0">
      <w:pPr>
        <w:pStyle w:val="21"/>
      </w:pPr>
      <w:r w:rsidRPr="00E756E2">
        <w:t>2</w:t>
      </w:r>
      <w:r w:rsidRPr="00E756E2">
        <w:rPr>
          <w:rFonts w:hint="eastAsia"/>
        </w:rPr>
        <w:t>、环境空气影响预测与评价</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w:t>
      </w:r>
      <w:r w:rsidRPr="00E756E2">
        <w:rPr>
          <w:rFonts w:asciiTheme="minorEastAsia" w:eastAsiaTheme="minorEastAsia" w:hAnsiTheme="minorEastAsia"/>
        </w:rPr>
        <w:t>1</w:t>
      </w:r>
      <w:r w:rsidRPr="00E756E2">
        <w:rPr>
          <w:rFonts w:asciiTheme="minorEastAsia" w:eastAsiaTheme="minorEastAsia" w:hAnsiTheme="minorEastAsia" w:hint="eastAsia"/>
        </w:rPr>
        <w:t>）预测内容及参数选取</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①预测因子</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项目</w:t>
      </w:r>
      <w:r w:rsidRPr="00E756E2">
        <w:rPr>
          <w:rFonts w:asciiTheme="minorEastAsia" w:eastAsiaTheme="minorEastAsia" w:hAnsiTheme="minorEastAsia"/>
        </w:rPr>
        <w:t>NO</w:t>
      </w:r>
      <w:r w:rsidRPr="00E756E2">
        <w:rPr>
          <w:rFonts w:asciiTheme="minorEastAsia" w:eastAsiaTheme="minorEastAsia" w:hAnsiTheme="minorEastAsia"/>
          <w:vertAlign w:val="subscript"/>
        </w:rPr>
        <w:t>x</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500t/a</w:t>
      </w:r>
      <w:r w:rsidRPr="00E756E2">
        <w:rPr>
          <w:rFonts w:asciiTheme="minorEastAsia" w:eastAsiaTheme="minorEastAsia" w:hAnsiTheme="minorEastAsia" w:hint="eastAsia"/>
        </w:rPr>
        <w:t>，故无需评价二次污染物因子</w:t>
      </w:r>
      <w:r w:rsidRPr="00E756E2">
        <w:rPr>
          <w:rFonts w:asciiTheme="minorEastAsia" w:eastAsiaTheme="minorEastAsia" w:hAnsiTheme="minorEastAsia"/>
        </w:rPr>
        <w:t>PM</w:t>
      </w:r>
      <w:r w:rsidRPr="00E756E2">
        <w:rPr>
          <w:rFonts w:asciiTheme="minorEastAsia" w:eastAsiaTheme="minorEastAsia" w:hAnsiTheme="minorEastAsia"/>
          <w:vertAlign w:val="subscript"/>
        </w:rPr>
        <w:t>2.5</w:t>
      </w:r>
      <w:r w:rsidRPr="00E756E2">
        <w:rPr>
          <w:rFonts w:asciiTheme="minorEastAsia" w:eastAsiaTheme="minorEastAsia" w:hAnsiTheme="minorEastAsia" w:hint="eastAsia"/>
        </w:rPr>
        <w:t>。</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本项目预测因子为：</w:t>
      </w:r>
      <w:r w:rsidRPr="00E756E2">
        <w:rPr>
          <w:rFonts w:asciiTheme="minorEastAsia" w:eastAsiaTheme="minorEastAsia" w:hAnsiTheme="minorEastAsia"/>
        </w:rPr>
        <w:t>PM</w:t>
      </w:r>
      <w:r w:rsidRPr="00E756E2">
        <w:rPr>
          <w:rFonts w:asciiTheme="minorEastAsia" w:eastAsiaTheme="minorEastAsia" w:hAnsiTheme="minorEastAsia"/>
          <w:vertAlign w:val="subscript"/>
        </w:rPr>
        <w:t>10</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2.5</w:t>
      </w:r>
      <w:r w:rsidRPr="00E756E2">
        <w:rPr>
          <w:rFonts w:asciiTheme="minorEastAsia" w:eastAsiaTheme="minorEastAsia" w:hAnsiTheme="minorEastAsia" w:hint="eastAsia"/>
        </w:rPr>
        <w:t>、</w:t>
      </w:r>
      <w:r w:rsidRPr="00E756E2">
        <w:rPr>
          <w:rFonts w:asciiTheme="minorEastAsia" w:eastAsiaTheme="minorEastAsia" w:hAnsiTheme="minorEastAsia"/>
        </w:rPr>
        <w:t>NO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②预测范围</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kern w:val="0"/>
        </w:rPr>
        <w:t>23km×23km</w:t>
      </w:r>
      <w:r w:rsidRPr="00E756E2">
        <w:rPr>
          <w:rFonts w:asciiTheme="minorEastAsia" w:eastAsiaTheme="minorEastAsia" w:hAnsiTheme="minorEastAsia" w:hint="eastAsia"/>
        </w:rPr>
        <w:t>的矩形。</w:t>
      </w:r>
    </w:p>
    <w:p w:rsidR="000F2EF6" w:rsidRPr="00E756E2" w:rsidRDefault="000F2EF6" w:rsidP="000F2EF6">
      <w:pPr>
        <w:pStyle w:val="-"/>
        <w:snapToGrid w:val="0"/>
        <w:spacing w:before="83"/>
        <w:ind w:firstLine="475"/>
        <w:rPr>
          <w:rFonts w:asciiTheme="minorEastAsia" w:eastAsiaTheme="minorEastAsia" w:hAnsiTheme="minorEastAsia"/>
        </w:rPr>
      </w:pPr>
      <w:r w:rsidRPr="00E756E2">
        <w:rPr>
          <w:rFonts w:asciiTheme="minorEastAsia" w:eastAsiaTheme="minorEastAsia" w:hAnsiTheme="minorEastAsia" w:hint="eastAsia"/>
        </w:rPr>
        <w:t>③预测模式</w:t>
      </w:r>
    </w:p>
    <w:p w:rsidR="000F2EF6" w:rsidRPr="00E756E2" w:rsidRDefault="000F2EF6" w:rsidP="000F2EF6">
      <w:pPr>
        <w:pStyle w:val="-"/>
        <w:snapToGrid w:val="0"/>
        <w:spacing w:before="83"/>
        <w:ind w:firstLine="475"/>
        <w:rPr>
          <w:rFonts w:asciiTheme="minorEastAsia" w:eastAsiaTheme="minorEastAsia" w:hAnsiTheme="minorEastAsia"/>
        </w:rPr>
      </w:pPr>
      <w:r w:rsidRPr="00E756E2">
        <w:rPr>
          <w:rFonts w:asciiTheme="minorEastAsia" w:eastAsiaTheme="minorEastAsia" w:hAnsiTheme="minorEastAsia" w:hint="eastAsia"/>
        </w:rPr>
        <w:t>根据《环境影响评价技术导则</w:t>
      </w:r>
      <w:r w:rsidRPr="00E756E2">
        <w:rPr>
          <w:rFonts w:asciiTheme="minorEastAsia" w:eastAsiaTheme="minorEastAsia" w:hAnsiTheme="minorEastAsia"/>
        </w:rPr>
        <w:t>——</w:t>
      </w:r>
      <w:r w:rsidRPr="00E756E2">
        <w:rPr>
          <w:rFonts w:asciiTheme="minorEastAsia" w:eastAsiaTheme="minorEastAsia" w:hAnsiTheme="minorEastAsia" w:hint="eastAsia"/>
        </w:rPr>
        <w:t>大气环境》（</w:t>
      </w:r>
      <w:r w:rsidRPr="00E756E2">
        <w:rPr>
          <w:rFonts w:asciiTheme="minorEastAsia" w:eastAsiaTheme="minorEastAsia" w:hAnsiTheme="minorEastAsia"/>
        </w:rPr>
        <w:t>HJ2.2-2018</w:t>
      </w:r>
      <w:r w:rsidRPr="00E756E2">
        <w:rPr>
          <w:rFonts w:asciiTheme="minorEastAsia" w:eastAsiaTheme="minorEastAsia" w:hAnsiTheme="minorEastAsia" w:hint="eastAsia"/>
        </w:rPr>
        <w:t>），本项目所在地</w:t>
      </w:r>
      <w:r w:rsidRPr="00E756E2">
        <w:rPr>
          <w:rFonts w:asciiTheme="minorEastAsia" w:eastAsiaTheme="minorEastAsia" w:hAnsiTheme="minorEastAsia"/>
        </w:rPr>
        <w:t>2017</w:t>
      </w:r>
      <w:r w:rsidRPr="00E756E2">
        <w:rPr>
          <w:rFonts w:asciiTheme="minorEastAsia" w:eastAsiaTheme="minorEastAsia" w:hAnsiTheme="minorEastAsia" w:hint="eastAsia"/>
        </w:rPr>
        <w:t>年风速</w:t>
      </w:r>
      <w:r w:rsidRPr="00E756E2">
        <w:rPr>
          <w:rFonts w:asciiTheme="minorEastAsia" w:eastAsiaTheme="minorEastAsia" w:hAnsiTheme="minorEastAsia"/>
        </w:rPr>
        <w:t>≤0.5m/s</w:t>
      </w:r>
      <w:r w:rsidRPr="00E756E2">
        <w:rPr>
          <w:rFonts w:asciiTheme="minorEastAsia" w:eastAsiaTheme="minorEastAsia" w:hAnsiTheme="minorEastAsia" w:hint="eastAsia"/>
        </w:rPr>
        <w:t>的持续时间为</w:t>
      </w:r>
      <w:r w:rsidRPr="00E756E2">
        <w:rPr>
          <w:rFonts w:asciiTheme="minorEastAsia" w:eastAsiaTheme="minorEastAsia" w:hAnsiTheme="minorEastAsia"/>
        </w:rPr>
        <w:t>9h</w:t>
      </w:r>
      <w:r w:rsidRPr="00E756E2">
        <w:rPr>
          <w:rFonts w:asciiTheme="minorEastAsia" w:eastAsiaTheme="minorEastAsia" w:hAnsiTheme="minorEastAsia" w:hint="eastAsia"/>
        </w:rPr>
        <w:t>小于</w:t>
      </w:r>
      <w:r w:rsidRPr="00E756E2">
        <w:rPr>
          <w:rFonts w:asciiTheme="minorEastAsia" w:eastAsiaTheme="minorEastAsia" w:hAnsiTheme="minorEastAsia"/>
        </w:rPr>
        <w:t>72h</w:t>
      </w:r>
      <w:r w:rsidRPr="00E756E2">
        <w:rPr>
          <w:rFonts w:asciiTheme="minorEastAsia" w:eastAsiaTheme="minorEastAsia" w:hAnsiTheme="minorEastAsia" w:hint="eastAsia"/>
        </w:rPr>
        <w:t>、</w:t>
      </w:r>
      <w:r w:rsidRPr="00E756E2">
        <w:rPr>
          <w:rFonts w:asciiTheme="minorEastAsia" w:eastAsiaTheme="minorEastAsia" w:hAnsiTheme="minorEastAsia"/>
        </w:rPr>
        <w:t>20</w:t>
      </w:r>
      <w:r w:rsidRPr="00E756E2">
        <w:rPr>
          <w:rFonts w:asciiTheme="minorEastAsia" w:eastAsiaTheme="minorEastAsia" w:hAnsiTheme="minorEastAsia" w:hint="eastAsia"/>
        </w:rPr>
        <w:t>年统计的全年静风（风速</w:t>
      </w:r>
      <w:r w:rsidRPr="00E756E2">
        <w:rPr>
          <w:rFonts w:asciiTheme="minorEastAsia" w:eastAsiaTheme="minorEastAsia" w:hAnsiTheme="minorEastAsia"/>
        </w:rPr>
        <w:t>≤0.2m/s</w:t>
      </w:r>
      <w:r w:rsidRPr="00E756E2">
        <w:rPr>
          <w:rFonts w:asciiTheme="minorEastAsia" w:eastAsiaTheme="minorEastAsia" w:hAnsiTheme="minorEastAsia" w:hint="eastAsia"/>
        </w:rPr>
        <w:t>）频率为</w:t>
      </w:r>
      <w:r w:rsidRPr="00E756E2">
        <w:rPr>
          <w:rFonts w:asciiTheme="minorEastAsia" w:eastAsiaTheme="minorEastAsia" w:hAnsiTheme="minorEastAsia"/>
        </w:rPr>
        <w:t>8.14%</w:t>
      </w:r>
      <w:r w:rsidRPr="00E756E2">
        <w:rPr>
          <w:rFonts w:asciiTheme="minorEastAsia" w:eastAsiaTheme="minorEastAsia" w:hAnsiTheme="minorEastAsia" w:hint="eastAsia"/>
        </w:rPr>
        <w:t>小于</w:t>
      </w:r>
      <w:r w:rsidRPr="00E756E2">
        <w:rPr>
          <w:rFonts w:asciiTheme="minorEastAsia" w:eastAsiaTheme="minorEastAsia" w:hAnsiTheme="minorEastAsia"/>
        </w:rPr>
        <w:t>35%</w:t>
      </w:r>
      <w:r w:rsidRPr="00E756E2">
        <w:rPr>
          <w:rFonts w:asciiTheme="minorEastAsia" w:eastAsiaTheme="minorEastAsia" w:hAnsiTheme="minorEastAsia" w:hint="eastAsia"/>
        </w:rPr>
        <w:t>；又本项目大气环境评价范围为</w:t>
      </w:r>
      <w:r w:rsidRPr="00E756E2">
        <w:rPr>
          <w:rFonts w:asciiTheme="minorEastAsia" w:eastAsiaTheme="minorEastAsia" w:hAnsiTheme="minorEastAsia"/>
        </w:rPr>
        <w:t>11.5km ≤50 km</w:t>
      </w:r>
      <w:r w:rsidRPr="00E756E2">
        <w:rPr>
          <w:rFonts w:asciiTheme="minorEastAsia" w:eastAsiaTheme="minorEastAsia" w:hAnsiTheme="minorEastAsia" w:hint="eastAsia"/>
        </w:rPr>
        <w:t>，故大气环境影响评价可采用</w:t>
      </w:r>
      <w:r w:rsidRPr="00E756E2">
        <w:rPr>
          <w:rFonts w:asciiTheme="minorEastAsia" w:eastAsiaTheme="minorEastAsia" w:hAnsiTheme="minorEastAsia"/>
        </w:rPr>
        <w:t xml:space="preserve"> Aermod </w:t>
      </w:r>
      <w:r w:rsidRPr="00E756E2">
        <w:rPr>
          <w:rFonts w:asciiTheme="minorEastAsia" w:eastAsiaTheme="minorEastAsia" w:hAnsiTheme="minorEastAsia" w:hint="eastAsia"/>
        </w:rPr>
        <w:t>模式进行预测，该模式适用于评价范围小于等于</w:t>
      </w:r>
      <w:r w:rsidRPr="00E756E2">
        <w:rPr>
          <w:rFonts w:asciiTheme="minorEastAsia" w:eastAsiaTheme="minorEastAsia" w:hAnsiTheme="minorEastAsia"/>
        </w:rPr>
        <w:t xml:space="preserve"> 50km </w:t>
      </w:r>
      <w:r w:rsidRPr="00E756E2">
        <w:rPr>
          <w:rFonts w:asciiTheme="minorEastAsia" w:eastAsiaTheme="minorEastAsia" w:hAnsiTheme="minorEastAsia" w:hint="eastAsia"/>
        </w:rPr>
        <w:t>的一级评价项目。</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④计算点及网格化</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本次预测设定</w:t>
      </w:r>
      <w:r w:rsidRPr="00E756E2">
        <w:rPr>
          <w:rFonts w:asciiTheme="minorEastAsia" w:eastAsiaTheme="minorEastAsia" w:hAnsiTheme="minorEastAsia" w:hint="eastAsia"/>
          <w:kern w:val="0"/>
        </w:rPr>
        <w:t>回转窑烟囱为坐标原点（</w:t>
      </w:r>
      <w:r w:rsidRPr="00E756E2">
        <w:rPr>
          <w:rFonts w:asciiTheme="minorEastAsia" w:eastAsiaTheme="minorEastAsia" w:hAnsiTheme="minorEastAsia"/>
        </w:rPr>
        <w:t>0</w:t>
      </w:r>
      <w:r w:rsidRPr="00E756E2">
        <w:rPr>
          <w:rFonts w:asciiTheme="minorEastAsia" w:eastAsiaTheme="minorEastAsia" w:hAnsiTheme="minorEastAsia" w:hint="eastAsia"/>
        </w:rPr>
        <w:t>，</w:t>
      </w:r>
      <w:r w:rsidRPr="00E756E2">
        <w:rPr>
          <w:rFonts w:asciiTheme="minorEastAsia" w:eastAsiaTheme="minorEastAsia" w:hAnsiTheme="minorEastAsia"/>
        </w:rPr>
        <w:t>0</w:t>
      </w:r>
      <w:r w:rsidRPr="00E756E2">
        <w:rPr>
          <w:rFonts w:asciiTheme="minorEastAsia" w:eastAsiaTheme="minorEastAsia" w:hAnsiTheme="minorEastAsia" w:hint="eastAsia"/>
        </w:rPr>
        <w:t>）坐标，</w:t>
      </w:r>
      <w:r w:rsidRPr="00E756E2">
        <w:rPr>
          <w:rFonts w:asciiTheme="minorEastAsia" w:eastAsiaTheme="minorEastAsia" w:hAnsiTheme="minorEastAsia" w:hint="eastAsia"/>
          <w:bCs/>
        </w:rPr>
        <w:t>向东为</w:t>
      </w:r>
      <w:r w:rsidRPr="00E756E2">
        <w:rPr>
          <w:rFonts w:asciiTheme="minorEastAsia" w:eastAsiaTheme="minorEastAsia" w:hAnsiTheme="minorEastAsia"/>
          <w:bCs/>
        </w:rPr>
        <w:t>x</w:t>
      </w:r>
      <w:r w:rsidRPr="00E756E2">
        <w:rPr>
          <w:rFonts w:asciiTheme="minorEastAsia" w:eastAsiaTheme="minorEastAsia" w:hAnsiTheme="minorEastAsia" w:hint="eastAsia"/>
          <w:bCs/>
        </w:rPr>
        <w:t>轴正方向，向北为</w:t>
      </w:r>
      <w:r w:rsidRPr="00E756E2">
        <w:rPr>
          <w:rFonts w:asciiTheme="minorEastAsia" w:eastAsiaTheme="minorEastAsia" w:hAnsiTheme="minorEastAsia"/>
          <w:bCs/>
        </w:rPr>
        <w:t>y</w:t>
      </w:r>
      <w:r w:rsidRPr="00E756E2">
        <w:rPr>
          <w:rFonts w:asciiTheme="minorEastAsia" w:eastAsiaTheme="minorEastAsia" w:hAnsiTheme="minorEastAsia" w:hint="eastAsia"/>
          <w:bCs/>
        </w:rPr>
        <w:t>轴正方向。以</w:t>
      </w:r>
      <w:r w:rsidRPr="00E756E2">
        <w:rPr>
          <w:rFonts w:asciiTheme="minorEastAsia" w:eastAsiaTheme="minorEastAsia" w:hAnsiTheme="minorEastAsia" w:hint="eastAsia"/>
          <w:kern w:val="0"/>
        </w:rPr>
        <w:t>回转窑烟囱</w:t>
      </w:r>
      <w:r w:rsidRPr="00E756E2">
        <w:rPr>
          <w:rFonts w:asciiTheme="minorEastAsia" w:eastAsiaTheme="minorEastAsia" w:hAnsiTheme="minorEastAsia" w:hint="eastAsia"/>
          <w:bCs/>
        </w:rPr>
        <w:t>为中心，</w:t>
      </w:r>
      <w:r w:rsidRPr="00E756E2">
        <w:rPr>
          <w:rFonts w:asciiTheme="minorEastAsia" w:eastAsiaTheme="minorEastAsia" w:hAnsiTheme="minorEastAsia"/>
          <w:bCs/>
        </w:rPr>
        <w:t>23km</w:t>
      </w:r>
      <w:r w:rsidRPr="00E756E2">
        <w:rPr>
          <w:rFonts w:asciiTheme="minorEastAsia" w:eastAsiaTheme="minorEastAsia" w:hAnsiTheme="minorEastAsia" w:hint="eastAsia"/>
          <w:bCs/>
        </w:rPr>
        <w:t>为边长的矩形。预测主要内容</w:t>
      </w:r>
      <w:r w:rsidRPr="00E756E2">
        <w:rPr>
          <w:rFonts w:asciiTheme="minorEastAsia" w:eastAsiaTheme="minorEastAsia" w:hAnsiTheme="minorEastAsia" w:hint="eastAsia"/>
        </w:rPr>
        <w:t>为环境敏感目标、网格点以及区域最大地面浓度点，其中网格点采用直角坐标网格，网格间距设置为</w:t>
      </w:r>
      <w:r w:rsidRPr="00E756E2">
        <w:rPr>
          <w:rFonts w:asciiTheme="minorEastAsia" w:eastAsiaTheme="minorEastAsia" w:hAnsiTheme="minorEastAsia"/>
        </w:rPr>
        <w:t>250m</w:t>
      </w:r>
      <w:r w:rsidRPr="00E756E2">
        <w:rPr>
          <w:rFonts w:asciiTheme="minorEastAsia" w:eastAsiaTheme="minorEastAsia" w:hAnsiTheme="minorEastAsia" w:hint="eastAsia"/>
        </w:rPr>
        <w:t>。</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⑤污染源清单</w:t>
      </w:r>
    </w:p>
    <w:p w:rsidR="000F2EF6" w:rsidRPr="00E756E2" w:rsidRDefault="000F2EF6" w:rsidP="000F2EF6">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项目污染物排放情况见表</w:t>
      </w:r>
      <w:r w:rsidR="004528DA">
        <w:rPr>
          <w:rFonts w:asciiTheme="minorEastAsia" w:eastAsiaTheme="minorEastAsia" w:hAnsiTheme="minorEastAsia" w:hint="eastAsia"/>
        </w:rPr>
        <w:t>6.2-2</w:t>
      </w:r>
      <w:r w:rsidRPr="00E756E2">
        <w:rPr>
          <w:rFonts w:asciiTheme="minorEastAsia" w:eastAsiaTheme="minorEastAsia" w:hAnsiTheme="minorEastAsia" w:hint="eastAsia"/>
        </w:rPr>
        <w:t>。评价范围内无与本项目有关的在建项目、已通过环评的拟建项目。</w:t>
      </w:r>
    </w:p>
    <w:p w:rsidR="000F2EF6" w:rsidRPr="000F2EF6" w:rsidRDefault="000F2EF6" w:rsidP="000F2EF6">
      <w:pPr>
        <w:ind w:left="425"/>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6.2-2</w:t>
      </w:r>
      <w:r w:rsidRPr="000F2EF6">
        <w:rPr>
          <w:rFonts w:asciiTheme="minorEastAsia" w:hAnsiTheme="minorEastAsia" w:cs="Times New Roman"/>
          <w:b/>
        </w:rPr>
        <w:t xml:space="preserve">  </w:t>
      </w:r>
      <w:r w:rsidRPr="000F2EF6">
        <w:rPr>
          <w:rFonts w:asciiTheme="minorEastAsia" w:hAnsiTheme="minorEastAsia" w:cs="Times New Roman" w:hint="eastAsia"/>
          <w:b/>
        </w:rPr>
        <w:t>项目有组织排放预测参数表</w:t>
      </w:r>
    </w:p>
    <w:tbl>
      <w:tblPr>
        <w:tblpPr w:leftFromText="180" w:rightFromText="180" w:vertAnchor="text" w:tblpXSpec="center" w:tblpY="1"/>
        <w:tblOverlap w:val="never"/>
        <w:tblW w:w="88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18"/>
        <w:gridCol w:w="1006"/>
        <w:gridCol w:w="978"/>
        <w:gridCol w:w="1274"/>
        <w:gridCol w:w="1008"/>
        <w:gridCol w:w="992"/>
        <w:gridCol w:w="709"/>
        <w:gridCol w:w="851"/>
        <w:gridCol w:w="850"/>
        <w:gridCol w:w="709"/>
      </w:tblGrid>
      <w:tr w:rsidR="000F2EF6" w:rsidRPr="000F2EF6" w:rsidTr="000F2EF6">
        <w:tc>
          <w:tcPr>
            <w:tcW w:w="519" w:type="dxa"/>
            <w:vMerge w:val="restar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lastRenderedPageBreak/>
              <w:t>序号</w:t>
            </w:r>
          </w:p>
        </w:tc>
        <w:tc>
          <w:tcPr>
            <w:tcW w:w="1007"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污染源名称</w:t>
            </w:r>
          </w:p>
        </w:tc>
        <w:tc>
          <w:tcPr>
            <w:tcW w:w="978"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排放高度（</w:t>
            </w:r>
            <w:r w:rsidRPr="000F2EF6">
              <w:rPr>
                <w:rFonts w:asciiTheme="minorEastAsia" w:hAnsiTheme="minorEastAsia" w:cs="Times New Roman"/>
              </w:rPr>
              <w:t>m</w:t>
            </w:r>
            <w:r w:rsidRPr="000F2EF6">
              <w:rPr>
                <w:rFonts w:asciiTheme="minorEastAsia" w:hAnsiTheme="minorEastAsia" w:cs="Times New Roman" w:hint="eastAsia"/>
              </w:rPr>
              <w:t>）</w:t>
            </w:r>
          </w:p>
        </w:tc>
        <w:tc>
          <w:tcPr>
            <w:tcW w:w="1274"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排气筒直径（</w:t>
            </w:r>
            <w:r w:rsidRPr="000F2EF6">
              <w:rPr>
                <w:rFonts w:asciiTheme="minorEastAsia" w:hAnsiTheme="minorEastAsia" w:cs="Times New Roman"/>
              </w:rPr>
              <w:t>m</w:t>
            </w:r>
            <w:r w:rsidRPr="000F2EF6">
              <w:rPr>
                <w:rFonts w:asciiTheme="minorEastAsia" w:hAnsiTheme="minorEastAsia" w:cs="Times New Roman" w:hint="eastAsia"/>
              </w:rPr>
              <w:t>）</w:t>
            </w:r>
          </w:p>
        </w:tc>
        <w:tc>
          <w:tcPr>
            <w:tcW w:w="1008"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排气温度（℃）</w:t>
            </w:r>
          </w:p>
        </w:tc>
        <w:tc>
          <w:tcPr>
            <w:tcW w:w="992" w:type="dxa"/>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烟气量</w:t>
            </w:r>
          </w:p>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w:t>
            </w:r>
            <w:r w:rsidRPr="000F2EF6">
              <w:rPr>
                <w:rFonts w:asciiTheme="minorEastAsia" w:hAnsiTheme="minorEastAsia" w:cs="Times New Roman"/>
              </w:rPr>
              <w:t>m</w:t>
            </w:r>
            <w:r w:rsidRPr="000F2EF6">
              <w:rPr>
                <w:rFonts w:asciiTheme="minorEastAsia" w:hAnsiTheme="minorEastAsia" w:cs="Times New Roman"/>
                <w:vertAlign w:val="superscript"/>
              </w:rPr>
              <w:t>3</w:t>
            </w:r>
            <w:r w:rsidRPr="000F2EF6">
              <w:rPr>
                <w:rFonts w:asciiTheme="minorEastAsia" w:hAnsiTheme="minorEastAsia" w:cs="Times New Roman"/>
              </w:rPr>
              <w:t>/h</w:t>
            </w:r>
            <w:r w:rsidRPr="000F2EF6">
              <w:rPr>
                <w:rFonts w:asciiTheme="minorEastAsia" w:hAnsiTheme="minorEastAsia" w:cs="Times New Roman" w:hint="eastAsia"/>
              </w:rPr>
              <w:t>）</w:t>
            </w:r>
          </w:p>
        </w:tc>
        <w:tc>
          <w:tcPr>
            <w:tcW w:w="3119" w:type="dxa"/>
            <w:gridSpan w:val="4"/>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排放强度（</w:t>
            </w:r>
            <w:r w:rsidRPr="000F2EF6">
              <w:rPr>
                <w:rFonts w:asciiTheme="minorEastAsia" w:hAnsiTheme="minorEastAsia" w:cs="Times New Roman"/>
              </w:rPr>
              <w:t>kg/h</w:t>
            </w:r>
            <w:r w:rsidRPr="000F2EF6">
              <w:rPr>
                <w:rFonts w:asciiTheme="minorEastAsia" w:hAnsiTheme="minorEastAsia" w:cs="Times New Roman" w:hint="eastAsia"/>
              </w:rPr>
              <w:t>）</w:t>
            </w:r>
          </w:p>
        </w:tc>
      </w:tr>
      <w:tr w:rsidR="000F2EF6" w:rsidRPr="000F2EF6" w:rsidTr="000F2EF6">
        <w:tc>
          <w:tcPr>
            <w:tcW w:w="519" w:type="dxa"/>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007"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78"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274"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008"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92" w:type="dxa"/>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PM</w:t>
            </w:r>
            <w:r w:rsidRPr="000F2EF6">
              <w:rPr>
                <w:rFonts w:asciiTheme="minorEastAsia" w:hAnsiTheme="minorEastAsia" w:cs="Times New Roman"/>
                <w:vertAlign w:val="subscript"/>
              </w:rPr>
              <w:t>10</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PM</w:t>
            </w:r>
            <w:r w:rsidRPr="000F2EF6">
              <w:rPr>
                <w:rFonts w:asciiTheme="minorEastAsia" w:hAnsiTheme="minorEastAsia" w:cs="Times New Roman"/>
                <w:vertAlign w:val="subscript"/>
              </w:rPr>
              <w:t>2.5</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SO</w:t>
            </w:r>
            <w:r w:rsidRPr="000F2EF6">
              <w:rPr>
                <w:rFonts w:asciiTheme="minorEastAsia" w:hAnsiTheme="minorEastAsia" w:cs="Times New Roman"/>
                <w:vertAlign w:val="subscript"/>
              </w:rPr>
              <w:t>2</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rPr>
              <w:t>NO</w:t>
            </w:r>
            <w:r w:rsidRPr="000F2EF6">
              <w:rPr>
                <w:rFonts w:asciiTheme="minorEastAsia" w:hAnsiTheme="minorEastAsia" w:cs="Times New Roman"/>
                <w:vertAlign w:val="subscript"/>
              </w:rPr>
              <w:t>2</w:t>
            </w:r>
          </w:p>
        </w:tc>
      </w:tr>
      <w:tr w:rsidR="000F2EF6" w:rsidRPr="000F2EF6" w:rsidTr="000F2EF6">
        <w:tc>
          <w:tcPr>
            <w:tcW w:w="519"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w:t>
            </w:r>
          </w:p>
        </w:tc>
        <w:tc>
          <w:tcPr>
            <w:tcW w:w="1007"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回转窑烟囱</w:t>
            </w:r>
          </w:p>
        </w:tc>
        <w:tc>
          <w:tcPr>
            <w:tcW w:w="97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30</w:t>
            </w:r>
          </w:p>
        </w:tc>
        <w:tc>
          <w:tcPr>
            <w:tcW w:w="1274"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0.7</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60</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spacing w:val="-4"/>
              </w:rPr>
              <w:t>18750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1.88</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1.32</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11</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3.75</w:t>
            </w:r>
          </w:p>
        </w:tc>
      </w:tr>
      <w:tr w:rsidR="000F2EF6" w:rsidRPr="000F2EF6" w:rsidTr="000F2EF6">
        <w:tc>
          <w:tcPr>
            <w:tcW w:w="519"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w:t>
            </w:r>
          </w:p>
        </w:tc>
        <w:tc>
          <w:tcPr>
            <w:tcW w:w="1007"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原矿仓</w:t>
            </w:r>
          </w:p>
        </w:tc>
        <w:tc>
          <w:tcPr>
            <w:tcW w:w="97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0.6</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25</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pacing w:val="-4"/>
                <w:szCs w:val="21"/>
              </w:rPr>
            </w:pPr>
            <w:r w:rsidRPr="000F2EF6">
              <w:rPr>
                <w:rFonts w:asciiTheme="minorEastAsia" w:hAnsiTheme="minorEastAsia" w:cs="Times New Roman"/>
                <w:spacing w:val="-4"/>
              </w:rPr>
              <w:t>15000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0.23</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0.16</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519"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w:t>
            </w:r>
          </w:p>
        </w:tc>
        <w:tc>
          <w:tcPr>
            <w:tcW w:w="1007"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原矿储存仓</w:t>
            </w:r>
          </w:p>
        </w:tc>
        <w:tc>
          <w:tcPr>
            <w:tcW w:w="97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0.9</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25</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pacing w:val="-4"/>
                <w:szCs w:val="21"/>
              </w:rPr>
            </w:pPr>
            <w:r w:rsidRPr="000F2EF6">
              <w:rPr>
                <w:rFonts w:asciiTheme="minorEastAsia" w:hAnsiTheme="minorEastAsia" w:cs="Times New Roman"/>
                <w:spacing w:val="-4"/>
              </w:rPr>
              <w:t>30000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0.45</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0.315</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519"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w:t>
            </w:r>
          </w:p>
        </w:tc>
        <w:tc>
          <w:tcPr>
            <w:tcW w:w="1007"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加料仓</w:t>
            </w:r>
          </w:p>
        </w:tc>
        <w:tc>
          <w:tcPr>
            <w:tcW w:w="97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1.3</w:t>
            </w:r>
          </w:p>
        </w:tc>
        <w:tc>
          <w:tcPr>
            <w:tcW w:w="1008"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40</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pacing w:val="-4"/>
                <w:szCs w:val="21"/>
              </w:rPr>
            </w:pPr>
            <w:r w:rsidRPr="000F2EF6">
              <w:rPr>
                <w:rFonts w:asciiTheme="minorEastAsia" w:hAnsiTheme="minorEastAsia" w:cs="Times New Roman"/>
              </w:rPr>
              <w:t>60000</w:t>
            </w:r>
          </w:p>
        </w:tc>
        <w:tc>
          <w:tcPr>
            <w:tcW w:w="709"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0.9</w:t>
            </w:r>
          </w:p>
        </w:tc>
        <w:tc>
          <w:tcPr>
            <w:tcW w:w="85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0.63</w:t>
            </w:r>
          </w:p>
        </w:tc>
        <w:tc>
          <w:tcPr>
            <w:tcW w:w="85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519"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w:t>
            </w:r>
          </w:p>
        </w:tc>
        <w:tc>
          <w:tcPr>
            <w:tcW w:w="1007"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转运站</w:t>
            </w:r>
          </w:p>
        </w:tc>
        <w:tc>
          <w:tcPr>
            <w:tcW w:w="978"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15</w:t>
            </w:r>
          </w:p>
        </w:tc>
        <w:tc>
          <w:tcPr>
            <w:tcW w:w="1274"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0.6</w:t>
            </w:r>
          </w:p>
        </w:tc>
        <w:tc>
          <w:tcPr>
            <w:tcW w:w="1008"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25</w:t>
            </w:r>
          </w:p>
        </w:tc>
        <w:tc>
          <w:tcPr>
            <w:tcW w:w="992"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12000</w:t>
            </w:r>
          </w:p>
        </w:tc>
        <w:tc>
          <w:tcPr>
            <w:tcW w:w="709"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0.18</w:t>
            </w:r>
          </w:p>
        </w:tc>
        <w:tc>
          <w:tcPr>
            <w:tcW w:w="851"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0.126</w:t>
            </w:r>
          </w:p>
        </w:tc>
        <w:tc>
          <w:tcPr>
            <w:tcW w:w="850"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w:t>
            </w:r>
          </w:p>
        </w:tc>
        <w:tc>
          <w:tcPr>
            <w:tcW w:w="709"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bl>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⑥气象条件</w:t>
      </w:r>
    </w:p>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赫章县气象站位于北纬</w:t>
      </w:r>
      <w:r w:rsidRPr="000F2EF6">
        <w:rPr>
          <w:rFonts w:asciiTheme="minorEastAsia" w:eastAsiaTheme="minorEastAsia" w:hAnsiTheme="minorEastAsia"/>
        </w:rPr>
        <w:t>27.13333°</w:t>
      </w:r>
      <w:r w:rsidRPr="000F2EF6">
        <w:rPr>
          <w:rFonts w:asciiTheme="minorEastAsia" w:eastAsiaTheme="minorEastAsia" w:hAnsiTheme="minorEastAsia" w:hint="eastAsia"/>
        </w:rPr>
        <w:t>、东经</w:t>
      </w:r>
      <w:r w:rsidRPr="000F2EF6">
        <w:rPr>
          <w:rFonts w:asciiTheme="minorEastAsia" w:eastAsiaTheme="minorEastAsia" w:hAnsiTheme="minorEastAsia"/>
          <w:spacing w:val="-48"/>
        </w:rPr>
        <w:t xml:space="preserve"> </w:t>
      </w:r>
      <w:r w:rsidRPr="000F2EF6">
        <w:rPr>
          <w:rFonts w:asciiTheme="minorEastAsia" w:eastAsiaTheme="minorEastAsia" w:hAnsiTheme="minorEastAsia"/>
        </w:rPr>
        <w:t>104.73333°</w:t>
      </w:r>
      <w:r w:rsidRPr="000F2EF6">
        <w:rPr>
          <w:rFonts w:asciiTheme="minorEastAsia" w:eastAsiaTheme="minorEastAsia" w:hAnsiTheme="minorEastAsia" w:hint="eastAsia"/>
        </w:rPr>
        <w:t>，海拔高度</w:t>
      </w:r>
      <w:r w:rsidRPr="000F2EF6">
        <w:rPr>
          <w:rFonts w:asciiTheme="minorEastAsia" w:eastAsiaTheme="minorEastAsia" w:hAnsiTheme="minorEastAsia"/>
        </w:rPr>
        <w:t>1538m</w:t>
      </w:r>
      <w:r w:rsidRPr="000F2EF6">
        <w:rPr>
          <w:rFonts w:asciiTheme="minorEastAsia" w:eastAsiaTheme="minorEastAsia" w:hAnsiTheme="minorEastAsia" w:hint="eastAsia"/>
        </w:rPr>
        <w:t>。距本项目拟建厂址</w:t>
      </w:r>
      <w:r w:rsidRPr="000F2EF6">
        <w:rPr>
          <w:rFonts w:asciiTheme="minorEastAsia" w:eastAsiaTheme="minorEastAsia" w:hAnsiTheme="minorEastAsia"/>
        </w:rPr>
        <w:t>23</w:t>
      </w:r>
      <w:r w:rsidRPr="000F2EF6">
        <w:rPr>
          <w:rFonts w:asciiTheme="minorEastAsia" w:eastAsiaTheme="minorEastAsia" w:hAnsiTheme="minorEastAsia" w:hint="eastAsia"/>
        </w:rPr>
        <w:t>公里。建设项目与赫章县</w:t>
      </w:r>
      <w:r w:rsidRPr="000F2EF6">
        <w:rPr>
          <w:rFonts w:asciiTheme="minorEastAsia" w:eastAsiaTheme="minorEastAsia" w:hAnsiTheme="minorEastAsia" w:hint="eastAsia"/>
          <w:spacing w:val="-3"/>
        </w:rPr>
        <w:t>气象站属同一气候区，且海拔高度差异不大，在</w:t>
      </w:r>
      <w:r w:rsidRPr="000F2EF6">
        <w:rPr>
          <w:rFonts w:asciiTheme="minorEastAsia" w:eastAsiaTheme="minorEastAsia" w:hAnsiTheme="minorEastAsia"/>
        </w:rPr>
        <w:t>AERMOD</w:t>
      </w:r>
      <w:r w:rsidRPr="000F2EF6">
        <w:rPr>
          <w:rFonts w:asciiTheme="minorEastAsia" w:eastAsiaTheme="minorEastAsia" w:hAnsiTheme="minorEastAsia" w:hint="eastAsia"/>
        </w:rPr>
        <w:t>模式</w:t>
      </w:r>
      <w:r w:rsidRPr="000F2EF6">
        <w:rPr>
          <w:rFonts w:asciiTheme="minorEastAsia" w:eastAsiaTheme="minorEastAsia" w:hAnsiTheme="minorEastAsia" w:hint="eastAsia"/>
          <w:spacing w:val="-3"/>
        </w:rPr>
        <w:t>评价范围内（</w:t>
      </w:r>
      <w:r w:rsidRPr="000F2EF6">
        <w:rPr>
          <w:rFonts w:asciiTheme="minorEastAsia" w:eastAsiaTheme="minorEastAsia" w:hAnsiTheme="minorEastAsia"/>
          <w:spacing w:val="-3"/>
        </w:rPr>
        <w:t>50km</w:t>
      </w:r>
      <w:r w:rsidRPr="000F2EF6">
        <w:rPr>
          <w:rFonts w:asciiTheme="minorEastAsia" w:eastAsiaTheme="minorEastAsia" w:hAnsiTheme="minorEastAsia" w:hint="eastAsia"/>
          <w:spacing w:val="-3"/>
        </w:rPr>
        <w:t>），满足</w:t>
      </w:r>
      <w:r w:rsidRPr="000F2EF6">
        <w:rPr>
          <w:rFonts w:asciiTheme="minorEastAsia" w:eastAsiaTheme="minorEastAsia" w:hAnsiTheme="minorEastAsia" w:hint="eastAsia"/>
        </w:rPr>
        <w:t>《环境影响评价技术导则</w:t>
      </w:r>
      <w:r w:rsidRPr="000F2EF6">
        <w:rPr>
          <w:rFonts w:asciiTheme="minorEastAsia" w:eastAsiaTheme="minorEastAsia" w:hAnsiTheme="minorEastAsia"/>
        </w:rPr>
        <w:t xml:space="preserve"> </w:t>
      </w:r>
      <w:r w:rsidRPr="000F2EF6">
        <w:rPr>
          <w:rFonts w:asciiTheme="minorEastAsia" w:eastAsiaTheme="minorEastAsia" w:hAnsiTheme="minorEastAsia" w:hint="eastAsia"/>
        </w:rPr>
        <w:t>大气环境》</w:t>
      </w:r>
      <w:r w:rsidRPr="000F2EF6">
        <w:rPr>
          <w:rFonts w:asciiTheme="minorEastAsia" w:eastAsiaTheme="minorEastAsia" w:hAnsiTheme="minorEastAsia"/>
        </w:rPr>
        <w:t>(HJ2.2-2018)</w:t>
      </w:r>
      <w:r w:rsidRPr="000F2EF6">
        <w:rPr>
          <w:rFonts w:asciiTheme="minorEastAsia" w:eastAsiaTheme="minorEastAsia" w:hAnsiTheme="minorEastAsia" w:hint="eastAsia"/>
        </w:rPr>
        <w:t>要求</w:t>
      </w:r>
      <w:r w:rsidRPr="000F2EF6">
        <w:rPr>
          <w:rFonts w:asciiTheme="minorEastAsia" w:eastAsiaTheme="minorEastAsia" w:hAnsiTheme="minorEastAsia" w:hint="eastAsia"/>
          <w:spacing w:val="-3"/>
        </w:rPr>
        <w:t>。本项目的大</w:t>
      </w:r>
      <w:r w:rsidRPr="000F2EF6">
        <w:rPr>
          <w:rFonts w:asciiTheme="minorEastAsia" w:eastAsiaTheme="minorEastAsia" w:hAnsiTheme="minorEastAsia"/>
          <w:spacing w:val="-112"/>
        </w:rPr>
        <w:t xml:space="preserve"> </w:t>
      </w:r>
      <w:r w:rsidRPr="000F2EF6">
        <w:rPr>
          <w:rFonts w:asciiTheme="minorEastAsia" w:eastAsiaTheme="minorEastAsia" w:hAnsiTheme="minorEastAsia" w:hint="eastAsia"/>
        </w:rPr>
        <w:t>气污染物预测可直接采用该气象站的气象资料和气象参数。</w:t>
      </w:r>
    </w:p>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地面气象资料：采用</w:t>
      </w:r>
      <w:r w:rsidRPr="000F2EF6">
        <w:rPr>
          <w:rFonts w:asciiTheme="minorEastAsia" w:eastAsiaTheme="minorEastAsia" w:hAnsiTheme="minorEastAsia"/>
        </w:rPr>
        <w:t>2017</w:t>
      </w:r>
      <w:r w:rsidRPr="000F2EF6">
        <w:rPr>
          <w:rFonts w:asciiTheme="minorEastAsia" w:eastAsiaTheme="minorEastAsia" w:hAnsiTheme="minorEastAsia" w:hint="eastAsia"/>
        </w:rPr>
        <w:t>年连续一年的赫章县气象站地面气象资料进行逐次计算各污染物的浓度计算。</w:t>
      </w:r>
    </w:p>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高空气象资料：采用站点编号</w:t>
      </w:r>
      <w:r w:rsidRPr="000F2EF6">
        <w:rPr>
          <w:rFonts w:asciiTheme="minorEastAsia" w:eastAsiaTheme="minorEastAsia" w:hAnsiTheme="minorEastAsia"/>
        </w:rPr>
        <w:t>105043</w:t>
      </w:r>
      <w:r w:rsidRPr="000F2EF6">
        <w:rPr>
          <w:rFonts w:asciiTheme="minorEastAsia" w:eastAsiaTheme="minorEastAsia" w:hAnsiTheme="minorEastAsia" w:hint="eastAsia"/>
        </w:rPr>
        <w:t>提供的</w:t>
      </w:r>
      <w:r w:rsidRPr="000F2EF6">
        <w:rPr>
          <w:rFonts w:asciiTheme="minorEastAsia" w:eastAsiaTheme="minorEastAsia" w:hAnsiTheme="minorEastAsia"/>
        </w:rPr>
        <w:t>2017</w:t>
      </w:r>
      <w:r w:rsidRPr="000F2EF6">
        <w:rPr>
          <w:rFonts w:asciiTheme="minorEastAsia" w:eastAsiaTheme="minorEastAsia" w:hAnsiTheme="minorEastAsia" w:hint="eastAsia"/>
        </w:rPr>
        <w:t>年连续一年的高空气象资料。</w:t>
      </w:r>
    </w:p>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⑦地形数据</w:t>
      </w:r>
    </w:p>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本次评价所需地形数据由</w:t>
      </w:r>
      <w:hyperlink r:id="rId39" w:history="1">
        <w:r w:rsidRPr="000F2EF6">
          <w:rPr>
            <w:rStyle w:val="ac"/>
            <w:rFonts w:asciiTheme="minorEastAsia" w:eastAsiaTheme="minorEastAsia" w:hAnsiTheme="minorEastAsia"/>
          </w:rPr>
          <w:t>http://srtm.csi.cgiar.org/</w:t>
        </w:r>
      </w:hyperlink>
      <w:r w:rsidRPr="000F2EF6">
        <w:rPr>
          <w:rFonts w:asciiTheme="minorEastAsia" w:eastAsiaTheme="minorEastAsia" w:hAnsiTheme="minorEastAsia" w:hint="eastAsia"/>
        </w:rPr>
        <w:t>免费提供，精度为</w:t>
      </w:r>
      <w:r w:rsidRPr="000F2EF6">
        <w:rPr>
          <w:rFonts w:asciiTheme="minorEastAsia" w:eastAsiaTheme="minorEastAsia" w:hAnsiTheme="minorEastAsia"/>
        </w:rPr>
        <w:t>3</w:t>
      </w:r>
      <w:r w:rsidRPr="000F2EF6">
        <w:rPr>
          <w:rFonts w:asciiTheme="minorEastAsia" w:eastAsiaTheme="minorEastAsia" w:hAnsiTheme="minorEastAsia" w:hint="eastAsia"/>
        </w:rPr>
        <w:t>秒（约</w:t>
      </w:r>
      <w:smartTag w:uri="urn:schemas-microsoft-com:office:smarttags" w:element="chmetcnv">
        <w:smartTagPr>
          <w:attr w:name="UnitName" w:val="m"/>
          <w:attr w:name="SourceValue" w:val="90"/>
          <w:attr w:name="HasSpace" w:val="False"/>
          <w:attr w:name="Negative" w:val="False"/>
          <w:attr w:name="NumberType" w:val="1"/>
          <w:attr w:name="TCSC" w:val="0"/>
        </w:smartTagPr>
        <w:r w:rsidRPr="000F2EF6">
          <w:rPr>
            <w:rFonts w:asciiTheme="minorEastAsia" w:eastAsiaTheme="minorEastAsia" w:hAnsiTheme="minorEastAsia"/>
          </w:rPr>
          <w:t>90m</w:t>
        </w:r>
      </w:smartTag>
      <w:r w:rsidRPr="000F2EF6">
        <w:rPr>
          <w:rFonts w:asciiTheme="minorEastAsia" w:eastAsiaTheme="minorEastAsia" w:hAnsiTheme="minorEastAsia" w:hint="eastAsia"/>
        </w:rPr>
        <w:t>）。</w:t>
      </w:r>
    </w:p>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⑧预测内容</w:t>
      </w:r>
    </w:p>
    <w:p w:rsidR="000F2EF6" w:rsidRPr="000F2EF6" w:rsidRDefault="000F2EF6" w:rsidP="000F2EF6">
      <w:pPr>
        <w:pStyle w:val="-"/>
        <w:spacing w:before="83"/>
        <w:ind w:firstLine="475"/>
        <w:rPr>
          <w:rFonts w:asciiTheme="minorEastAsia" w:eastAsiaTheme="minorEastAsia" w:hAnsiTheme="minorEastAsia"/>
          <w:bCs/>
          <w:szCs w:val="25"/>
        </w:rPr>
      </w:pPr>
      <w:r w:rsidRPr="000F2EF6">
        <w:rPr>
          <w:rFonts w:asciiTheme="minorEastAsia" w:eastAsiaTheme="minorEastAsia" w:hAnsiTheme="minorEastAsia" w:hint="eastAsia"/>
          <w:bCs/>
          <w:szCs w:val="25"/>
        </w:rPr>
        <w:t>项目正常排放情况下，环境空气保护目标、网格点主要污染物的短期浓度和长期浓度的贡献值，评价其最大浓度占标率；</w:t>
      </w:r>
    </w:p>
    <w:p w:rsidR="000F2EF6" w:rsidRPr="000F2EF6" w:rsidRDefault="000F2EF6" w:rsidP="000F2EF6">
      <w:pPr>
        <w:pStyle w:val="-"/>
        <w:spacing w:before="83"/>
        <w:ind w:firstLine="475"/>
        <w:rPr>
          <w:rFonts w:asciiTheme="minorEastAsia" w:eastAsiaTheme="minorEastAsia" w:hAnsiTheme="minorEastAsia"/>
          <w:bCs/>
          <w:szCs w:val="25"/>
        </w:rPr>
      </w:pPr>
      <w:r w:rsidRPr="000F2EF6">
        <w:rPr>
          <w:rFonts w:asciiTheme="minorEastAsia" w:eastAsiaTheme="minorEastAsia" w:hAnsiTheme="minorEastAsia" w:hint="eastAsia"/>
          <w:bCs/>
          <w:szCs w:val="25"/>
        </w:rPr>
        <w:t>项目正常排放情况下，预测评价叠加环境空气质量现状浓度后，环境空气保护目标、网格点主要污染物的保证率日平均质量浓度和年平均质量浓度的达标情况；或对只有短期浓度限值的，预测评价叠加背景值后短期浓度的达标情况；</w:t>
      </w:r>
    </w:p>
    <w:p w:rsidR="000F2EF6" w:rsidRPr="000F2EF6" w:rsidRDefault="000F2EF6" w:rsidP="000F2EF6">
      <w:pPr>
        <w:pStyle w:val="-"/>
        <w:snapToGrid w:val="0"/>
        <w:spacing w:before="83"/>
        <w:ind w:firstLine="475"/>
        <w:rPr>
          <w:rFonts w:asciiTheme="minorEastAsia" w:eastAsiaTheme="minorEastAsia" w:hAnsiTheme="minorEastAsia"/>
          <w:bCs/>
          <w:szCs w:val="25"/>
        </w:rPr>
      </w:pPr>
      <w:r w:rsidRPr="000F2EF6">
        <w:rPr>
          <w:rFonts w:asciiTheme="minorEastAsia" w:eastAsiaTheme="minorEastAsia" w:hAnsiTheme="minorEastAsia" w:hint="eastAsia"/>
          <w:bCs/>
          <w:szCs w:val="25"/>
        </w:rPr>
        <w:t>项目非正常排放情况下，环境空气保护目标、网格点主要污染物的</w:t>
      </w:r>
      <w:r w:rsidRPr="000F2EF6">
        <w:rPr>
          <w:rFonts w:asciiTheme="minorEastAsia" w:eastAsiaTheme="minorEastAsia" w:hAnsiTheme="minorEastAsia"/>
          <w:bCs/>
          <w:szCs w:val="25"/>
        </w:rPr>
        <w:t>1h</w:t>
      </w:r>
      <w:r w:rsidRPr="000F2EF6">
        <w:rPr>
          <w:rFonts w:asciiTheme="minorEastAsia" w:eastAsiaTheme="minorEastAsia" w:hAnsiTheme="minorEastAsia" w:hint="eastAsia"/>
          <w:bCs/>
          <w:szCs w:val="25"/>
        </w:rPr>
        <w:t>最大</w:t>
      </w:r>
      <w:r w:rsidRPr="000F2EF6">
        <w:rPr>
          <w:rFonts w:asciiTheme="minorEastAsia" w:eastAsiaTheme="minorEastAsia" w:hAnsiTheme="minorEastAsia" w:hint="eastAsia"/>
          <w:bCs/>
          <w:szCs w:val="25"/>
        </w:rPr>
        <w:lastRenderedPageBreak/>
        <w:t>浓度的贡献值及其占标率；</w:t>
      </w:r>
    </w:p>
    <w:p w:rsidR="000F2EF6" w:rsidRPr="000F2EF6" w:rsidRDefault="000F2EF6" w:rsidP="000F2EF6">
      <w:pPr>
        <w:pStyle w:val="-"/>
        <w:snapToGrid w:val="0"/>
        <w:spacing w:before="83"/>
        <w:ind w:firstLine="475"/>
        <w:rPr>
          <w:rFonts w:asciiTheme="minorEastAsia" w:eastAsiaTheme="minorEastAsia" w:hAnsiTheme="minorEastAsia"/>
          <w:bCs/>
          <w:szCs w:val="25"/>
        </w:rPr>
      </w:pPr>
      <w:r w:rsidRPr="000F2EF6">
        <w:rPr>
          <w:rFonts w:asciiTheme="minorEastAsia" w:eastAsiaTheme="minorEastAsia" w:hAnsiTheme="minorEastAsia" w:hint="eastAsia"/>
          <w:bCs/>
          <w:szCs w:val="25"/>
        </w:rPr>
        <w:t>本项目预测情景组合详见表</w:t>
      </w:r>
      <w:r w:rsidRPr="000F2EF6">
        <w:rPr>
          <w:rFonts w:asciiTheme="minorEastAsia" w:eastAsiaTheme="minorEastAsia" w:hAnsiTheme="minorEastAsia"/>
          <w:bCs/>
          <w:szCs w:val="25"/>
        </w:rPr>
        <w:t xml:space="preserve"> </w:t>
      </w:r>
      <w:r w:rsidR="004528DA">
        <w:rPr>
          <w:rFonts w:asciiTheme="minorEastAsia" w:eastAsiaTheme="minorEastAsia" w:hAnsiTheme="minorEastAsia" w:hint="eastAsia"/>
          <w:bCs/>
          <w:szCs w:val="25"/>
        </w:rPr>
        <w:t>6.2-3</w:t>
      </w:r>
      <w:r w:rsidRPr="000F2EF6">
        <w:rPr>
          <w:rFonts w:asciiTheme="minorEastAsia" w:eastAsiaTheme="minorEastAsia" w:hAnsiTheme="minorEastAsia" w:hint="eastAsia"/>
          <w:bCs/>
          <w:szCs w:val="25"/>
        </w:rPr>
        <w:t>。</w:t>
      </w:r>
    </w:p>
    <w:p w:rsidR="000F2EF6" w:rsidRPr="000F2EF6" w:rsidRDefault="000F2EF6" w:rsidP="000F2EF6">
      <w:pPr>
        <w:pStyle w:val="a5"/>
        <w:tabs>
          <w:tab w:val="left" w:pos="4164"/>
        </w:tabs>
        <w:kinsoku w:val="0"/>
        <w:overflowPunct w:val="0"/>
        <w:spacing w:line="240" w:lineRule="auto"/>
        <w:jc w:val="center"/>
        <w:rPr>
          <w:rFonts w:asciiTheme="minorEastAsia" w:eastAsiaTheme="minorEastAsia" w:hAnsiTheme="minorEastAsia" w:cs="Times New Roman"/>
          <w:color w:val="auto"/>
          <w:sz w:val="21"/>
        </w:rPr>
      </w:pPr>
      <w:r w:rsidRPr="000F2EF6">
        <w:rPr>
          <w:rFonts w:asciiTheme="minorEastAsia" w:eastAsiaTheme="minorEastAsia" w:hAnsiTheme="minorEastAsia" w:cs="Times New Roman" w:hint="eastAsia"/>
          <w:b/>
          <w:bCs/>
          <w:color w:val="auto"/>
          <w:sz w:val="21"/>
        </w:rPr>
        <w:t>表</w:t>
      </w:r>
      <w:r w:rsidR="004528DA">
        <w:rPr>
          <w:rFonts w:asciiTheme="minorEastAsia" w:eastAsiaTheme="minorEastAsia" w:hAnsiTheme="minorEastAsia" w:cs="Times New Roman" w:hint="eastAsia"/>
          <w:b/>
          <w:bCs/>
          <w:color w:val="auto"/>
          <w:sz w:val="21"/>
        </w:rPr>
        <w:t>6.2-3</w:t>
      </w:r>
      <w:r w:rsidRPr="000F2EF6">
        <w:rPr>
          <w:rFonts w:asciiTheme="minorEastAsia" w:eastAsiaTheme="minorEastAsia" w:hAnsiTheme="minorEastAsia" w:cs="Times New Roman"/>
          <w:b/>
          <w:bCs/>
          <w:color w:val="auto"/>
          <w:sz w:val="21"/>
        </w:rPr>
        <w:t xml:space="preserve">  </w:t>
      </w:r>
      <w:r w:rsidRPr="000F2EF6">
        <w:rPr>
          <w:rFonts w:asciiTheme="minorEastAsia" w:eastAsiaTheme="minorEastAsia" w:hAnsiTheme="minorEastAsia" w:cs="Times New Roman" w:hint="eastAsia"/>
          <w:b/>
          <w:bCs/>
          <w:color w:val="auto"/>
          <w:sz w:val="21"/>
        </w:rPr>
        <w:t>环境空气主要预测情景组合</w:t>
      </w:r>
    </w:p>
    <w:tbl>
      <w:tblPr>
        <w:tblW w:w="5000" w:type="pct"/>
        <w:jc w:val="center"/>
        <w:tblCellMar>
          <w:left w:w="0" w:type="dxa"/>
          <w:right w:w="0" w:type="dxa"/>
        </w:tblCellMar>
        <w:tblLook w:val="04A0"/>
      </w:tblPr>
      <w:tblGrid>
        <w:gridCol w:w="1526"/>
        <w:gridCol w:w="1850"/>
        <w:gridCol w:w="1255"/>
        <w:gridCol w:w="3711"/>
      </w:tblGrid>
      <w:tr w:rsidR="000F2EF6" w:rsidRPr="000F2EF6" w:rsidTr="000F2EF6">
        <w:trPr>
          <w:jc w:val="center"/>
        </w:trPr>
        <w:tc>
          <w:tcPr>
            <w:tcW w:w="915" w:type="pct"/>
            <w:tcBorders>
              <w:top w:val="single" w:sz="12" w:space="0" w:color="000000"/>
              <w:left w:val="single" w:sz="12"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污染物排放形式</w:t>
            </w:r>
          </w:p>
        </w:tc>
        <w:tc>
          <w:tcPr>
            <w:tcW w:w="1109"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污染源</w:t>
            </w:r>
          </w:p>
        </w:tc>
        <w:tc>
          <w:tcPr>
            <w:tcW w:w="752" w:type="pct"/>
            <w:tcBorders>
              <w:top w:val="single" w:sz="12" w:space="0" w:color="000000"/>
              <w:left w:val="single" w:sz="6"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规预测内容</w:t>
            </w:r>
          </w:p>
        </w:tc>
        <w:tc>
          <w:tcPr>
            <w:tcW w:w="2224" w:type="pct"/>
            <w:tcBorders>
              <w:top w:val="single" w:sz="12" w:space="0" w:color="000000"/>
              <w:left w:val="single" w:sz="6" w:space="0" w:color="000000"/>
              <w:bottom w:val="single" w:sz="6" w:space="0" w:color="000000"/>
              <w:right w:val="single" w:sz="12"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评价内容</w:t>
            </w:r>
          </w:p>
        </w:tc>
      </w:tr>
      <w:tr w:rsidR="000F2EF6" w:rsidRPr="000F2EF6" w:rsidTr="000F2EF6">
        <w:trPr>
          <w:jc w:val="center"/>
        </w:trPr>
        <w:tc>
          <w:tcPr>
            <w:tcW w:w="915"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正常工况</w:t>
            </w:r>
          </w:p>
        </w:tc>
        <w:tc>
          <w:tcPr>
            <w:tcW w:w="1109"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新增污染源</w:t>
            </w: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短期浓度</w:t>
            </w:r>
          </w:p>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长期浓度</w:t>
            </w:r>
          </w:p>
        </w:tc>
        <w:tc>
          <w:tcPr>
            <w:tcW w:w="2224" w:type="pc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环境空气保护目标、网格点的贡献值以及最大浓度占标率</w:t>
            </w:r>
          </w:p>
        </w:tc>
      </w:tr>
      <w:tr w:rsidR="000F2EF6" w:rsidRPr="000F2EF6" w:rsidTr="000F2EF6">
        <w:trPr>
          <w:jc w:val="center"/>
        </w:trPr>
        <w:tc>
          <w:tcPr>
            <w:tcW w:w="915" w:type="pct"/>
            <w:tcBorders>
              <w:top w:val="single" w:sz="6" w:space="0" w:color="000000"/>
              <w:left w:val="single" w:sz="12"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正常工况</w:t>
            </w:r>
          </w:p>
        </w:tc>
        <w:tc>
          <w:tcPr>
            <w:tcW w:w="1109"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新增污染源</w:t>
            </w:r>
            <w:r w:rsidRPr="000F2EF6">
              <w:rPr>
                <w:rFonts w:asciiTheme="minorEastAsia" w:hAnsiTheme="minorEastAsia" w:cs="Times New Roman"/>
              </w:rPr>
              <w:t>—</w:t>
            </w:r>
            <w:r w:rsidRPr="000F2EF6">
              <w:rPr>
                <w:rFonts w:asciiTheme="minorEastAsia" w:hAnsiTheme="minorEastAsia" w:cs="Times New Roman" w:hint="eastAsia"/>
              </w:rPr>
              <w:t>以新带老污染源</w:t>
            </w:r>
            <w:r w:rsidRPr="000F2EF6">
              <w:rPr>
                <w:rFonts w:asciiTheme="minorEastAsia" w:hAnsiTheme="minorEastAsia" w:cs="Times New Roman"/>
              </w:rPr>
              <w:t>+</w:t>
            </w:r>
            <w:r w:rsidRPr="000F2EF6">
              <w:rPr>
                <w:rFonts w:asciiTheme="minorEastAsia" w:hAnsiTheme="minorEastAsia" w:cs="Times New Roman" w:hint="eastAsia"/>
              </w:rPr>
              <w:t>现状值</w:t>
            </w: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短期浓度</w:t>
            </w:r>
          </w:p>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长期浓度</w:t>
            </w:r>
          </w:p>
        </w:tc>
        <w:tc>
          <w:tcPr>
            <w:tcW w:w="2224" w:type="pct"/>
            <w:tcBorders>
              <w:top w:val="single" w:sz="6" w:space="0" w:color="000000"/>
              <w:left w:val="single" w:sz="6" w:space="0" w:color="000000"/>
              <w:bottom w:val="single" w:sz="6" w:space="0" w:color="000000"/>
              <w:right w:val="single" w:sz="12"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叠加环境质量现状浓度后的保证率日平均质量浓度和年平均质量浓度的占标率，或短期浓度的达标情况</w:t>
            </w:r>
          </w:p>
        </w:tc>
      </w:tr>
      <w:tr w:rsidR="000F2EF6" w:rsidRPr="000F2EF6" w:rsidTr="000F2EF6">
        <w:trPr>
          <w:jc w:val="center"/>
        </w:trPr>
        <w:tc>
          <w:tcPr>
            <w:tcW w:w="915" w:type="pct"/>
            <w:tcBorders>
              <w:top w:val="single" w:sz="6" w:space="0" w:color="000000"/>
              <w:left w:val="single" w:sz="12" w:space="0" w:color="000000"/>
              <w:bottom w:val="single" w:sz="12"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非正常工况</w:t>
            </w:r>
          </w:p>
        </w:tc>
        <w:tc>
          <w:tcPr>
            <w:tcW w:w="1109" w:type="pct"/>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新增污染源</w:t>
            </w:r>
          </w:p>
        </w:tc>
        <w:tc>
          <w:tcPr>
            <w:tcW w:w="752" w:type="pct"/>
            <w:tcBorders>
              <w:top w:val="single" w:sz="6" w:space="0" w:color="000000"/>
              <w:left w:val="single" w:sz="6" w:space="0" w:color="000000"/>
              <w:bottom w:val="single" w:sz="12" w:space="0" w:color="000000"/>
              <w:right w:val="single" w:sz="6"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1h</w:t>
            </w:r>
            <w:r w:rsidRPr="000F2EF6">
              <w:rPr>
                <w:rFonts w:asciiTheme="minorEastAsia" w:hAnsiTheme="minorEastAsia" w:cs="Times New Roman" w:hint="eastAsia"/>
              </w:rPr>
              <w:t>平均质量浓度</w:t>
            </w:r>
          </w:p>
        </w:tc>
        <w:tc>
          <w:tcPr>
            <w:tcW w:w="2224" w:type="pct"/>
            <w:tcBorders>
              <w:top w:val="single" w:sz="6" w:space="0" w:color="000000"/>
              <w:left w:val="single" w:sz="6" w:space="0" w:color="000000"/>
              <w:bottom w:val="single" w:sz="12" w:space="0" w:color="000000"/>
              <w:right w:val="single" w:sz="12" w:space="0" w:color="000000"/>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最大浓度贡献值占标率</w:t>
            </w:r>
          </w:p>
        </w:tc>
      </w:tr>
    </w:tbl>
    <w:p w:rsidR="000F2EF6" w:rsidRPr="00E756E2" w:rsidRDefault="000F2EF6" w:rsidP="00E756E2">
      <w:pPr>
        <w:pStyle w:val="-"/>
        <w:snapToGrid w:val="0"/>
        <w:spacing w:before="83"/>
        <w:ind w:firstLine="475"/>
        <w:rPr>
          <w:rFonts w:asciiTheme="minorEastAsia" w:eastAsiaTheme="minorEastAsia" w:hAnsiTheme="minorEastAsia"/>
        </w:rPr>
      </w:pPr>
      <w:r w:rsidRPr="00E756E2">
        <w:rPr>
          <w:rFonts w:asciiTheme="minorEastAsia" w:eastAsiaTheme="minorEastAsia" w:hAnsiTheme="minorEastAsia" w:hint="eastAsia"/>
        </w:rPr>
        <w:t>⑨预测参数</w:t>
      </w:r>
    </w:p>
    <w:p w:rsidR="000F2EF6" w:rsidRPr="00E756E2" w:rsidRDefault="000F2EF6" w:rsidP="00E756E2">
      <w:pPr>
        <w:snapToGrid w:val="0"/>
        <w:spacing w:line="360" w:lineRule="auto"/>
        <w:ind w:firstLineChars="200" w:firstLine="475"/>
        <w:rPr>
          <w:rFonts w:asciiTheme="minorEastAsia" w:hAnsiTheme="minorEastAsia" w:cs="Times New Roman"/>
          <w:bCs/>
          <w:sz w:val="24"/>
          <w:szCs w:val="24"/>
        </w:rPr>
      </w:pPr>
      <w:r w:rsidRPr="00E756E2">
        <w:rPr>
          <w:rFonts w:asciiTheme="minorEastAsia" w:hAnsiTheme="minorEastAsia" w:cs="Times New Roman" w:hint="eastAsia"/>
          <w:bCs/>
          <w:sz w:val="24"/>
          <w:szCs w:val="24"/>
        </w:rPr>
        <w:t>地面特征参数：①</w:t>
      </w:r>
      <w:r w:rsidRPr="00E756E2">
        <w:rPr>
          <w:rFonts w:asciiTheme="minorEastAsia" w:hAnsiTheme="minorEastAsia" w:cs="Times New Roman"/>
          <w:bCs/>
          <w:sz w:val="24"/>
          <w:szCs w:val="24"/>
        </w:rPr>
        <w:t>AERMET</w:t>
      </w:r>
      <w:r w:rsidRPr="00E756E2">
        <w:rPr>
          <w:rFonts w:asciiTheme="minorEastAsia" w:hAnsiTheme="minorEastAsia" w:cs="Times New Roman" w:hint="eastAsia"/>
          <w:bCs/>
          <w:sz w:val="24"/>
          <w:szCs w:val="24"/>
        </w:rPr>
        <w:t>通用地表类型农作地；②</w:t>
      </w:r>
      <w:r w:rsidRPr="00E756E2">
        <w:rPr>
          <w:rFonts w:asciiTheme="minorEastAsia" w:hAnsiTheme="minorEastAsia" w:cs="Times New Roman"/>
          <w:bCs/>
          <w:sz w:val="24"/>
          <w:szCs w:val="24"/>
        </w:rPr>
        <w:t>AERMET</w:t>
      </w:r>
      <w:r w:rsidRPr="00E756E2">
        <w:rPr>
          <w:rFonts w:asciiTheme="minorEastAsia" w:hAnsiTheme="minorEastAsia" w:cs="Times New Roman" w:hint="eastAsia"/>
          <w:bCs/>
          <w:sz w:val="24"/>
          <w:szCs w:val="24"/>
        </w:rPr>
        <w:t>通用地表湿度选择潮湿气候；③粗糙度按</w:t>
      </w:r>
      <w:r w:rsidRPr="00E756E2">
        <w:rPr>
          <w:rFonts w:asciiTheme="minorEastAsia" w:hAnsiTheme="minorEastAsia" w:cs="Times New Roman"/>
          <w:bCs/>
          <w:sz w:val="24"/>
          <w:szCs w:val="24"/>
        </w:rPr>
        <w:t>AERMET</w:t>
      </w:r>
      <w:r w:rsidRPr="00E756E2">
        <w:rPr>
          <w:rFonts w:asciiTheme="minorEastAsia" w:hAnsiTheme="minorEastAsia" w:cs="Times New Roman" w:hint="eastAsia"/>
          <w:bCs/>
          <w:sz w:val="24"/>
          <w:szCs w:val="24"/>
        </w:rPr>
        <w:t>通用地表类型选取；④地面特征参数按地表类型生成。</w:t>
      </w:r>
    </w:p>
    <w:p w:rsidR="000F2EF6" w:rsidRPr="00E756E2" w:rsidRDefault="000F2EF6" w:rsidP="00E756E2">
      <w:pPr>
        <w:snapToGrid w:val="0"/>
        <w:spacing w:line="360" w:lineRule="auto"/>
        <w:ind w:firstLineChars="200" w:firstLine="475"/>
        <w:rPr>
          <w:rFonts w:asciiTheme="minorEastAsia" w:hAnsiTheme="minorEastAsia" w:cs="Times New Roman"/>
          <w:bCs/>
          <w:sz w:val="24"/>
          <w:szCs w:val="24"/>
        </w:rPr>
      </w:pPr>
      <w:r w:rsidRPr="00E756E2">
        <w:rPr>
          <w:rFonts w:asciiTheme="minorEastAsia" w:hAnsiTheme="minorEastAsia" w:cs="Times New Roman" w:hint="eastAsia"/>
          <w:bCs/>
          <w:sz w:val="24"/>
          <w:szCs w:val="24"/>
        </w:rPr>
        <w:t>预测气象生成：①对无探空数据日，廓线数据采用地面数据模拟法；②小风条件下调整</w:t>
      </w:r>
      <w:r w:rsidRPr="00E756E2">
        <w:rPr>
          <w:rFonts w:asciiTheme="minorEastAsia" w:hAnsiTheme="minorEastAsia" w:cs="Times New Roman"/>
          <w:bCs/>
          <w:sz w:val="24"/>
          <w:szCs w:val="24"/>
        </w:rPr>
        <w:t>u</w:t>
      </w:r>
      <w:r w:rsidRPr="00E756E2">
        <w:rPr>
          <w:rFonts w:asciiTheme="minorEastAsia" w:hAnsiTheme="minorEastAsia" w:cs="Times New Roman" w:hint="eastAsia"/>
          <w:bCs/>
          <w:sz w:val="24"/>
          <w:szCs w:val="24"/>
        </w:rPr>
        <w:t>。</w:t>
      </w:r>
    </w:p>
    <w:p w:rsidR="000F2EF6" w:rsidRPr="000F2EF6" w:rsidRDefault="000F2EF6" w:rsidP="00E756E2">
      <w:pPr>
        <w:pStyle w:val="-"/>
        <w:snapToGrid w:val="0"/>
        <w:spacing w:before="83"/>
        <w:ind w:firstLine="475"/>
        <w:rPr>
          <w:rFonts w:asciiTheme="minorEastAsia" w:eastAsiaTheme="minorEastAsia" w:hAnsiTheme="minorEastAsia"/>
        </w:rPr>
      </w:pPr>
      <w:r w:rsidRPr="00E756E2">
        <w:rPr>
          <w:rFonts w:asciiTheme="minorEastAsia" w:eastAsiaTheme="minorEastAsia" w:hAnsiTheme="minorEastAsia" w:hint="eastAsia"/>
          <w:bCs/>
        </w:rPr>
        <w:t>网格范围覆盖评价区，网格间距为</w:t>
      </w:r>
      <w:r w:rsidRPr="00E756E2">
        <w:rPr>
          <w:rFonts w:asciiTheme="minorEastAsia" w:eastAsiaTheme="minorEastAsia" w:hAnsiTheme="minorEastAsia"/>
          <w:bCs/>
        </w:rPr>
        <w:t>250m</w:t>
      </w:r>
      <w:r w:rsidRPr="00E756E2">
        <w:rPr>
          <w:rFonts w:asciiTheme="minorEastAsia" w:eastAsiaTheme="minorEastAsia" w:hAnsiTheme="minorEastAsia" w:hint="eastAsia"/>
          <w:bCs/>
        </w:rPr>
        <w:t>。预测浓度：①考虑地形影响；②考虑烟囱出口下洗现象。③评价区内无其他在建、拟建污染源。④考虑</w:t>
      </w:r>
      <w:r w:rsidRPr="00E756E2">
        <w:rPr>
          <w:rFonts w:asciiTheme="minorEastAsia" w:eastAsiaTheme="minorEastAsia" w:hAnsiTheme="minorEastAsia"/>
        </w:rPr>
        <w:t>NO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bCs/>
        </w:rPr>
        <w:t>反应。</w:t>
      </w:r>
    </w:p>
    <w:p w:rsidR="000F2EF6" w:rsidRPr="000F2EF6" w:rsidRDefault="000F2EF6" w:rsidP="005308C0">
      <w:pPr>
        <w:pStyle w:val="21"/>
      </w:pPr>
      <w:r w:rsidRPr="000F2EF6">
        <w:rPr>
          <w:rFonts w:hint="eastAsia"/>
        </w:rPr>
        <w:t>（</w:t>
      </w:r>
      <w:r w:rsidRPr="000F2EF6">
        <w:t>2</w:t>
      </w:r>
      <w:r w:rsidRPr="000F2EF6">
        <w:rPr>
          <w:rFonts w:hint="eastAsia"/>
        </w:rPr>
        <w:t>）正常工况环境影响预测与评价</w:t>
      </w:r>
    </w:p>
    <w:p w:rsidR="000F2EF6" w:rsidRPr="000F2EF6" w:rsidRDefault="000F2EF6" w:rsidP="000F2EF6">
      <w:pPr>
        <w:pStyle w:val="-"/>
        <w:snapToGrid w:val="0"/>
        <w:spacing w:before="83"/>
        <w:ind w:firstLine="477"/>
        <w:rPr>
          <w:rFonts w:asciiTheme="minorEastAsia" w:eastAsiaTheme="minorEastAsia" w:hAnsiTheme="minorEastAsia"/>
          <w:b/>
        </w:rPr>
      </w:pPr>
      <w:r w:rsidRPr="000F2EF6">
        <w:rPr>
          <w:rFonts w:asciiTheme="minorEastAsia" w:eastAsiaTheme="minorEastAsia" w:hAnsiTheme="minorEastAsia" w:hint="eastAsia"/>
          <w:b/>
        </w:rPr>
        <w:t>①正常情况新增污染源贡献值环境影响预测与评价</w:t>
      </w:r>
    </w:p>
    <w:p w:rsidR="000F2EF6" w:rsidRPr="000F2EF6" w:rsidRDefault="000F2EF6" w:rsidP="000F2EF6">
      <w:pPr>
        <w:pStyle w:val="-"/>
        <w:spacing w:before="83"/>
        <w:ind w:firstLine="475"/>
        <w:rPr>
          <w:rFonts w:asciiTheme="minorEastAsia" w:eastAsiaTheme="minorEastAsia" w:hAnsiTheme="minorEastAsia"/>
          <w:b/>
        </w:rPr>
      </w:pPr>
      <w:r w:rsidRPr="000F2EF6">
        <w:rPr>
          <w:rFonts w:asciiTheme="minorEastAsia" w:eastAsiaTheme="minorEastAsia" w:hAnsiTheme="minorEastAsia" w:hint="eastAsia"/>
        </w:rPr>
        <w:t>项目投产运营后，正常排放情况时，项目废气排放对网格点及保护目标的贡献值评价结果见表</w:t>
      </w:r>
      <w:r w:rsidR="000403CC">
        <w:rPr>
          <w:rFonts w:asciiTheme="minorEastAsia" w:eastAsiaTheme="minorEastAsia" w:hAnsiTheme="minorEastAsia" w:hint="eastAsia"/>
        </w:rPr>
        <w:t>6</w:t>
      </w:r>
      <w:r w:rsidRPr="000F2EF6">
        <w:rPr>
          <w:rFonts w:asciiTheme="minorEastAsia" w:eastAsiaTheme="minorEastAsia" w:hAnsiTheme="minorEastAsia"/>
        </w:rPr>
        <w:t>.2-12~</w:t>
      </w:r>
      <w:r w:rsidRPr="000F2EF6">
        <w:rPr>
          <w:rFonts w:asciiTheme="minorEastAsia" w:eastAsiaTheme="minorEastAsia" w:hAnsiTheme="minorEastAsia" w:hint="eastAsia"/>
        </w:rPr>
        <w:t>表</w:t>
      </w:r>
      <w:r w:rsidR="000403CC">
        <w:rPr>
          <w:rFonts w:asciiTheme="minorEastAsia" w:eastAsiaTheme="minorEastAsia" w:hAnsiTheme="minorEastAsia" w:hint="eastAsia"/>
        </w:rPr>
        <w:t>6</w:t>
      </w:r>
      <w:r w:rsidRPr="000F2EF6">
        <w:rPr>
          <w:rFonts w:asciiTheme="minorEastAsia" w:eastAsiaTheme="minorEastAsia" w:hAnsiTheme="minorEastAsia"/>
        </w:rPr>
        <w:t>.2-15</w:t>
      </w:r>
      <w:r w:rsidRPr="000F2EF6">
        <w:rPr>
          <w:rFonts w:asciiTheme="minorEastAsia" w:eastAsiaTheme="minorEastAsia" w:hAnsiTheme="minorEastAsia" w:hint="eastAsia"/>
        </w:rPr>
        <w:t>。预测结果见</w:t>
      </w:r>
      <w:r w:rsidRPr="000F2EF6">
        <w:rPr>
          <w:rFonts w:asciiTheme="minorEastAsia" w:eastAsiaTheme="minorEastAsia" w:hAnsiTheme="minorEastAsia" w:hint="eastAsia"/>
          <w:b/>
        </w:rPr>
        <w:t>图</w:t>
      </w:r>
      <w:r w:rsidR="000403CC">
        <w:rPr>
          <w:rFonts w:asciiTheme="minorEastAsia" w:eastAsiaTheme="minorEastAsia" w:hAnsiTheme="minorEastAsia" w:hint="eastAsia"/>
          <w:b/>
        </w:rPr>
        <w:t>6</w:t>
      </w:r>
      <w:r w:rsidRPr="000F2EF6">
        <w:rPr>
          <w:rFonts w:asciiTheme="minorEastAsia" w:eastAsiaTheme="minorEastAsia" w:hAnsiTheme="minorEastAsia"/>
          <w:b/>
        </w:rPr>
        <w:t>.2-5</w:t>
      </w:r>
      <w:r w:rsidRPr="000F2EF6">
        <w:rPr>
          <w:rFonts w:asciiTheme="minorEastAsia" w:eastAsiaTheme="minorEastAsia" w:hAnsiTheme="minorEastAsia" w:hint="eastAsia"/>
          <w:b/>
        </w:rPr>
        <w:t>～图</w:t>
      </w:r>
      <w:r w:rsidR="000403CC">
        <w:rPr>
          <w:rFonts w:asciiTheme="minorEastAsia" w:eastAsiaTheme="minorEastAsia" w:hAnsiTheme="minorEastAsia" w:hint="eastAsia"/>
          <w:b/>
        </w:rPr>
        <w:t>6</w:t>
      </w:r>
      <w:r w:rsidRPr="000F2EF6">
        <w:rPr>
          <w:rFonts w:asciiTheme="minorEastAsia" w:eastAsiaTheme="minorEastAsia" w:hAnsiTheme="minorEastAsia"/>
          <w:b/>
        </w:rPr>
        <w:t>.2-14</w:t>
      </w:r>
      <w:r w:rsidRPr="000F2EF6">
        <w:rPr>
          <w:rFonts w:asciiTheme="minorEastAsia" w:eastAsiaTheme="minorEastAsia" w:hAnsiTheme="minorEastAsia" w:hint="eastAsia"/>
        </w:rPr>
        <w:t>。</w:t>
      </w:r>
    </w:p>
    <w:p w:rsidR="000F2EF6" w:rsidRPr="000F2EF6" w:rsidRDefault="000F2EF6" w:rsidP="000F2EF6">
      <w:pPr>
        <w:pStyle w:val="-"/>
        <w:snapToGrid w:val="0"/>
        <w:spacing w:before="83"/>
        <w:ind w:firstLine="475"/>
        <w:rPr>
          <w:rFonts w:asciiTheme="minorEastAsia" w:eastAsiaTheme="minorEastAsia" w:hAnsiTheme="minorEastAsia"/>
        </w:rPr>
      </w:pPr>
      <w:r w:rsidRPr="000F2EF6">
        <w:rPr>
          <w:rFonts w:asciiTheme="minorEastAsia" w:eastAsiaTheme="minorEastAsia" w:hAnsiTheme="minorEastAsia" w:hint="eastAsia"/>
        </w:rPr>
        <w:t>根据预测，本项目正常排放时，评价区内</w:t>
      </w:r>
      <w:r w:rsidRPr="000F2EF6">
        <w:rPr>
          <w:rFonts w:asciiTheme="minorEastAsia" w:eastAsiaTheme="minorEastAsia" w:hAnsiTheme="minorEastAsia"/>
        </w:rPr>
        <w:t>SO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NO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PM</w:t>
      </w:r>
      <w:r w:rsidRPr="000F2EF6">
        <w:rPr>
          <w:rFonts w:asciiTheme="minorEastAsia" w:eastAsiaTheme="minorEastAsia" w:hAnsiTheme="minorEastAsia"/>
          <w:vertAlign w:val="subscript"/>
        </w:rPr>
        <w:t>10</w:t>
      </w:r>
      <w:r w:rsidRPr="000F2EF6">
        <w:rPr>
          <w:rFonts w:asciiTheme="minorEastAsia" w:eastAsiaTheme="minorEastAsia" w:hAnsiTheme="minorEastAsia" w:hint="eastAsia"/>
        </w:rPr>
        <w:t>、</w:t>
      </w:r>
      <w:r w:rsidRPr="000F2EF6">
        <w:rPr>
          <w:rFonts w:asciiTheme="minorEastAsia" w:eastAsiaTheme="minorEastAsia" w:hAnsiTheme="minorEastAsia"/>
        </w:rPr>
        <w:t>PM</w:t>
      </w:r>
      <w:r w:rsidRPr="000F2EF6">
        <w:rPr>
          <w:rFonts w:asciiTheme="minorEastAsia" w:eastAsiaTheme="minorEastAsia" w:hAnsiTheme="minorEastAsia"/>
          <w:vertAlign w:val="subscript"/>
        </w:rPr>
        <w:t>2.5</w:t>
      </w:r>
      <w:r w:rsidRPr="000F2EF6">
        <w:rPr>
          <w:rFonts w:asciiTheme="minorEastAsia" w:eastAsiaTheme="minorEastAsia" w:hAnsiTheme="minorEastAsia" w:hint="eastAsia"/>
        </w:rPr>
        <w:t>的年均浓度贡献值的最大浓度占标率均</w:t>
      </w:r>
      <w:r w:rsidRPr="000F2EF6">
        <w:rPr>
          <w:rFonts w:asciiTheme="minorEastAsia" w:eastAsiaTheme="minorEastAsia" w:hAnsiTheme="minorEastAsia"/>
        </w:rPr>
        <w:t>≤30%</w:t>
      </w:r>
      <w:r w:rsidRPr="000F2EF6">
        <w:rPr>
          <w:rFonts w:asciiTheme="minorEastAsia" w:eastAsiaTheme="minorEastAsia" w:hAnsiTheme="minorEastAsia" w:hint="eastAsia"/>
        </w:rPr>
        <w:t>。</w:t>
      </w:r>
    </w:p>
    <w:p w:rsidR="000F2EF6" w:rsidRPr="000F2EF6" w:rsidRDefault="000F2EF6" w:rsidP="000F2EF6">
      <w:pPr>
        <w:pStyle w:val="-"/>
        <w:snapToGrid w:val="0"/>
        <w:spacing w:before="83"/>
        <w:ind w:firstLine="475"/>
        <w:rPr>
          <w:rFonts w:asciiTheme="minorEastAsia" w:eastAsiaTheme="minorEastAsia" w:hAnsiTheme="minorEastAsia"/>
        </w:rPr>
      </w:pPr>
      <w:r w:rsidRPr="000F2EF6">
        <w:rPr>
          <w:rFonts w:asciiTheme="minorEastAsia" w:eastAsiaTheme="minorEastAsia" w:hAnsiTheme="minorEastAsia" w:hint="eastAsia"/>
        </w:rPr>
        <w:t>评价区内</w:t>
      </w:r>
      <w:r w:rsidRPr="000F2EF6">
        <w:rPr>
          <w:rFonts w:asciiTheme="minorEastAsia" w:eastAsiaTheme="minorEastAsia" w:hAnsiTheme="minorEastAsia"/>
        </w:rPr>
        <w:t>SO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NO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PM</w:t>
      </w:r>
      <w:r w:rsidRPr="000F2EF6">
        <w:rPr>
          <w:rFonts w:asciiTheme="minorEastAsia" w:eastAsiaTheme="minorEastAsia" w:hAnsiTheme="minorEastAsia"/>
          <w:vertAlign w:val="subscript"/>
        </w:rPr>
        <w:t>10</w:t>
      </w:r>
      <w:r w:rsidRPr="000F2EF6">
        <w:rPr>
          <w:rFonts w:asciiTheme="minorEastAsia" w:eastAsiaTheme="minorEastAsia" w:hAnsiTheme="minorEastAsia" w:hint="eastAsia"/>
        </w:rPr>
        <w:t>、</w:t>
      </w:r>
      <w:r w:rsidRPr="000F2EF6">
        <w:rPr>
          <w:rFonts w:asciiTheme="minorEastAsia" w:eastAsiaTheme="minorEastAsia" w:hAnsiTheme="minorEastAsia"/>
        </w:rPr>
        <w:t>PM</w:t>
      </w:r>
      <w:r w:rsidRPr="000F2EF6">
        <w:rPr>
          <w:rFonts w:asciiTheme="minorEastAsia" w:eastAsiaTheme="minorEastAsia" w:hAnsiTheme="minorEastAsia"/>
          <w:vertAlign w:val="subscript"/>
        </w:rPr>
        <w:t>2.5</w:t>
      </w:r>
      <w:r w:rsidRPr="000F2EF6">
        <w:rPr>
          <w:rFonts w:asciiTheme="minorEastAsia" w:eastAsiaTheme="minorEastAsia" w:hAnsiTheme="minorEastAsia" w:hint="eastAsia"/>
        </w:rPr>
        <w:t>的日均浓度贡献值，均低于《环境空气质量标准》</w:t>
      </w:r>
      <w:r w:rsidRPr="000F2EF6">
        <w:rPr>
          <w:rFonts w:asciiTheme="minorEastAsia" w:eastAsiaTheme="minorEastAsia" w:hAnsiTheme="minorEastAsia"/>
        </w:rPr>
        <w:t>(GB3095-2012)</w:t>
      </w:r>
      <w:r w:rsidRPr="000F2EF6">
        <w:rPr>
          <w:rFonts w:asciiTheme="minorEastAsia" w:eastAsiaTheme="minorEastAsia" w:hAnsiTheme="minorEastAsia" w:hint="eastAsia"/>
        </w:rPr>
        <w:t>二级标准；评价区内</w:t>
      </w:r>
      <w:r w:rsidRPr="000F2EF6">
        <w:rPr>
          <w:rFonts w:asciiTheme="minorEastAsia" w:eastAsiaTheme="minorEastAsia" w:hAnsiTheme="minorEastAsia"/>
        </w:rPr>
        <w:t>SO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NO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小时浓度贡献值，均低于《环境空气质量标准》</w:t>
      </w:r>
      <w:r w:rsidRPr="000F2EF6">
        <w:rPr>
          <w:rFonts w:asciiTheme="minorEastAsia" w:eastAsiaTheme="minorEastAsia" w:hAnsiTheme="minorEastAsia"/>
        </w:rPr>
        <w:t>(GB3095-2012)</w:t>
      </w:r>
      <w:r w:rsidRPr="000F2EF6">
        <w:rPr>
          <w:rFonts w:asciiTheme="minorEastAsia" w:eastAsiaTheme="minorEastAsia" w:hAnsiTheme="minorEastAsia" w:hint="eastAsia"/>
        </w:rPr>
        <w:t>二级标准。</w:t>
      </w:r>
    </w:p>
    <w:p w:rsidR="000F2EF6" w:rsidRPr="000F2EF6" w:rsidRDefault="000F2EF6" w:rsidP="000F2EF6">
      <w:pPr>
        <w:snapToGrid w:val="0"/>
        <w:ind w:firstLineChars="200" w:firstLine="417"/>
        <w:rPr>
          <w:rFonts w:asciiTheme="minorEastAsia" w:hAnsiTheme="minorEastAsia" w:cs="Times New Roman"/>
          <w:b/>
        </w:rPr>
      </w:pPr>
      <w:r w:rsidRPr="000F2EF6">
        <w:rPr>
          <w:rFonts w:asciiTheme="minorEastAsia" w:hAnsiTheme="minorEastAsia" w:cs="Times New Roman" w:hint="eastAsia"/>
          <w:b/>
        </w:rPr>
        <w:t>②正常情况叠加背景值后环境影响预测与评价</w:t>
      </w:r>
    </w:p>
    <w:p w:rsidR="000F2EF6" w:rsidRPr="000F2EF6" w:rsidRDefault="000F2EF6" w:rsidP="000F2EF6">
      <w:pPr>
        <w:snapToGrid w:val="0"/>
        <w:ind w:firstLineChars="200" w:firstLine="415"/>
        <w:rPr>
          <w:rFonts w:asciiTheme="minorEastAsia" w:hAnsiTheme="minorEastAsia" w:cs="Times New Roman"/>
        </w:rPr>
      </w:pPr>
      <w:r w:rsidRPr="000F2EF6">
        <w:rPr>
          <w:rFonts w:asciiTheme="minorEastAsia" w:hAnsiTheme="minorEastAsia" w:cs="Times New Roman" w:hint="eastAsia"/>
        </w:rPr>
        <w:t>项目投产运营后，正常排放情况时，评价区</w:t>
      </w:r>
      <w:r w:rsidRPr="000F2EF6">
        <w:rPr>
          <w:rFonts w:asciiTheme="minorEastAsia" w:hAnsiTheme="minorEastAsia" w:cs="Times New Roman"/>
        </w:rPr>
        <w:t>SO</w:t>
      </w:r>
      <w:r w:rsidRPr="000F2EF6">
        <w:rPr>
          <w:rFonts w:asciiTheme="minorEastAsia" w:hAnsiTheme="minorEastAsia" w:cs="Times New Roman"/>
          <w:vertAlign w:val="subscript"/>
        </w:rPr>
        <w:t>2</w:t>
      </w:r>
      <w:r w:rsidRPr="000F2EF6">
        <w:rPr>
          <w:rFonts w:asciiTheme="minorEastAsia" w:hAnsiTheme="minorEastAsia" w:cs="Times New Roman" w:hint="eastAsia"/>
        </w:rPr>
        <w:t>、</w:t>
      </w:r>
      <w:r w:rsidRPr="000F2EF6">
        <w:rPr>
          <w:rFonts w:asciiTheme="minorEastAsia" w:hAnsiTheme="minorEastAsia" w:cs="Times New Roman"/>
        </w:rPr>
        <w:t>NO</w:t>
      </w:r>
      <w:r w:rsidRPr="000F2EF6">
        <w:rPr>
          <w:rFonts w:asciiTheme="minorEastAsia" w:hAnsiTheme="minorEastAsia" w:cs="Times New Roman"/>
          <w:vertAlign w:val="subscript"/>
        </w:rPr>
        <w:t>2</w:t>
      </w:r>
      <w:r w:rsidRPr="000F2EF6">
        <w:rPr>
          <w:rFonts w:asciiTheme="minorEastAsia" w:hAnsiTheme="minorEastAsia" w:cs="Times New Roman" w:hint="eastAsia"/>
        </w:rPr>
        <w:t>、</w:t>
      </w:r>
      <w:r w:rsidRPr="000F2EF6">
        <w:rPr>
          <w:rFonts w:asciiTheme="minorEastAsia" w:hAnsiTheme="minorEastAsia" w:cs="Times New Roman"/>
        </w:rPr>
        <w:t>PM</w:t>
      </w:r>
      <w:r w:rsidRPr="000F2EF6">
        <w:rPr>
          <w:rFonts w:asciiTheme="minorEastAsia" w:hAnsiTheme="minorEastAsia" w:cs="Times New Roman"/>
          <w:vertAlign w:val="subscript"/>
        </w:rPr>
        <w:t>10</w:t>
      </w:r>
      <w:r w:rsidRPr="000F2EF6">
        <w:rPr>
          <w:rFonts w:asciiTheme="minorEastAsia" w:hAnsiTheme="minorEastAsia" w:cs="Times New Roman" w:hint="eastAsia"/>
        </w:rPr>
        <w:t>、</w:t>
      </w:r>
      <w:r w:rsidRPr="000F2EF6">
        <w:rPr>
          <w:rFonts w:asciiTheme="minorEastAsia" w:hAnsiTheme="minorEastAsia" w:cs="Times New Roman"/>
        </w:rPr>
        <w:t>PM</w:t>
      </w:r>
      <w:r w:rsidRPr="000F2EF6">
        <w:rPr>
          <w:rFonts w:asciiTheme="minorEastAsia" w:hAnsiTheme="minorEastAsia" w:cs="Times New Roman"/>
          <w:vertAlign w:val="subscript"/>
        </w:rPr>
        <w:t>2.5</w:t>
      </w:r>
      <w:r w:rsidRPr="000F2EF6">
        <w:rPr>
          <w:rFonts w:asciiTheme="minorEastAsia" w:hAnsiTheme="minorEastAsia" w:cs="Times New Roman" w:hint="eastAsia"/>
        </w:rPr>
        <w:t>预测浓度叠加背景值后对网格点及保护目标的评价结果见表</w:t>
      </w:r>
      <w:r w:rsidR="000403CC">
        <w:rPr>
          <w:rFonts w:asciiTheme="minorEastAsia" w:hAnsiTheme="minorEastAsia" w:cs="Times New Roman" w:hint="eastAsia"/>
        </w:rPr>
        <w:t>6</w:t>
      </w:r>
      <w:r w:rsidRPr="000F2EF6">
        <w:rPr>
          <w:rFonts w:asciiTheme="minorEastAsia" w:hAnsiTheme="minorEastAsia" w:cs="Times New Roman"/>
        </w:rPr>
        <w:t>.2-13~</w:t>
      </w:r>
      <w:r w:rsidRPr="000F2EF6">
        <w:rPr>
          <w:rFonts w:asciiTheme="minorEastAsia" w:hAnsiTheme="minorEastAsia" w:cs="Times New Roman" w:hint="eastAsia"/>
        </w:rPr>
        <w:t>表</w:t>
      </w:r>
      <w:r w:rsidR="000403CC">
        <w:rPr>
          <w:rFonts w:asciiTheme="minorEastAsia" w:hAnsiTheme="minorEastAsia" w:cs="Times New Roman" w:hint="eastAsia"/>
        </w:rPr>
        <w:t>6</w:t>
      </w:r>
      <w:r w:rsidRPr="000F2EF6">
        <w:rPr>
          <w:rFonts w:asciiTheme="minorEastAsia" w:hAnsiTheme="minorEastAsia" w:cs="Times New Roman"/>
        </w:rPr>
        <w:t>.2-23</w:t>
      </w:r>
      <w:r w:rsidRPr="000F2EF6">
        <w:rPr>
          <w:rFonts w:asciiTheme="minorEastAsia" w:hAnsiTheme="minorEastAsia" w:cs="Times New Roman" w:hint="eastAsia"/>
        </w:rPr>
        <w:t>及</w:t>
      </w:r>
      <w:r w:rsidRPr="000F2EF6">
        <w:rPr>
          <w:rFonts w:asciiTheme="minorEastAsia" w:hAnsiTheme="minorEastAsia" w:cs="Times New Roman" w:hint="eastAsia"/>
          <w:b/>
        </w:rPr>
        <w:t>图</w:t>
      </w:r>
      <w:r w:rsidR="000403CC">
        <w:rPr>
          <w:rFonts w:asciiTheme="minorEastAsia" w:hAnsiTheme="minorEastAsia" w:cs="Times New Roman" w:hint="eastAsia"/>
          <w:b/>
        </w:rPr>
        <w:t>6</w:t>
      </w:r>
      <w:r w:rsidRPr="000F2EF6">
        <w:rPr>
          <w:rFonts w:asciiTheme="minorEastAsia" w:hAnsiTheme="minorEastAsia" w:cs="Times New Roman"/>
          <w:b/>
        </w:rPr>
        <w:t>.2-15~</w:t>
      </w:r>
      <w:r w:rsidRPr="000F2EF6">
        <w:rPr>
          <w:rFonts w:asciiTheme="minorEastAsia" w:hAnsiTheme="minorEastAsia" w:cs="Times New Roman" w:hint="eastAsia"/>
          <w:b/>
        </w:rPr>
        <w:t>图</w:t>
      </w:r>
      <w:r w:rsidR="000403CC">
        <w:rPr>
          <w:rFonts w:asciiTheme="minorEastAsia" w:hAnsiTheme="minorEastAsia" w:cs="Times New Roman" w:hint="eastAsia"/>
          <w:b/>
        </w:rPr>
        <w:t>6</w:t>
      </w:r>
      <w:r w:rsidRPr="000F2EF6">
        <w:rPr>
          <w:rFonts w:asciiTheme="minorEastAsia" w:hAnsiTheme="minorEastAsia" w:cs="Times New Roman"/>
          <w:b/>
        </w:rPr>
        <w:t>.2-21</w:t>
      </w:r>
      <w:r w:rsidRPr="000F2EF6">
        <w:rPr>
          <w:rFonts w:asciiTheme="minorEastAsia" w:hAnsiTheme="minorEastAsia" w:cs="Times New Roman" w:hint="eastAsia"/>
        </w:rPr>
        <w:t>。</w:t>
      </w:r>
    </w:p>
    <w:p w:rsidR="000F2EF6" w:rsidRPr="000F2EF6" w:rsidRDefault="000F2EF6" w:rsidP="000F2EF6">
      <w:pPr>
        <w:pStyle w:val="-"/>
        <w:snapToGrid w:val="0"/>
        <w:spacing w:before="83"/>
        <w:ind w:firstLine="475"/>
        <w:rPr>
          <w:rFonts w:asciiTheme="minorEastAsia" w:eastAsiaTheme="minorEastAsia" w:hAnsiTheme="minorEastAsia"/>
        </w:rPr>
      </w:pPr>
      <w:r w:rsidRPr="000F2EF6">
        <w:rPr>
          <w:rFonts w:asciiTheme="minorEastAsia" w:eastAsiaTheme="minorEastAsia" w:hAnsiTheme="minorEastAsia" w:hint="eastAsia"/>
        </w:rPr>
        <w:lastRenderedPageBreak/>
        <w:t>根据预测，评价区内网格点及保护目标</w:t>
      </w:r>
      <w:r w:rsidRPr="000F2EF6">
        <w:rPr>
          <w:rFonts w:asciiTheme="minorEastAsia" w:eastAsiaTheme="minorEastAsia" w:hAnsiTheme="minorEastAsia"/>
        </w:rPr>
        <w:t>SO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NO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PM</w:t>
      </w:r>
      <w:r w:rsidRPr="000F2EF6">
        <w:rPr>
          <w:rFonts w:asciiTheme="minorEastAsia" w:eastAsiaTheme="minorEastAsia" w:hAnsiTheme="minorEastAsia"/>
          <w:vertAlign w:val="subscript"/>
        </w:rPr>
        <w:t>10</w:t>
      </w:r>
      <w:r w:rsidRPr="000F2EF6">
        <w:rPr>
          <w:rFonts w:asciiTheme="minorEastAsia" w:eastAsiaTheme="minorEastAsia" w:hAnsiTheme="minorEastAsia" w:hint="eastAsia"/>
        </w:rPr>
        <w:t>、</w:t>
      </w:r>
      <w:r w:rsidRPr="000F2EF6">
        <w:rPr>
          <w:rFonts w:asciiTheme="minorEastAsia" w:eastAsiaTheme="minorEastAsia" w:hAnsiTheme="minorEastAsia"/>
        </w:rPr>
        <w:t>PM</w:t>
      </w:r>
      <w:r w:rsidRPr="000F2EF6">
        <w:rPr>
          <w:rFonts w:asciiTheme="minorEastAsia" w:eastAsiaTheme="minorEastAsia" w:hAnsiTheme="minorEastAsia"/>
          <w:vertAlign w:val="subscript"/>
        </w:rPr>
        <w:t>2.5</w:t>
      </w:r>
      <w:r w:rsidRPr="000F2EF6">
        <w:rPr>
          <w:rFonts w:asciiTheme="minorEastAsia" w:eastAsiaTheme="minorEastAsia" w:hAnsiTheme="minorEastAsia" w:hint="eastAsia"/>
        </w:rPr>
        <w:t>的短期浓度预测值叠加背景值后，均低于《环境空气质量标准》</w:t>
      </w:r>
      <w:r w:rsidRPr="000F2EF6">
        <w:rPr>
          <w:rFonts w:asciiTheme="minorEastAsia" w:eastAsiaTheme="minorEastAsia" w:hAnsiTheme="minorEastAsia"/>
        </w:rPr>
        <w:t>(GB3095-2012)</w:t>
      </w:r>
      <w:r w:rsidRPr="000F2EF6">
        <w:rPr>
          <w:rFonts w:asciiTheme="minorEastAsia" w:eastAsiaTheme="minorEastAsia" w:hAnsiTheme="minorEastAsia" w:hint="eastAsia"/>
        </w:rPr>
        <w:t>二级标准。</w:t>
      </w:r>
    </w:p>
    <w:p w:rsidR="000F2EF6" w:rsidRPr="000F2EF6" w:rsidRDefault="000F2EF6" w:rsidP="005308C0">
      <w:pPr>
        <w:pStyle w:val="21"/>
      </w:pPr>
    </w:p>
    <w:p w:rsidR="000F2EF6" w:rsidRPr="000F2EF6" w:rsidRDefault="000F2EF6" w:rsidP="000F2EF6">
      <w:pPr>
        <w:widowControl/>
        <w:spacing w:beforeAutospacing="1" w:afterAutospacing="1"/>
        <w:jc w:val="left"/>
        <w:rPr>
          <w:rFonts w:asciiTheme="minorEastAsia" w:hAnsiTheme="minorEastAsia" w:cs="Times New Roman"/>
          <w:color w:val="FF0000"/>
          <w:kern w:val="0"/>
        </w:rPr>
        <w:sectPr w:rsidR="000F2EF6" w:rsidRPr="000F2EF6">
          <w:pgSz w:w="11906" w:h="16838"/>
          <w:pgMar w:top="1440" w:right="1797" w:bottom="1440" w:left="1797" w:header="851" w:footer="992" w:gutter="0"/>
          <w:cols w:space="720"/>
          <w:docGrid w:type="linesAndChars" w:linePitch="332" w:charSpace="-515"/>
        </w:sect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6.2-4</w:t>
      </w:r>
      <w:r w:rsidRPr="000F2EF6">
        <w:rPr>
          <w:rFonts w:asciiTheme="minorEastAsia" w:hAnsiTheme="minorEastAsia" w:cs="Times New Roman"/>
          <w:b/>
        </w:rPr>
        <w:t xml:space="preserve">  </w:t>
      </w:r>
      <w:r w:rsidRPr="000F2EF6">
        <w:rPr>
          <w:rFonts w:asciiTheme="minorEastAsia" w:hAnsiTheme="minorEastAsia" w:cs="Times New Roman" w:hint="eastAsia"/>
          <w:b/>
        </w:rPr>
        <w:t>各时段</w:t>
      </w:r>
      <w:r w:rsidRPr="000F2EF6">
        <w:rPr>
          <w:rFonts w:asciiTheme="minorEastAsia" w:hAnsiTheme="minorEastAsia" w:cs="Times New Roman"/>
          <w:b/>
        </w:rPr>
        <w:t>PM10</w:t>
      </w:r>
      <w:r w:rsidRPr="000F2EF6">
        <w:rPr>
          <w:rFonts w:asciiTheme="minorEastAsia" w:hAnsiTheme="minorEastAsia" w:cs="Times New Roman" w:hint="eastAsia"/>
          <w:b/>
        </w:rPr>
        <w:t>对网格点及保护目标的贡献值评价结果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45"/>
        <w:gridCol w:w="1206"/>
        <w:gridCol w:w="1784"/>
        <w:gridCol w:w="1124"/>
        <w:gridCol w:w="1454"/>
        <w:gridCol w:w="876"/>
        <w:gridCol w:w="1784"/>
        <w:gridCol w:w="1701"/>
        <w:gridCol w:w="1536"/>
        <w:gridCol w:w="1288"/>
        <w:gridCol w:w="876"/>
      </w:tblGrid>
      <w:tr w:rsidR="000F2EF6" w:rsidRPr="000F2EF6" w:rsidTr="000F2EF6">
        <w:trPr>
          <w:trHeight w:val="270"/>
        </w:trPr>
        <w:tc>
          <w:tcPr>
            <w:tcW w:w="191" w:type="pc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序号</w:t>
            </w:r>
          </w:p>
        </w:tc>
        <w:tc>
          <w:tcPr>
            <w:tcW w:w="42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点名称</w:t>
            </w:r>
          </w:p>
        </w:tc>
        <w:tc>
          <w:tcPr>
            <w:tcW w:w="574"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点坐标</w:t>
            </w:r>
            <w:r w:rsidRPr="000F2EF6">
              <w:rPr>
                <w:rFonts w:asciiTheme="minorEastAsia" w:hAnsiTheme="minorEastAsia" w:cs="Times New Roman"/>
                <w:kern w:val="0"/>
              </w:rPr>
              <w:t>(x</w:t>
            </w:r>
            <w:r w:rsidRPr="000F2EF6">
              <w:rPr>
                <w:rFonts w:asciiTheme="minorEastAsia" w:hAnsiTheme="minorEastAsia" w:cs="Times New Roman" w:hint="eastAsia"/>
                <w:kern w:val="0"/>
              </w:rPr>
              <w:t>或</w:t>
            </w:r>
            <w:r w:rsidRPr="000F2EF6">
              <w:rPr>
                <w:rFonts w:asciiTheme="minorEastAsia" w:hAnsiTheme="minorEastAsia" w:cs="Times New Roman"/>
                <w:kern w:val="0"/>
              </w:rPr>
              <w:t>r,y</w:t>
            </w:r>
            <w:r w:rsidRPr="000F2EF6">
              <w:rPr>
                <w:rFonts w:asciiTheme="minorEastAsia" w:hAnsiTheme="minorEastAsia" w:cs="Times New Roman" w:hint="eastAsia"/>
                <w:kern w:val="0"/>
              </w:rPr>
              <w:t>或</w:t>
            </w:r>
            <w:r w:rsidRPr="000F2EF6">
              <w:rPr>
                <w:rFonts w:asciiTheme="minorEastAsia" w:hAnsiTheme="minorEastAsia" w:cs="Times New Roman"/>
                <w:kern w:val="0"/>
              </w:rPr>
              <w:t>a)</w:t>
            </w:r>
          </w:p>
        </w:tc>
        <w:tc>
          <w:tcPr>
            <w:tcW w:w="388"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地面高程</w:t>
            </w:r>
            <w:r w:rsidRPr="000F2EF6">
              <w:rPr>
                <w:rFonts w:asciiTheme="minorEastAsia" w:hAnsiTheme="minorEastAsia" w:cs="Times New Roman"/>
                <w:kern w:val="0"/>
              </w:rPr>
              <w:t>(m)</w:t>
            </w:r>
          </w:p>
        </w:tc>
        <w:tc>
          <w:tcPr>
            <w:tcW w:w="503"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山体高度尺度</w:t>
            </w:r>
            <w:r w:rsidRPr="000F2EF6">
              <w:rPr>
                <w:rFonts w:asciiTheme="minorEastAsia" w:hAnsiTheme="minorEastAsia" w:cs="Times New Roman"/>
                <w:kern w:val="0"/>
              </w:rPr>
              <w:t>(m)</w:t>
            </w:r>
          </w:p>
        </w:tc>
        <w:tc>
          <w:tcPr>
            <w:tcW w:w="30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浓度类型</w:t>
            </w:r>
          </w:p>
        </w:tc>
        <w:tc>
          <w:tcPr>
            <w:tcW w:w="619"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贡献值浓度</w:t>
            </w:r>
            <w:r w:rsidRPr="000F2EF6">
              <w:rPr>
                <w:rFonts w:asciiTheme="minorEastAsia" w:hAnsiTheme="minorEastAsia" w:cs="Times New Roman"/>
                <w:kern w:val="0"/>
              </w:rPr>
              <w:t xml:space="preserve"> (mg/m^3)</w:t>
            </w:r>
          </w:p>
        </w:tc>
        <w:tc>
          <w:tcPr>
            <w:tcW w:w="69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出现时间</w:t>
            </w:r>
            <w:r w:rsidRPr="000F2EF6">
              <w:rPr>
                <w:rFonts w:asciiTheme="minorEastAsia" w:hAnsiTheme="minorEastAsia" w:cs="Times New Roman"/>
                <w:kern w:val="0"/>
              </w:rPr>
              <w:t>(YYMMDDHH)</w:t>
            </w:r>
          </w:p>
        </w:tc>
        <w:tc>
          <w:tcPr>
            <w:tcW w:w="533"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评价标准</w:t>
            </w:r>
            <w:r w:rsidRPr="000F2EF6">
              <w:rPr>
                <w:rFonts w:asciiTheme="minorEastAsia" w:hAnsiTheme="minorEastAsia" w:cs="Times New Roman"/>
                <w:kern w:val="0"/>
              </w:rPr>
              <w:t>(mg/m^3)</w:t>
            </w:r>
          </w:p>
        </w:tc>
        <w:tc>
          <w:tcPr>
            <w:tcW w:w="468"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贡献值占标率</w:t>
            </w:r>
            <w:r w:rsidRPr="000F2EF6">
              <w:rPr>
                <w:rFonts w:asciiTheme="minorEastAsia" w:hAnsiTheme="minorEastAsia" w:cs="Times New Roman"/>
                <w:kern w:val="0"/>
              </w:rPr>
              <w:t>%</w:t>
            </w:r>
          </w:p>
        </w:tc>
        <w:tc>
          <w:tcPr>
            <w:tcW w:w="305" w:type="pct"/>
            <w:tcBorders>
              <w:top w:val="single" w:sz="12"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是否超标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-326</w:t>
            </w:r>
            <w:r w:rsidRPr="000F2EF6">
              <w:rPr>
                <w:rFonts w:asciiTheme="minorEastAsia" w:hAnsiTheme="minorEastAsia" w:cs="Times New Roman" w:hint="eastAsia"/>
                <w:kern w:val="0"/>
              </w:rPr>
              <w:t>，</w:t>
            </w:r>
            <w:r w:rsidRPr="000F2EF6">
              <w:rPr>
                <w:rFonts w:asciiTheme="minorEastAsia" w:hAnsiTheme="minorEastAsia" w:cs="Times New Roman"/>
                <w:kern w:val="0"/>
              </w:rPr>
              <w:t>311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2031.64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0.000903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0.000216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-116</w:t>
            </w:r>
            <w:r w:rsidRPr="000F2EF6">
              <w:rPr>
                <w:rFonts w:asciiTheme="minorEastAsia" w:hAnsiTheme="minorEastAsia" w:cs="Times New Roman" w:hint="eastAsia"/>
                <w:kern w:val="0"/>
              </w:rPr>
              <w:t>，</w:t>
            </w:r>
            <w:r w:rsidRPr="000F2EF6">
              <w:rPr>
                <w:rFonts w:asciiTheme="minorEastAsia" w:hAnsiTheme="minorEastAsia" w:cs="Times New Roman"/>
                <w:kern w:val="0"/>
              </w:rPr>
              <w:t>-100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2063.6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0.0137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170719</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9.12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0.00407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-1357</w:t>
            </w:r>
            <w:r w:rsidRPr="000F2EF6">
              <w:rPr>
                <w:rFonts w:asciiTheme="minorEastAsia" w:hAnsiTheme="minorEastAsia" w:cs="Times New Roman" w:hint="eastAsia"/>
                <w:kern w:val="0"/>
              </w:rPr>
              <w:t>，</w:t>
            </w:r>
            <w:r w:rsidRPr="000F2EF6">
              <w:rPr>
                <w:rFonts w:asciiTheme="minorEastAsia" w:hAnsiTheme="minorEastAsia" w:cs="Times New Roman"/>
                <w:kern w:val="0"/>
              </w:rPr>
              <w:t>574</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2060.69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0.00183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170727</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0.000211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3112</w:t>
            </w:r>
            <w:r w:rsidRPr="000F2EF6">
              <w:rPr>
                <w:rFonts w:asciiTheme="minorEastAsia" w:hAnsiTheme="minorEastAsia" w:cs="Times New Roman" w:hint="eastAsia"/>
                <w:kern w:val="0"/>
              </w:rPr>
              <w:t>，</w:t>
            </w:r>
            <w:r w:rsidRPr="000F2EF6">
              <w:rPr>
                <w:rFonts w:asciiTheme="minorEastAsia" w:hAnsiTheme="minorEastAsia" w:cs="Times New Roman"/>
                <w:kern w:val="0"/>
              </w:rPr>
              <w:t>405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1992.89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0.000513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170801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0.0000725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2909</w:t>
            </w:r>
            <w:r w:rsidRPr="000F2EF6">
              <w:rPr>
                <w:rFonts w:asciiTheme="minorEastAsia" w:hAnsiTheme="minorEastAsia" w:cs="Times New Roman" w:hint="eastAsia"/>
                <w:kern w:val="0"/>
              </w:rPr>
              <w:t>，</w:t>
            </w:r>
            <w:r w:rsidRPr="000F2EF6">
              <w:rPr>
                <w:rFonts w:asciiTheme="minorEastAsia" w:hAnsiTheme="minorEastAsia" w:cs="Times New Roman"/>
                <w:kern w:val="0"/>
              </w:rPr>
              <w:t>-1623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2043.12</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0.000729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170728</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0.49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0.0000814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5025</w:t>
            </w:r>
            <w:r w:rsidRPr="000F2EF6">
              <w:rPr>
                <w:rFonts w:asciiTheme="minorEastAsia" w:hAnsiTheme="minorEastAsia" w:cs="Times New Roman" w:hint="eastAsia"/>
                <w:kern w:val="0"/>
              </w:rPr>
              <w:t>，</w:t>
            </w:r>
            <w:r w:rsidRPr="000F2EF6">
              <w:rPr>
                <w:rFonts w:asciiTheme="minorEastAsia" w:hAnsiTheme="minorEastAsia" w:cs="Times New Roman"/>
                <w:kern w:val="0"/>
              </w:rPr>
              <w:t>89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2003.02</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0.000565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170104</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0.0000603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7098</w:t>
            </w:r>
            <w:r w:rsidRPr="000F2EF6">
              <w:rPr>
                <w:rFonts w:asciiTheme="minorEastAsia" w:hAnsiTheme="minorEastAsia" w:cs="Times New Roman" w:hint="eastAsia"/>
                <w:kern w:val="0"/>
              </w:rPr>
              <w:t>，</w:t>
            </w:r>
            <w:r w:rsidRPr="000F2EF6">
              <w:rPr>
                <w:rFonts w:asciiTheme="minorEastAsia" w:hAnsiTheme="minorEastAsia" w:cs="Times New Roman"/>
                <w:kern w:val="0"/>
              </w:rPr>
              <w:t>1309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2094.57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0.00119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0.79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0.000106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11250</w:t>
            </w:r>
            <w:r w:rsidRPr="000F2EF6">
              <w:rPr>
                <w:rFonts w:asciiTheme="minorEastAsia" w:hAnsiTheme="minorEastAsia" w:cs="Times New Roman" w:hint="eastAsia"/>
                <w:kern w:val="0"/>
              </w:rPr>
              <w:t>，</w:t>
            </w:r>
            <w:r w:rsidRPr="000F2EF6">
              <w:rPr>
                <w:rFonts w:asciiTheme="minorEastAsia" w:hAnsiTheme="minorEastAsia" w:cs="Times New Roman"/>
                <w:kern w:val="0"/>
              </w:rPr>
              <w:t>2537</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2088.66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0.000588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0.0000556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7656</w:t>
            </w:r>
            <w:r w:rsidRPr="000F2EF6">
              <w:rPr>
                <w:rFonts w:asciiTheme="minorEastAsia" w:hAnsiTheme="minorEastAsia" w:cs="Times New Roman" w:hint="eastAsia"/>
                <w:kern w:val="0"/>
              </w:rPr>
              <w:t>，</w:t>
            </w:r>
            <w:r w:rsidRPr="000F2EF6">
              <w:rPr>
                <w:rFonts w:asciiTheme="minorEastAsia" w:hAnsiTheme="minorEastAsia" w:cs="Times New Roman"/>
                <w:kern w:val="0"/>
              </w:rPr>
              <w:t>-3953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1898.5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0.000259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170803</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0.0000325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7032</w:t>
            </w:r>
            <w:r w:rsidRPr="000F2EF6">
              <w:rPr>
                <w:rFonts w:asciiTheme="minorEastAsia" w:hAnsiTheme="minorEastAsia" w:cs="Times New Roman" w:hint="eastAsia"/>
                <w:kern w:val="0"/>
              </w:rPr>
              <w:t>，</w:t>
            </w:r>
            <w:r w:rsidRPr="000F2EF6">
              <w:rPr>
                <w:rFonts w:asciiTheme="minorEastAsia" w:hAnsiTheme="minorEastAsia" w:cs="Times New Roman"/>
                <w:kern w:val="0"/>
              </w:rPr>
              <w:t>-5825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1882.68</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0.000258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170809</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0.0000266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lastRenderedPageBreak/>
              <w:t>11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10285</w:t>
            </w:r>
            <w:r w:rsidRPr="000F2EF6">
              <w:rPr>
                <w:rFonts w:asciiTheme="minorEastAsia" w:hAnsiTheme="minorEastAsia" w:cs="Times New Roman" w:hint="eastAsia"/>
                <w:kern w:val="0"/>
              </w:rPr>
              <w:t>，</w:t>
            </w:r>
            <w:r w:rsidRPr="000F2EF6">
              <w:rPr>
                <w:rFonts w:asciiTheme="minorEastAsia" w:hAnsiTheme="minorEastAsia" w:cs="Times New Roman"/>
                <w:kern w:val="0"/>
              </w:rPr>
              <w:t>-6684</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1864.64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0.000156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170911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0.0000214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8680</w:t>
            </w:r>
            <w:r w:rsidRPr="000F2EF6">
              <w:rPr>
                <w:rFonts w:asciiTheme="minorEastAsia" w:hAnsiTheme="minorEastAsia" w:cs="Times New Roman" w:hint="eastAsia"/>
                <w:kern w:val="0"/>
              </w:rPr>
              <w:t>，</w:t>
            </w:r>
            <w:r w:rsidRPr="000F2EF6">
              <w:rPr>
                <w:rFonts w:asciiTheme="minorEastAsia" w:hAnsiTheme="minorEastAsia" w:cs="Times New Roman"/>
                <w:kern w:val="0"/>
              </w:rPr>
              <w:t>-8548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170709</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0.0000177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-1477</w:t>
            </w:r>
            <w:r w:rsidRPr="000F2EF6">
              <w:rPr>
                <w:rFonts w:asciiTheme="minorEastAsia" w:hAnsiTheme="minorEastAsia" w:cs="Times New Roman" w:hint="eastAsia"/>
                <w:kern w:val="0"/>
              </w:rPr>
              <w:t>，</w:t>
            </w:r>
            <w:r w:rsidRPr="000F2EF6">
              <w:rPr>
                <w:rFonts w:asciiTheme="minorEastAsia" w:hAnsiTheme="minorEastAsia" w:cs="Times New Roman"/>
                <w:kern w:val="0"/>
              </w:rPr>
              <w:t>-711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2167.2</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0.000909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171230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0.61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0.000278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-3634</w:t>
            </w:r>
            <w:r w:rsidRPr="000F2EF6">
              <w:rPr>
                <w:rFonts w:asciiTheme="minorEastAsia" w:hAnsiTheme="minorEastAsia" w:cs="Times New Roman" w:hint="eastAsia"/>
                <w:kern w:val="0"/>
              </w:rPr>
              <w:t>，</w:t>
            </w:r>
            <w:r w:rsidRPr="000F2EF6">
              <w:rPr>
                <w:rFonts w:asciiTheme="minorEastAsia" w:hAnsiTheme="minorEastAsia" w:cs="Times New Roman"/>
                <w:kern w:val="0"/>
              </w:rPr>
              <w:t>-2482</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2272.19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171230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0.0000684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r w:rsidRPr="000F2EF6">
              <w:rPr>
                <w:rFonts w:asciiTheme="minorEastAsia" w:hAnsiTheme="minorEastAsia" w:cs="Times New Roman" w:hint="eastAsia"/>
                <w:kern w:val="0"/>
              </w:rPr>
              <w:t>，</w:t>
            </w:r>
            <w:r w:rsidRPr="000F2EF6">
              <w:rPr>
                <w:rFonts w:asciiTheme="minorEastAsia" w:hAnsiTheme="minorEastAsia" w:cs="Times New Roman"/>
                <w:kern w:val="0"/>
              </w:rPr>
              <w:t>-9169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2402.5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0.000116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170618</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0.0000134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-2845</w:t>
            </w:r>
            <w:r w:rsidRPr="000F2EF6">
              <w:rPr>
                <w:rFonts w:asciiTheme="minorEastAsia" w:hAnsiTheme="minorEastAsia" w:cs="Times New Roman" w:hint="eastAsia"/>
                <w:kern w:val="0"/>
              </w:rPr>
              <w:t>，</w:t>
            </w:r>
            <w:r w:rsidRPr="000F2EF6">
              <w:rPr>
                <w:rFonts w:asciiTheme="minorEastAsia" w:hAnsiTheme="minorEastAsia" w:cs="Times New Roman"/>
                <w:kern w:val="0"/>
              </w:rPr>
              <w:t>-7591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2161.1</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0.000377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171217</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0.25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0.0000351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-2869</w:t>
            </w:r>
            <w:r w:rsidRPr="000F2EF6">
              <w:rPr>
                <w:rFonts w:asciiTheme="minorEastAsia" w:hAnsiTheme="minorEastAsia" w:cs="Times New Roman" w:hint="eastAsia"/>
                <w:kern w:val="0"/>
              </w:rPr>
              <w:t>，</w:t>
            </w:r>
            <w:r w:rsidRPr="000F2EF6">
              <w:rPr>
                <w:rFonts w:asciiTheme="minorEastAsia" w:hAnsiTheme="minorEastAsia" w:cs="Times New Roman"/>
                <w:kern w:val="0"/>
              </w:rPr>
              <w:t>-11336</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2002.13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170713</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0.0000478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-5595,-10853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1948.59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0.000324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171011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0.22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0.0000562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-8025,-9636</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1848.96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0.000297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171022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0.0000653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-10305,-11021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1808.65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2429</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0.000215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171022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0.0000422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-10743,-8847</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1841.29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0.000308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170112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0.21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0.0000789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-9814,-3808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2033.87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0.00099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170110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0.66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0.000227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-5856,-6002</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2139.3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0.000574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171022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0.0000697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-5925,-615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2294.66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0.000145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170312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0.0000332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-79271246</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2205.14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0.000198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170821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0.0000166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-1724</w:t>
            </w:r>
            <w:r w:rsidRPr="000F2EF6">
              <w:rPr>
                <w:rFonts w:asciiTheme="minorEastAsia" w:hAnsiTheme="minorEastAsia" w:cs="Times New Roman" w:hint="eastAsia"/>
                <w:kern w:val="0"/>
              </w:rPr>
              <w:t>，</w:t>
            </w:r>
            <w:r w:rsidRPr="000F2EF6">
              <w:rPr>
                <w:rFonts w:asciiTheme="minorEastAsia" w:hAnsiTheme="minorEastAsia" w:cs="Times New Roman"/>
                <w:kern w:val="0"/>
              </w:rPr>
              <w:t>2705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2142.43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2334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0.000374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170617</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0.25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0.0000472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-4933</w:t>
            </w:r>
            <w:r w:rsidRPr="000F2EF6">
              <w:rPr>
                <w:rFonts w:asciiTheme="minorEastAsia" w:hAnsiTheme="minorEastAsia" w:cs="Times New Roman" w:hint="eastAsia"/>
                <w:kern w:val="0"/>
              </w:rPr>
              <w:t>，</w:t>
            </w:r>
            <w:r w:rsidRPr="000F2EF6">
              <w:rPr>
                <w:rFonts w:asciiTheme="minorEastAsia" w:hAnsiTheme="minorEastAsia" w:cs="Times New Roman"/>
                <w:kern w:val="0"/>
              </w:rPr>
              <w:t>4108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2408</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0.000123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170415</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0.0000142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-10594</w:t>
            </w:r>
            <w:r w:rsidRPr="000F2EF6">
              <w:rPr>
                <w:rFonts w:asciiTheme="minorEastAsia" w:hAnsiTheme="minorEastAsia" w:cs="Times New Roman" w:hint="eastAsia"/>
                <w:kern w:val="0"/>
              </w:rPr>
              <w:t>，</w:t>
            </w:r>
            <w:r w:rsidRPr="000F2EF6">
              <w:rPr>
                <w:rFonts w:asciiTheme="minorEastAsia" w:hAnsiTheme="minorEastAsia" w:cs="Times New Roman"/>
                <w:kern w:val="0"/>
              </w:rPr>
              <w:t>2969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2077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0.000444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170513</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0.0000527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-10427</w:t>
            </w:r>
            <w:r w:rsidRPr="000F2EF6">
              <w:rPr>
                <w:rFonts w:asciiTheme="minorEastAsia" w:hAnsiTheme="minorEastAsia" w:cs="Times New Roman" w:hint="eastAsia"/>
                <w:kern w:val="0"/>
              </w:rPr>
              <w:t>，</w:t>
            </w:r>
            <w:r w:rsidRPr="000F2EF6">
              <w:rPr>
                <w:rFonts w:asciiTheme="minorEastAsia" w:hAnsiTheme="minorEastAsia" w:cs="Times New Roman"/>
                <w:kern w:val="0"/>
              </w:rPr>
              <w:t>6300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2024.24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0.000126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170712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0.0000172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-10620</w:t>
            </w:r>
            <w:r w:rsidRPr="000F2EF6">
              <w:rPr>
                <w:rFonts w:asciiTheme="minorEastAsia" w:hAnsiTheme="minorEastAsia" w:cs="Times New Roman" w:hint="eastAsia"/>
                <w:kern w:val="0"/>
              </w:rPr>
              <w:t>，</w:t>
            </w:r>
            <w:r w:rsidRPr="000F2EF6">
              <w:rPr>
                <w:rFonts w:asciiTheme="minorEastAsia" w:hAnsiTheme="minorEastAsia" w:cs="Times New Roman"/>
                <w:kern w:val="0"/>
              </w:rPr>
              <w:t>10120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1928.19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0.0000513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170621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0.0000114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-6780</w:t>
            </w:r>
            <w:r w:rsidRPr="000F2EF6">
              <w:rPr>
                <w:rFonts w:asciiTheme="minorEastAsia" w:hAnsiTheme="minorEastAsia" w:cs="Times New Roman" w:hint="eastAsia"/>
                <w:kern w:val="0"/>
              </w:rPr>
              <w:t>，</w:t>
            </w:r>
            <w:r w:rsidRPr="000F2EF6">
              <w:rPr>
                <w:rFonts w:asciiTheme="minorEastAsia" w:hAnsiTheme="minorEastAsia" w:cs="Times New Roman"/>
                <w:kern w:val="0"/>
              </w:rPr>
              <w:t>10919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2044.99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2474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0.0000956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170130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0.0000138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-1031</w:t>
            </w:r>
            <w:r w:rsidRPr="000F2EF6">
              <w:rPr>
                <w:rFonts w:asciiTheme="minorEastAsia" w:hAnsiTheme="minorEastAsia" w:cs="Times New Roman" w:hint="eastAsia"/>
                <w:kern w:val="0"/>
              </w:rPr>
              <w:t>，</w:t>
            </w:r>
            <w:r w:rsidRPr="000F2EF6">
              <w:rPr>
                <w:rFonts w:asciiTheme="minorEastAsia" w:hAnsiTheme="minorEastAsia" w:cs="Times New Roman"/>
                <w:kern w:val="0"/>
              </w:rPr>
              <w:t>10533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2105.5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2567</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0.000278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170910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0.0000335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-1443</w:t>
            </w:r>
            <w:r w:rsidRPr="000F2EF6">
              <w:rPr>
                <w:rFonts w:asciiTheme="minorEastAsia" w:hAnsiTheme="minorEastAsia" w:cs="Times New Roman" w:hint="eastAsia"/>
                <w:kern w:val="0"/>
              </w:rPr>
              <w:t>，</w:t>
            </w:r>
            <w:r w:rsidRPr="000F2EF6">
              <w:rPr>
                <w:rFonts w:asciiTheme="minorEastAsia" w:hAnsiTheme="minorEastAsia" w:cs="Times New Roman"/>
                <w:kern w:val="0"/>
              </w:rPr>
              <w:t>7421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2217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2490</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0.0000476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170624</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0.0000084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lastRenderedPageBreak/>
              <w:t>34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-3056</w:t>
            </w:r>
            <w:r w:rsidRPr="000F2EF6">
              <w:rPr>
                <w:rFonts w:asciiTheme="minorEastAsia" w:hAnsiTheme="minorEastAsia" w:cs="Times New Roman" w:hint="eastAsia"/>
                <w:kern w:val="0"/>
              </w:rPr>
              <w:t>，</w:t>
            </w:r>
            <w:r w:rsidRPr="000F2EF6">
              <w:rPr>
                <w:rFonts w:asciiTheme="minorEastAsia" w:hAnsiTheme="minorEastAsia" w:cs="Times New Roman"/>
                <w:kern w:val="0"/>
              </w:rPr>
              <w:t>6545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2209.66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2432</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0.000104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170502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0.00000925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3030</w:t>
            </w:r>
            <w:r w:rsidRPr="000F2EF6">
              <w:rPr>
                <w:rFonts w:asciiTheme="minorEastAsia" w:hAnsiTheme="minorEastAsia" w:cs="Times New Roman" w:hint="eastAsia"/>
                <w:kern w:val="0"/>
              </w:rPr>
              <w:t>，</w:t>
            </w:r>
            <w:r w:rsidRPr="000F2EF6">
              <w:rPr>
                <w:rFonts w:asciiTheme="minorEastAsia" w:hAnsiTheme="minorEastAsia" w:cs="Times New Roman"/>
                <w:kern w:val="0"/>
              </w:rPr>
              <w:t>8421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2236.74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170625</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0.00000822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7827</w:t>
            </w:r>
            <w:r w:rsidRPr="000F2EF6">
              <w:rPr>
                <w:rFonts w:asciiTheme="minorEastAsia" w:hAnsiTheme="minorEastAsia" w:cs="Times New Roman" w:hint="eastAsia"/>
                <w:kern w:val="0"/>
              </w:rPr>
              <w:t>，</w:t>
            </w:r>
            <w:r w:rsidRPr="000F2EF6">
              <w:rPr>
                <w:rFonts w:asciiTheme="minorEastAsia" w:hAnsiTheme="minorEastAsia" w:cs="Times New Roman"/>
                <w:kern w:val="0"/>
              </w:rPr>
              <w:t>5878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2196.88</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0.0000853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171108</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0.0000088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621</w:t>
            </w:r>
            <w:r w:rsidRPr="000F2EF6">
              <w:rPr>
                <w:rFonts w:asciiTheme="minorEastAsia" w:hAnsiTheme="minorEastAsia" w:cs="Times New Roman" w:hint="eastAsia"/>
                <w:kern w:val="0"/>
              </w:rPr>
              <w:t>，</w:t>
            </w:r>
            <w:r w:rsidRPr="000F2EF6">
              <w:rPr>
                <w:rFonts w:asciiTheme="minorEastAsia" w:hAnsiTheme="minorEastAsia" w:cs="Times New Roman"/>
                <w:kern w:val="0"/>
              </w:rPr>
              <w:t>4024</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2121.55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0.000855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170525</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0.57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0.0000939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网格</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2054.9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0.0242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170821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16.14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-250,-250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2101.4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0.00711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0.07</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10.16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韭菜坪风景区</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-3000,-3750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2309.4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0.000273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170610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0.55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-3000,-3750</w:t>
            </w:r>
          </w:p>
        </w:tc>
        <w:tc>
          <w:tcPr>
            <w:tcW w:w="38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2309.4</w:t>
            </w:r>
          </w:p>
        </w:tc>
        <w:tc>
          <w:tcPr>
            <w:tcW w:w="50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0.0000415</w:t>
            </w:r>
          </w:p>
        </w:tc>
        <w:tc>
          <w:tcPr>
            <w:tcW w:w="69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平均值</w:t>
            </w:r>
          </w:p>
        </w:tc>
        <w:tc>
          <w:tcPr>
            <w:tcW w:w="53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0.04</w:t>
            </w:r>
          </w:p>
        </w:tc>
        <w:tc>
          <w:tcPr>
            <w:tcW w:w="46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0.1</w:t>
            </w:r>
          </w:p>
        </w:tc>
        <w:tc>
          <w:tcPr>
            <w:tcW w:w="305" w:type="pct"/>
            <w:tcBorders>
              <w:top w:val="single" w:sz="6" w:space="0" w:color="auto"/>
              <w:left w:val="single" w:sz="6" w:space="0" w:color="auto"/>
              <w:bottom w:val="single" w:sz="12"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0F2EF6" w:rsidRPr="000F2EF6" w:rsidRDefault="000F2EF6" w:rsidP="000F2EF6">
      <w:pPr>
        <w:jc w:val="center"/>
        <w:rPr>
          <w:rFonts w:asciiTheme="minorEastAsia" w:hAnsiTheme="minorEastAsia" w:cs="Times New Roman"/>
          <w:b/>
          <w:szCs w:val="21"/>
        </w:r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6.2-5</w:t>
      </w:r>
      <w:r w:rsidRPr="000F2EF6">
        <w:rPr>
          <w:rFonts w:asciiTheme="minorEastAsia" w:hAnsiTheme="minorEastAsia" w:cs="Times New Roman"/>
          <w:b/>
        </w:rPr>
        <w:t xml:space="preserve">  </w:t>
      </w:r>
      <w:r w:rsidRPr="000F2EF6">
        <w:rPr>
          <w:rFonts w:asciiTheme="minorEastAsia" w:hAnsiTheme="minorEastAsia" w:cs="Times New Roman" w:hint="eastAsia"/>
          <w:b/>
        </w:rPr>
        <w:t>各时段</w:t>
      </w:r>
      <w:r w:rsidRPr="000F2EF6">
        <w:rPr>
          <w:rFonts w:asciiTheme="minorEastAsia" w:hAnsiTheme="minorEastAsia" w:cs="Times New Roman"/>
          <w:b/>
        </w:rPr>
        <w:t>PM2.5</w:t>
      </w:r>
      <w:r w:rsidRPr="000F2EF6">
        <w:rPr>
          <w:rFonts w:asciiTheme="minorEastAsia" w:hAnsiTheme="minorEastAsia" w:cs="Times New Roman" w:hint="eastAsia"/>
          <w:b/>
        </w:rPr>
        <w:t>对网格点及保护目标的贡献值评价结果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45"/>
        <w:gridCol w:w="1206"/>
        <w:gridCol w:w="1784"/>
        <w:gridCol w:w="1124"/>
        <w:gridCol w:w="1454"/>
        <w:gridCol w:w="876"/>
        <w:gridCol w:w="1784"/>
        <w:gridCol w:w="1701"/>
        <w:gridCol w:w="1536"/>
        <w:gridCol w:w="1288"/>
        <w:gridCol w:w="876"/>
      </w:tblGrid>
      <w:tr w:rsidR="000F2EF6" w:rsidRPr="000F2EF6" w:rsidTr="000F2EF6">
        <w:trPr>
          <w:trHeight w:val="270"/>
        </w:trPr>
        <w:tc>
          <w:tcPr>
            <w:tcW w:w="191" w:type="pc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序号</w:t>
            </w:r>
          </w:p>
        </w:tc>
        <w:tc>
          <w:tcPr>
            <w:tcW w:w="420"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点名称</w:t>
            </w:r>
          </w:p>
        </w:tc>
        <w:tc>
          <w:tcPr>
            <w:tcW w:w="574"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点坐标</w:t>
            </w:r>
            <w:r w:rsidRPr="000F2EF6">
              <w:rPr>
                <w:rFonts w:asciiTheme="minorEastAsia" w:hAnsiTheme="minorEastAsia" w:cs="Times New Roman"/>
                <w:kern w:val="0"/>
              </w:rPr>
              <w:t>(x</w:t>
            </w:r>
            <w:r w:rsidRPr="000F2EF6">
              <w:rPr>
                <w:rFonts w:asciiTheme="minorEastAsia" w:hAnsiTheme="minorEastAsia" w:cs="Times New Roman" w:hint="eastAsia"/>
                <w:kern w:val="0"/>
              </w:rPr>
              <w:t>或</w:t>
            </w:r>
            <w:r w:rsidRPr="000F2EF6">
              <w:rPr>
                <w:rFonts w:asciiTheme="minorEastAsia" w:hAnsiTheme="minorEastAsia" w:cs="Times New Roman"/>
                <w:kern w:val="0"/>
              </w:rPr>
              <w:t>r,y</w:t>
            </w:r>
            <w:r w:rsidRPr="000F2EF6">
              <w:rPr>
                <w:rFonts w:asciiTheme="minorEastAsia" w:hAnsiTheme="minorEastAsia" w:cs="Times New Roman" w:hint="eastAsia"/>
                <w:kern w:val="0"/>
              </w:rPr>
              <w:t>或</w:t>
            </w:r>
            <w:r w:rsidRPr="000F2EF6">
              <w:rPr>
                <w:rFonts w:asciiTheme="minorEastAsia" w:hAnsiTheme="minorEastAsia" w:cs="Times New Roman"/>
                <w:kern w:val="0"/>
              </w:rPr>
              <w:t>a)</w:t>
            </w:r>
          </w:p>
        </w:tc>
        <w:tc>
          <w:tcPr>
            <w:tcW w:w="388"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地面高程</w:t>
            </w:r>
            <w:r w:rsidRPr="000F2EF6">
              <w:rPr>
                <w:rFonts w:asciiTheme="minorEastAsia" w:hAnsiTheme="minorEastAsia" w:cs="Times New Roman"/>
                <w:kern w:val="0"/>
              </w:rPr>
              <w:t>(m)</w:t>
            </w:r>
          </w:p>
        </w:tc>
        <w:tc>
          <w:tcPr>
            <w:tcW w:w="503"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山体高度尺度</w:t>
            </w:r>
            <w:r w:rsidRPr="000F2EF6">
              <w:rPr>
                <w:rFonts w:asciiTheme="minorEastAsia" w:hAnsiTheme="minorEastAsia" w:cs="Times New Roman"/>
                <w:kern w:val="0"/>
              </w:rPr>
              <w:t>(m)</w:t>
            </w:r>
          </w:p>
        </w:tc>
        <w:tc>
          <w:tcPr>
            <w:tcW w:w="30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浓度类型</w:t>
            </w:r>
          </w:p>
        </w:tc>
        <w:tc>
          <w:tcPr>
            <w:tcW w:w="619"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贡献值浓度</w:t>
            </w:r>
            <w:r w:rsidRPr="000F2EF6">
              <w:rPr>
                <w:rFonts w:asciiTheme="minorEastAsia" w:hAnsiTheme="minorEastAsia" w:cs="Times New Roman"/>
                <w:kern w:val="0"/>
              </w:rPr>
              <w:t xml:space="preserve"> (mg/m^3)</w:t>
            </w:r>
          </w:p>
        </w:tc>
        <w:tc>
          <w:tcPr>
            <w:tcW w:w="69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出现时间</w:t>
            </w:r>
            <w:r w:rsidRPr="000F2EF6">
              <w:rPr>
                <w:rFonts w:asciiTheme="minorEastAsia" w:hAnsiTheme="minorEastAsia" w:cs="Times New Roman"/>
                <w:kern w:val="0"/>
              </w:rPr>
              <w:t>(YYMMDDHH)</w:t>
            </w:r>
          </w:p>
        </w:tc>
        <w:tc>
          <w:tcPr>
            <w:tcW w:w="533"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评价标准</w:t>
            </w:r>
            <w:r w:rsidRPr="000F2EF6">
              <w:rPr>
                <w:rFonts w:asciiTheme="minorEastAsia" w:hAnsiTheme="minorEastAsia" w:cs="Times New Roman"/>
                <w:kern w:val="0"/>
              </w:rPr>
              <w:t>(mg/m^3)</w:t>
            </w:r>
          </w:p>
        </w:tc>
        <w:tc>
          <w:tcPr>
            <w:tcW w:w="468"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贡献值占标率</w:t>
            </w:r>
            <w:r w:rsidRPr="000F2EF6">
              <w:rPr>
                <w:rFonts w:asciiTheme="minorEastAsia" w:hAnsiTheme="minorEastAsia" w:cs="Times New Roman"/>
                <w:kern w:val="0"/>
              </w:rPr>
              <w:t>%</w:t>
            </w:r>
          </w:p>
        </w:tc>
        <w:tc>
          <w:tcPr>
            <w:tcW w:w="305" w:type="pct"/>
            <w:tcBorders>
              <w:top w:val="single" w:sz="12"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是否超标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-326</w:t>
            </w:r>
            <w:r w:rsidRPr="000F2EF6">
              <w:rPr>
                <w:rFonts w:asciiTheme="minorEastAsia" w:hAnsiTheme="minorEastAsia" w:cs="Times New Roman" w:hint="eastAsia"/>
                <w:kern w:val="0"/>
              </w:rPr>
              <w:t>，</w:t>
            </w:r>
            <w:r w:rsidRPr="000F2EF6">
              <w:rPr>
                <w:rFonts w:asciiTheme="minorEastAsia" w:hAnsiTheme="minorEastAsia" w:cs="Times New Roman"/>
                <w:kern w:val="0"/>
              </w:rPr>
              <w:t>311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2031.64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0.000632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0.000151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-116</w:t>
            </w:r>
            <w:r w:rsidRPr="000F2EF6">
              <w:rPr>
                <w:rFonts w:asciiTheme="minorEastAsia" w:hAnsiTheme="minorEastAsia" w:cs="Times New Roman" w:hint="eastAsia"/>
                <w:kern w:val="0"/>
              </w:rPr>
              <w:t>，</w:t>
            </w:r>
            <w:r w:rsidRPr="000F2EF6">
              <w:rPr>
                <w:rFonts w:asciiTheme="minorEastAsia" w:hAnsiTheme="minorEastAsia" w:cs="Times New Roman"/>
                <w:kern w:val="0"/>
              </w:rPr>
              <w:t>-100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2063.6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0.00956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170719</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12.75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0.00284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8.13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-1357</w:t>
            </w:r>
            <w:r w:rsidRPr="000F2EF6">
              <w:rPr>
                <w:rFonts w:asciiTheme="minorEastAsia" w:hAnsiTheme="minorEastAsia" w:cs="Times New Roman" w:hint="eastAsia"/>
                <w:kern w:val="0"/>
              </w:rPr>
              <w:t>，</w:t>
            </w:r>
            <w:r w:rsidRPr="000F2EF6">
              <w:rPr>
                <w:rFonts w:asciiTheme="minorEastAsia" w:hAnsiTheme="minorEastAsia" w:cs="Times New Roman"/>
                <w:kern w:val="0"/>
              </w:rPr>
              <w:t>574</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2060.69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0.00128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170727</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0.000148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lastRenderedPageBreak/>
              <w:t>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3112</w:t>
            </w:r>
            <w:r w:rsidRPr="000F2EF6">
              <w:rPr>
                <w:rFonts w:asciiTheme="minorEastAsia" w:hAnsiTheme="minorEastAsia" w:cs="Times New Roman" w:hint="eastAsia"/>
                <w:kern w:val="0"/>
              </w:rPr>
              <w:t>，</w:t>
            </w:r>
            <w:r w:rsidRPr="000F2EF6">
              <w:rPr>
                <w:rFonts w:asciiTheme="minorEastAsia" w:hAnsiTheme="minorEastAsia" w:cs="Times New Roman"/>
                <w:kern w:val="0"/>
              </w:rPr>
              <w:t>405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1992.89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0.000359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0.0000508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2909</w:t>
            </w:r>
            <w:r w:rsidRPr="000F2EF6">
              <w:rPr>
                <w:rFonts w:asciiTheme="minorEastAsia" w:hAnsiTheme="minorEastAsia" w:cs="Times New Roman" w:hint="eastAsia"/>
                <w:kern w:val="0"/>
              </w:rPr>
              <w:t>，</w:t>
            </w:r>
            <w:r w:rsidRPr="000F2EF6">
              <w:rPr>
                <w:rFonts w:asciiTheme="minorEastAsia" w:hAnsiTheme="minorEastAsia" w:cs="Times New Roman"/>
                <w:kern w:val="0"/>
              </w:rPr>
              <w:t>-1623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2043.12</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0.00051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170728</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0.000057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5025</w:t>
            </w:r>
            <w:r w:rsidRPr="000F2EF6">
              <w:rPr>
                <w:rFonts w:asciiTheme="minorEastAsia" w:hAnsiTheme="minorEastAsia" w:cs="Times New Roman" w:hint="eastAsia"/>
                <w:kern w:val="0"/>
              </w:rPr>
              <w:t>，</w:t>
            </w:r>
            <w:r w:rsidRPr="000F2EF6">
              <w:rPr>
                <w:rFonts w:asciiTheme="minorEastAsia" w:hAnsiTheme="minorEastAsia" w:cs="Times New Roman"/>
                <w:kern w:val="0"/>
              </w:rPr>
              <w:t>89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2003.02</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0.000396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170104</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0.0000422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7098</w:t>
            </w:r>
            <w:r w:rsidRPr="000F2EF6">
              <w:rPr>
                <w:rFonts w:asciiTheme="minorEastAsia" w:hAnsiTheme="minorEastAsia" w:cs="Times New Roman" w:hint="eastAsia"/>
                <w:kern w:val="0"/>
              </w:rPr>
              <w:t>，</w:t>
            </w:r>
            <w:r w:rsidRPr="000F2EF6">
              <w:rPr>
                <w:rFonts w:asciiTheme="minorEastAsia" w:hAnsiTheme="minorEastAsia" w:cs="Times New Roman"/>
                <w:kern w:val="0"/>
              </w:rPr>
              <w:t>1309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2094.57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0.00083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0.0000743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11250</w:t>
            </w:r>
            <w:r w:rsidRPr="000F2EF6">
              <w:rPr>
                <w:rFonts w:asciiTheme="minorEastAsia" w:hAnsiTheme="minorEastAsia" w:cs="Times New Roman" w:hint="eastAsia"/>
                <w:kern w:val="0"/>
              </w:rPr>
              <w:t>，</w:t>
            </w:r>
            <w:r w:rsidRPr="000F2EF6">
              <w:rPr>
                <w:rFonts w:asciiTheme="minorEastAsia" w:hAnsiTheme="minorEastAsia" w:cs="Times New Roman"/>
                <w:kern w:val="0"/>
              </w:rPr>
              <w:t>2537</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2088.66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0.000411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0.0000389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7656</w:t>
            </w:r>
            <w:r w:rsidRPr="000F2EF6">
              <w:rPr>
                <w:rFonts w:asciiTheme="minorEastAsia" w:hAnsiTheme="minorEastAsia" w:cs="Times New Roman" w:hint="eastAsia"/>
                <w:kern w:val="0"/>
              </w:rPr>
              <w:t>，</w:t>
            </w:r>
            <w:r w:rsidRPr="000F2EF6">
              <w:rPr>
                <w:rFonts w:asciiTheme="minorEastAsia" w:hAnsiTheme="minorEastAsia" w:cs="Times New Roman"/>
                <w:kern w:val="0"/>
              </w:rPr>
              <w:t>-3953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1898.5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0.000181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170803</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0.0000227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7032</w:t>
            </w:r>
            <w:r w:rsidRPr="000F2EF6">
              <w:rPr>
                <w:rFonts w:asciiTheme="minorEastAsia" w:hAnsiTheme="minorEastAsia" w:cs="Times New Roman" w:hint="eastAsia"/>
                <w:kern w:val="0"/>
              </w:rPr>
              <w:t>，</w:t>
            </w:r>
            <w:r w:rsidRPr="000F2EF6">
              <w:rPr>
                <w:rFonts w:asciiTheme="minorEastAsia" w:hAnsiTheme="minorEastAsia" w:cs="Times New Roman"/>
                <w:kern w:val="0"/>
              </w:rPr>
              <w:t>-5825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1882.68</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170809</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0.0000186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10285</w:t>
            </w:r>
            <w:r w:rsidRPr="000F2EF6">
              <w:rPr>
                <w:rFonts w:asciiTheme="minorEastAsia" w:hAnsiTheme="minorEastAsia" w:cs="Times New Roman" w:hint="eastAsia"/>
                <w:kern w:val="0"/>
              </w:rPr>
              <w:t>，</w:t>
            </w:r>
            <w:r w:rsidRPr="000F2EF6">
              <w:rPr>
                <w:rFonts w:asciiTheme="minorEastAsia" w:hAnsiTheme="minorEastAsia" w:cs="Times New Roman"/>
                <w:kern w:val="0"/>
              </w:rPr>
              <w:t>-6684</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1864.64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0.000109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8680</w:t>
            </w:r>
            <w:r w:rsidRPr="000F2EF6">
              <w:rPr>
                <w:rFonts w:asciiTheme="minorEastAsia" w:hAnsiTheme="minorEastAsia" w:cs="Times New Roman" w:hint="eastAsia"/>
                <w:kern w:val="0"/>
              </w:rPr>
              <w:t>，</w:t>
            </w:r>
            <w:r w:rsidRPr="000F2EF6">
              <w:rPr>
                <w:rFonts w:asciiTheme="minorEastAsia" w:hAnsiTheme="minorEastAsia" w:cs="Times New Roman"/>
                <w:kern w:val="0"/>
              </w:rPr>
              <w:t>-8548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170709</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0.0000124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-1477</w:t>
            </w:r>
            <w:r w:rsidRPr="000F2EF6">
              <w:rPr>
                <w:rFonts w:asciiTheme="minorEastAsia" w:hAnsiTheme="minorEastAsia" w:cs="Times New Roman" w:hint="eastAsia"/>
                <w:kern w:val="0"/>
              </w:rPr>
              <w:t>，</w:t>
            </w:r>
            <w:r w:rsidRPr="000F2EF6">
              <w:rPr>
                <w:rFonts w:asciiTheme="minorEastAsia" w:hAnsiTheme="minorEastAsia" w:cs="Times New Roman"/>
                <w:kern w:val="0"/>
              </w:rPr>
              <w:t>-711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2167.2</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0.000637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171230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0.000195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-3634</w:t>
            </w:r>
            <w:r w:rsidRPr="000F2EF6">
              <w:rPr>
                <w:rFonts w:asciiTheme="minorEastAsia" w:hAnsiTheme="minorEastAsia" w:cs="Times New Roman" w:hint="eastAsia"/>
                <w:kern w:val="0"/>
              </w:rPr>
              <w:t>，</w:t>
            </w:r>
            <w:r w:rsidRPr="000F2EF6">
              <w:rPr>
                <w:rFonts w:asciiTheme="minorEastAsia" w:hAnsiTheme="minorEastAsia" w:cs="Times New Roman"/>
                <w:kern w:val="0"/>
              </w:rPr>
              <w:t>-2482</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2272.19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0.000203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171230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0.0000479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r w:rsidRPr="000F2EF6">
              <w:rPr>
                <w:rFonts w:asciiTheme="minorEastAsia" w:hAnsiTheme="minorEastAsia" w:cs="Times New Roman" w:hint="eastAsia"/>
                <w:kern w:val="0"/>
              </w:rPr>
              <w:t>，</w:t>
            </w:r>
            <w:r w:rsidRPr="000F2EF6">
              <w:rPr>
                <w:rFonts w:asciiTheme="minorEastAsia" w:hAnsiTheme="minorEastAsia" w:cs="Times New Roman"/>
                <w:kern w:val="0"/>
              </w:rPr>
              <w:t>-9169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2402.5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0.0000815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170618</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0.00000939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-2845</w:t>
            </w:r>
            <w:r w:rsidRPr="000F2EF6">
              <w:rPr>
                <w:rFonts w:asciiTheme="minorEastAsia" w:hAnsiTheme="minorEastAsia" w:cs="Times New Roman" w:hint="eastAsia"/>
                <w:kern w:val="0"/>
              </w:rPr>
              <w:t>，</w:t>
            </w:r>
            <w:r w:rsidRPr="000F2EF6">
              <w:rPr>
                <w:rFonts w:asciiTheme="minorEastAsia" w:hAnsiTheme="minorEastAsia" w:cs="Times New Roman"/>
                <w:kern w:val="0"/>
              </w:rPr>
              <w:t>-7591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2161.1</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0.000264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171217</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0.0000246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-2869</w:t>
            </w:r>
            <w:r w:rsidRPr="000F2EF6">
              <w:rPr>
                <w:rFonts w:asciiTheme="minorEastAsia" w:hAnsiTheme="minorEastAsia" w:cs="Times New Roman" w:hint="eastAsia"/>
                <w:kern w:val="0"/>
              </w:rPr>
              <w:t>，</w:t>
            </w:r>
            <w:r w:rsidRPr="000F2EF6">
              <w:rPr>
                <w:rFonts w:asciiTheme="minorEastAsia" w:hAnsiTheme="minorEastAsia" w:cs="Times New Roman"/>
                <w:kern w:val="0"/>
              </w:rPr>
              <w:t>-11336</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2002.13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0.000168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170713</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0.0000334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-5595,-10853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1948.59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0.000227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171011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0.0000394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-8025,-9636</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1848.96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0.000208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0.0000457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-10305,-11021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1808.65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2429</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0.0000295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-10743,-8847</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1841.29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0.000215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0.0000553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-9814,-3808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2033.87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0.000694</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0.000159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-5856,-6002</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2139.3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0.000403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0.0000489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-5925,-615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2294.66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0.000102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170312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0.0000233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-79271246</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2205.14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0.000139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0.0000117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-1724</w:t>
            </w:r>
            <w:r w:rsidRPr="000F2EF6">
              <w:rPr>
                <w:rFonts w:asciiTheme="minorEastAsia" w:hAnsiTheme="minorEastAsia" w:cs="Times New Roman" w:hint="eastAsia"/>
                <w:kern w:val="0"/>
              </w:rPr>
              <w:t>，</w:t>
            </w:r>
            <w:r w:rsidRPr="000F2EF6">
              <w:rPr>
                <w:rFonts w:asciiTheme="minorEastAsia" w:hAnsiTheme="minorEastAsia" w:cs="Times New Roman"/>
                <w:kern w:val="0"/>
              </w:rPr>
              <w:t>2705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2142.43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2334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0.000263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170617</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0.0000331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lastRenderedPageBreak/>
              <w:t>27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-4933</w:t>
            </w:r>
            <w:r w:rsidRPr="000F2EF6">
              <w:rPr>
                <w:rFonts w:asciiTheme="minorEastAsia" w:hAnsiTheme="minorEastAsia" w:cs="Times New Roman" w:hint="eastAsia"/>
                <w:kern w:val="0"/>
              </w:rPr>
              <w:t>，</w:t>
            </w:r>
            <w:r w:rsidRPr="000F2EF6">
              <w:rPr>
                <w:rFonts w:asciiTheme="minorEastAsia" w:hAnsiTheme="minorEastAsia" w:cs="Times New Roman"/>
                <w:kern w:val="0"/>
              </w:rPr>
              <w:t>4108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2408</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0.0000859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0.00000997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-10594</w:t>
            </w:r>
            <w:r w:rsidRPr="000F2EF6">
              <w:rPr>
                <w:rFonts w:asciiTheme="minorEastAsia" w:hAnsiTheme="minorEastAsia" w:cs="Times New Roman" w:hint="eastAsia"/>
                <w:kern w:val="0"/>
              </w:rPr>
              <w:t>，</w:t>
            </w:r>
            <w:r w:rsidRPr="000F2EF6">
              <w:rPr>
                <w:rFonts w:asciiTheme="minorEastAsia" w:hAnsiTheme="minorEastAsia" w:cs="Times New Roman"/>
                <w:kern w:val="0"/>
              </w:rPr>
              <w:t>2969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2077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0.00031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170513</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0.0000369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-10427</w:t>
            </w:r>
            <w:r w:rsidRPr="000F2EF6">
              <w:rPr>
                <w:rFonts w:asciiTheme="minorEastAsia" w:hAnsiTheme="minorEastAsia" w:cs="Times New Roman" w:hint="eastAsia"/>
                <w:kern w:val="0"/>
              </w:rPr>
              <w:t>，</w:t>
            </w:r>
            <w:r w:rsidRPr="000F2EF6">
              <w:rPr>
                <w:rFonts w:asciiTheme="minorEastAsia" w:hAnsiTheme="minorEastAsia" w:cs="Times New Roman"/>
                <w:kern w:val="0"/>
              </w:rPr>
              <w:t>6300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2024.24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0.0000885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0.000012</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-10620</w:t>
            </w:r>
            <w:r w:rsidRPr="000F2EF6">
              <w:rPr>
                <w:rFonts w:asciiTheme="minorEastAsia" w:hAnsiTheme="minorEastAsia" w:cs="Times New Roman" w:hint="eastAsia"/>
                <w:kern w:val="0"/>
              </w:rPr>
              <w:t>，</w:t>
            </w:r>
            <w:r w:rsidRPr="000F2EF6">
              <w:rPr>
                <w:rFonts w:asciiTheme="minorEastAsia" w:hAnsiTheme="minorEastAsia" w:cs="Times New Roman"/>
                <w:kern w:val="0"/>
              </w:rPr>
              <w:t>10120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1928.19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0.0000359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0.00000799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-6780</w:t>
            </w:r>
            <w:r w:rsidRPr="000F2EF6">
              <w:rPr>
                <w:rFonts w:asciiTheme="minorEastAsia" w:hAnsiTheme="minorEastAsia" w:cs="Times New Roman" w:hint="eastAsia"/>
                <w:kern w:val="0"/>
              </w:rPr>
              <w:t>，</w:t>
            </w:r>
            <w:r w:rsidRPr="000F2EF6">
              <w:rPr>
                <w:rFonts w:asciiTheme="minorEastAsia" w:hAnsiTheme="minorEastAsia" w:cs="Times New Roman"/>
                <w:kern w:val="0"/>
              </w:rPr>
              <w:t>10919</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2044.99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2474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0.000067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170130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0.00000963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-1031</w:t>
            </w:r>
            <w:r w:rsidRPr="000F2EF6">
              <w:rPr>
                <w:rFonts w:asciiTheme="minorEastAsia" w:hAnsiTheme="minorEastAsia" w:cs="Times New Roman" w:hint="eastAsia"/>
                <w:kern w:val="0"/>
              </w:rPr>
              <w:t>，</w:t>
            </w:r>
            <w:r w:rsidRPr="000F2EF6">
              <w:rPr>
                <w:rFonts w:asciiTheme="minorEastAsia" w:hAnsiTheme="minorEastAsia" w:cs="Times New Roman"/>
                <w:kern w:val="0"/>
              </w:rPr>
              <w:t>10533</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2105.5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2567</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0.000195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0.26</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0.0000235</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33</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-1443</w:t>
            </w:r>
            <w:r w:rsidRPr="000F2EF6">
              <w:rPr>
                <w:rFonts w:asciiTheme="minorEastAsia" w:hAnsiTheme="minorEastAsia" w:cs="Times New Roman" w:hint="eastAsia"/>
                <w:kern w:val="0"/>
              </w:rPr>
              <w:t>，</w:t>
            </w:r>
            <w:r w:rsidRPr="000F2EF6">
              <w:rPr>
                <w:rFonts w:asciiTheme="minorEastAsia" w:hAnsiTheme="minorEastAsia" w:cs="Times New Roman"/>
                <w:kern w:val="0"/>
              </w:rPr>
              <w:t>7421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2217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2490</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0.0000333</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170624</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0.00000588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34</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-3056</w:t>
            </w:r>
            <w:r w:rsidRPr="000F2EF6">
              <w:rPr>
                <w:rFonts w:asciiTheme="minorEastAsia" w:hAnsiTheme="minorEastAsia" w:cs="Times New Roman" w:hint="eastAsia"/>
                <w:kern w:val="0"/>
              </w:rPr>
              <w:t>，</w:t>
            </w:r>
            <w:r w:rsidRPr="000F2EF6">
              <w:rPr>
                <w:rFonts w:asciiTheme="minorEastAsia" w:hAnsiTheme="minorEastAsia" w:cs="Times New Roman"/>
                <w:kern w:val="0"/>
              </w:rPr>
              <w:t>6545</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2209.66</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2432</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0.0000729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0.00000648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35</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3030</w:t>
            </w:r>
            <w:r w:rsidRPr="000F2EF6">
              <w:rPr>
                <w:rFonts w:asciiTheme="minorEastAsia" w:hAnsiTheme="minorEastAsia" w:cs="Times New Roman" w:hint="eastAsia"/>
                <w:kern w:val="0"/>
              </w:rPr>
              <w:t>，</w:t>
            </w:r>
            <w:r w:rsidRPr="000F2EF6">
              <w:rPr>
                <w:rFonts w:asciiTheme="minorEastAsia" w:hAnsiTheme="minorEastAsia" w:cs="Times New Roman"/>
                <w:kern w:val="0"/>
              </w:rPr>
              <w:t>8421</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2236.74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0.0000701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170625</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0.00000576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7827</w:t>
            </w:r>
            <w:r w:rsidRPr="000F2EF6">
              <w:rPr>
                <w:rFonts w:asciiTheme="minorEastAsia" w:hAnsiTheme="minorEastAsia" w:cs="Times New Roman" w:hint="eastAsia"/>
                <w:kern w:val="0"/>
              </w:rPr>
              <w:t>，</w:t>
            </w:r>
            <w:r w:rsidRPr="000F2EF6">
              <w:rPr>
                <w:rFonts w:asciiTheme="minorEastAsia" w:hAnsiTheme="minorEastAsia" w:cs="Times New Roman"/>
                <w:kern w:val="0"/>
              </w:rPr>
              <w:t>5878</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2196.88</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0.0000598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171108</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0.00000617</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37</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621</w:t>
            </w:r>
            <w:r w:rsidRPr="000F2EF6">
              <w:rPr>
                <w:rFonts w:asciiTheme="minorEastAsia" w:hAnsiTheme="minorEastAsia" w:cs="Times New Roman" w:hint="eastAsia"/>
                <w:kern w:val="0"/>
              </w:rPr>
              <w:t>，</w:t>
            </w:r>
            <w:r w:rsidRPr="000F2EF6">
              <w:rPr>
                <w:rFonts w:asciiTheme="minorEastAsia" w:hAnsiTheme="minorEastAsia" w:cs="Times New Roman"/>
                <w:kern w:val="0"/>
              </w:rPr>
              <w:t>4024</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2121.55</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0.0006</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170525</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0.0000658</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0.19</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网格</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2054.9</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0.0169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170821</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22.58</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-250,-250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2101.4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0.00499</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14.25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w:t>
            </w:r>
          </w:p>
        </w:tc>
        <w:tc>
          <w:tcPr>
            <w:tcW w:w="42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韭菜坪风景区</w:t>
            </w:r>
          </w:p>
        </w:tc>
        <w:tc>
          <w:tcPr>
            <w:tcW w:w="57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-3000,-3750</w:t>
            </w:r>
          </w:p>
        </w:tc>
        <w:tc>
          <w:tcPr>
            <w:tcW w:w="38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2309.4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日平均</w:t>
            </w:r>
          </w:p>
        </w:tc>
        <w:tc>
          <w:tcPr>
            <w:tcW w:w="61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0.000191</w:t>
            </w:r>
          </w:p>
        </w:tc>
        <w:tc>
          <w:tcPr>
            <w:tcW w:w="69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170610</w:t>
            </w:r>
          </w:p>
        </w:tc>
        <w:tc>
          <w:tcPr>
            <w:tcW w:w="53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0.035</w:t>
            </w:r>
          </w:p>
        </w:tc>
        <w:tc>
          <w:tcPr>
            <w:tcW w:w="46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0.55</w:t>
            </w:r>
          </w:p>
        </w:tc>
        <w:tc>
          <w:tcPr>
            <w:tcW w:w="305"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trPr>
        <w:tc>
          <w:tcPr>
            <w:tcW w:w="19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2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57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-3000,-3750</w:t>
            </w:r>
          </w:p>
        </w:tc>
        <w:tc>
          <w:tcPr>
            <w:tcW w:w="38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2309.4</w:t>
            </w:r>
          </w:p>
        </w:tc>
        <w:tc>
          <w:tcPr>
            <w:tcW w:w="50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0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全时段</w:t>
            </w:r>
          </w:p>
        </w:tc>
        <w:tc>
          <w:tcPr>
            <w:tcW w:w="619"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0.0000291</w:t>
            </w:r>
          </w:p>
        </w:tc>
        <w:tc>
          <w:tcPr>
            <w:tcW w:w="69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0.015</w:t>
            </w:r>
          </w:p>
        </w:tc>
        <w:tc>
          <w:tcPr>
            <w:tcW w:w="46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0.19</w:t>
            </w:r>
          </w:p>
        </w:tc>
        <w:tc>
          <w:tcPr>
            <w:tcW w:w="305" w:type="pct"/>
            <w:tcBorders>
              <w:top w:val="single" w:sz="6" w:space="0" w:color="auto"/>
              <w:left w:val="single" w:sz="6" w:space="0" w:color="auto"/>
              <w:bottom w:val="single" w:sz="12"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0F2EF6" w:rsidRPr="000F2EF6" w:rsidRDefault="000F2EF6" w:rsidP="000F2EF6">
      <w:pPr>
        <w:jc w:val="center"/>
        <w:rPr>
          <w:rFonts w:asciiTheme="minorEastAsia" w:hAnsiTheme="minorEastAsia" w:cs="Times New Roman"/>
          <w:b/>
          <w:szCs w:val="21"/>
        </w:r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6.2-6</w:t>
      </w:r>
      <w:r w:rsidRPr="000F2EF6">
        <w:rPr>
          <w:rFonts w:asciiTheme="minorEastAsia" w:hAnsiTheme="minorEastAsia" w:cs="Times New Roman"/>
          <w:b/>
        </w:rPr>
        <w:t xml:space="preserve">  </w:t>
      </w:r>
      <w:r w:rsidRPr="000F2EF6">
        <w:rPr>
          <w:rFonts w:asciiTheme="minorEastAsia" w:hAnsiTheme="minorEastAsia" w:cs="Times New Roman" w:hint="eastAsia"/>
          <w:b/>
        </w:rPr>
        <w:t>各时段</w:t>
      </w:r>
      <w:r w:rsidRPr="000F2EF6">
        <w:rPr>
          <w:rFonts w:asciiTheme="minorEastAsia" w:hAnsiTheme="minorEastAsia" w:cs="Times New Roman"/>
          <w:b/>
        </w:rPr>
        <w:t>SO2</w:t>
      </w:r>
      <w:r w:rsidRPr="000F2EF6">
        <w:rPr>
          <w:rFonts w:asciiTheme="minorEastAsia" w:hAnsiTheme="minorEastAsia" w:cs="Times New Roman" w:hint="eastAsia"/>
          <w:b/>
        </w:rPr>
        <w:t>对网格点及保护目标的贡献值评价结果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46"/>
        <w:gridCol w:w="1250"/>
        <w:gridCol w:w="1777"/>
        <w:gridCol w:w="1120"/>
        <w:gridCol w:w="1449"/>
        <w:gridCol w:w="873"/>
        <w:gridCol w:w="1777"/>
        <w:gridCol w:w="1695"/>
        <w:gridCol w:w="1530"/>
        <w:gridCol w:w="1284"/>
        <w:gridCol w:w="873"/>
      </w:tblGrid>
      <w:tr w:rsidR="000F2EF6" w:rsidRPr="000F2EF6" w:rsidTr="000F2EF6">
        <w:trPr>
          <w:trHeight w:val="270"/>
        </w:trPr>
        <w:tc>
          <w:tcPr>
            <w:tcW w:w="190" w:type="pc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序号</w:t>
            </w:r>
          </w:p>
        </w:tc>
        <w:tc>
          <w:tcPr>
            <w:tcW w:w="43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点名称</w:t>
            </w:r>
          </w:p>
        </w:tc>
        <w:tc>
          <w:tcPr>
            <w:tcW w:w="61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点坐标</w:t>
            </w:r>
            <w:r w:rsidRPr="000F2EF6">
              <w:rPr>
                <w:rFonts w:asciiTheme="minorEastAsia" w:hAnsiTheme="minorEastAsia" w:cs="Times New Roman"/>
                <w:kern w:val="0"/>
              </w:rPr>
              <w:t>(x</w:t>
            </w:r>
            <w:r w:rsidRPr="000F2EF6">
              <w:rPr>
                <w:rFonts w:asciiTheme="minorEastAsia" w:hAnsiTheme="minorEastAsia" w:cs="Times New Roman" w:hint="eastAsia"/>
                <w:kern w:val="0"/>
              </w:rPr>
              <w:t>或</w:t>
            </w:r>
            <w:r w:rsidRPr="000F2EF6">
              <w:rPr>
                <w:rFonts w:asciiTheme="minorEastAsia" w:hAnsiTheme="minorEastAsia" w:cs="Times New Roman"/>
                <w:kern w:val="0"/>
              </w:rPr>
              <w:t>r,y</w:t>
            </w:r>
            <w:r w:rsidRPr="000F2EF6">
              <w:rPr>
                <w:rFonts w:asciiTheme="minorEastAsia" w:hAnsiTheme="minorEastAsia" w:cs="Times New Roman" w:hint="eastAsia"/>
                <w:kern w:val="0"/>
              </w:rPr>
              <w:t>或</w:t>
            </w:r>
            <w:r w:rsidRPr="000F2EF6">
              <w:rPr>
                <w:rFonts w:asciiTheme="minorEastAsia" w:hAnsiTheme="minorEastAsia" w:cs="Times New Roman"/>
                <w:kern w:val="0"/>
              </w:rPr>
              <w:t>a)</w:t>
            </w:r>
          </w:p>
        </w:tc>
        <w:tc>
          <w:tcPr>
            <w:tcW w:w="347"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地面高程</w:t>
            </w:r>
            <w:r w:rsidRPr="000F2EF6">
              <w:rPr>
                <w:rFonts w:asciiTheme="minorEastAsia" w:hAnsiTheme="minorEastAsia" w:cs="Times New Roman"/>
                <w:kern w:val="0"/>
              </w:rPr>
              <w:t>(m)</w:t>
            </w:r>
          </w:p>
        </w:tc>
        <w:tc>
          <w:tcPr>
            <w:tcW w:w="454"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山体高度尺度</w:t>
            </w:r>
            <w:r w:rsidRPr="000F2EF6">
              <w:rPr>
                <w:rFonts w:asciiTheme="minorEastAsia" w:hAnsiTheme="minorEastAsia" w:cs="Times New Roman"/>
                <w:kern w:val="0"/>
              </w:rPr>
              <w:t>(m)</w:t>
            </w:r>
          </w:p>
        </w:tc>
        <w:tc>
          <w:tcPr>
            <w:tcW w:w="351"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浓度类型</w:t>
            </w:r>
          </w:p>
        </w:tc>
        <w:tc>
          <w:tcPr>
            <w:tcW w:w="617"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贡献值浓度</w:t>
            </w:r>
            <w:r w:rsidRPr="000F2EF6">
              <w:rPr>
                <w:rFonts w:asciiTheme="minorEastAsia" w:hAnsiTheme="minorEastAsia" w:cs="Times New Roman"/>
                <w:kern w:val="0"/>
              </w:rPr>
              <w:t xml:space="preserve"> (mg/m^3)</w:t>
            </w:r>
          </w:p>
        </w:tc>
        <w:tc>
          <w:tcPr>
            <w:tcW w:w="69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出现时间</w:t>
            </w:r>
            <w:r w:rsidRPr="000F2EF6">
              <w:rPr>
                <w:rFonts w:asciiTheme="minorEastAsia" w:hAnsiTheme="minorEastAsia" w:cs="Times New Roman"/>
                <w:kern w:val="0"/>
              </w:rPr>
              <w:t>(YYMMDDHH)</w:t>
            </w:r>
          </w:p>
        </w:tc>
        <w:tc>
          <w:tcPr>
            <w:tcW w:w="531"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评价标准</w:t>
            </w:r>
            <w:r w:rsidRPr="000F2EF6">
              <w:rPr>
                <w:rFonts w:asciiTheme="minorEastAsia" w:hAnsiTheme="minorEastAsia" w:cs="Times New Roman"/>
                <w:kern w:val="0"/>
              </w:rPr>
              <w:t>(mg/m^3)</w:t>
            </w:r>
          </w:p>
        </w:tc>
        <w:tc>
          <w:tcPr>
            <w:tcW w:w="466"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贡献值占标率</w:t>
            </w:r>
            <w:r w:rsidRPr="000F2EF6">
              <w:rPr>
                <w:rFonts w:asciiTheme="minorEastAsia" w:hAnsiTheme="minorEastAsia" w:cs="Times New Roman"/>
                <w:kern w:val="0"/>
              </w:rPr>
              <w:t>%</w:t>
            </w:r>
          </w:p>
        </w:tc>
        <w:tc>
          <w:tcPr>
            <w:tcW w:w="304" w:type="pct"/>
            <w:tcBorders>
              <w:top w:val="single" w:sz="12"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是否超标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青杠村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-326</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311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2031.64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0.0168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17102910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3.36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0.000782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171029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0.000179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杨家寨</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-116,-100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2063.6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0.0209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17080912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4.19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0.00244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1.62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0.000791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1.32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珠市乡</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-1357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574</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2060.69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0.0144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17062907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0.00077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0.0000903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汞山村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3112</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405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1992.89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0.00716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17051607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0.000615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170516</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0.0000545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大河村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2909,-1623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2043.12</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0.00889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17043007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0.000646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0.0000616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lastRenderedPageBreak/>
              <w:t>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木嘎村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5025,89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2003.02</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0.00547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17070908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0.000441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170104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0.0000388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海子边</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7098</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1309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2094.57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2616</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0.0131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17092318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0.00124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0.83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0.0000994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中寨村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11250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2537</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2088.66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2561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0.00293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17022105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0.000329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0.0000346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雉街乡</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7656,-3953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1898.5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0.00288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0.000224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0.0000205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发达村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7032,-5825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1882.68</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0.00332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17010620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0.66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0.000191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0.0000172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雉街村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10285,-6684</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1864.64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0.00216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0.000203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0.0000137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联发村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8680,-8548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1941.9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0.00186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17091108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0.37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0.000145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核桃村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-1477,-711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2167.2</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0.0164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17120809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3.29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0.00144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171208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0.96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0.00041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0.68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余家弯子</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-3634,-2482</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2272.19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2851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0.00426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17071608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0.85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0.000466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171230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0.31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0.000107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海嘎村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13,-9169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2402.5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17061807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170618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0.0000192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光明村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-2845,-7591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2161.1</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0.00475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0.95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0.000527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171217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0.35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0.0000576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熊英寨</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-2869,-11336</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2002.13</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0.00231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17111408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0.000264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171217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0.000045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大湾镇</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-5595,-10853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1948.59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0.00288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17052007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0.000341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171114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0.0000556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东风镇</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-8025,-9636</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1848.96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0.00334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17072421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0.67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0.000332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170601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0.000063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黄泥村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-10305,-11021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1808.65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2429</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0.00176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17081807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0.35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0.000208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171022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0.0000389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拱桥村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-10743,-8847</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1841.29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0.00293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17082719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0.000331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0.0000749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开平村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-9814,-3808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2033.87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0.00408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17071419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0.82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0.00144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0.96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0.000245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采拖村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-5856,-6002</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2139.3</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0.0111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17021624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171022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0.000143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黄泥坡</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-5925,-615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2294.66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0.00268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17103008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0.000201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170402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0.0000456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清河村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-7927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1246</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2205.14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0.00457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17071607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0.91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0.000259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170821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0.0000242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团结村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-1724</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2705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2142.43</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2334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0.0209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17040302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4.18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0.000942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170617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0.63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0.0000991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兴营村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-4933</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4108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2161.9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2408</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0.00327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17012711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0.65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0.000174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170415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0.0000232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新胜村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-10594</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2969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2077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2421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0.00276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17051707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0.000211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170821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0.000022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lastRenderedPageBreak/>
              <w:t>29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寨子村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-10427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6300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2024.24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2451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0.00245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17062907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0.000117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0.0000126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砂石村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-10620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10120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1928.19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2451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0.00113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17041509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0.000054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170127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0.00000855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桃源村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-6780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10919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2044.99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2474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0.00234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17013021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0.000135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170130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0.0000111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草子坪村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-1031</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10533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2105.5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2567</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0.0128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17091007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0.000596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170910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0.0000546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矿山村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-14437421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2217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2490</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0.0011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17020409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0.22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0.0000697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170624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0.0000123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陆坪村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-3056</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6545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2209.66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2432</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0.00351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17050207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0.000152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0.0000136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丫都村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3030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8421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2236.74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2764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0.00276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17052407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0.000138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170625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中营村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7827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5878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2196.88</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2764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0.00273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17110808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0.000125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171108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0.0000134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兴山村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621</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4024</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2121.55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2616</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0.0453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17060205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9.06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0.00217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0.000207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0.35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网格</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-250,-250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0.427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17070522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85.43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-250,-250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0.0604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171212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40.26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-250,-250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0.0165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27.5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韭菜坪风景区</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-3000,-3750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2309.4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0.00404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17061007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-1750,-3500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2417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0.000368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171011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0.74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-3000,-3750</w:t>
            </w:r>
          </w:p>
        </w:tc>
        <w:tc>
          <w:tcPr>
            <w:tcW w:w="34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2309.4</w:t>
            </w:r>
          </w:p>
        </w:tc>
        <w:tc>
          <w:tcPr>
            <w:tcW w:w="45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0.0000627</w:t>
            </w:r>
          </w:p>
        </w:tc>
        <w:tc>
          <w:tcPr>
            <w:tcW w:w="69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平均值</w:t>
            </w:r>
          </w:p>
        </w:tc>
        <w:tc>
          <w:tcPr>
            <w:tcW w:w="53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0.02</w:t>
            </w:r>
          </w:p>
        </w:tc>
        <w:tc>
          <w:tcPr>
            <w:tcW w:w="466"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0.31</w:t>
            </w:r>
          </w:p>
        </w:tc>
        <w:tc>
          <w:tcPr>
            <w:tcW w:w="304" w:type="pct"/>
            <w:tcBorders>
              <w:top w:val="single" w:sz="6" w:space="0" w:color="auto"/>
              <w:left w:val="single" w:sz="6" w:space="0" w:color="auto"/>
              <w:bottom w:val="single" w:sz="12"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bl>
    <w:p w:rsidR="000F2EF6" w:rsidRPr="000F2EF6" w:rsidRDefault="000F2EF6" w:rsidP="000F2EF6">
      <w:pPr>
        <w:jc w:val="center"/>
        <w:rPr>
          <w:rFonts w:asciiTheme="minorEastAsia" w:hAnsiTheme="minorEastAsia" w:cs="Times New Roman"/>
          <w:szCs w:val="21"/>
        </w:r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t>表</w:t>
      </w:r>
      <w:r w:rsidR="004528DA">
        <w:rPr>
          <w:rFonts w:asciiTheme="minorEastAsia" w:hAnsiTheme="minorEastAsia" w:cs="Times New Roman" w:hint="eastAsia"/>
          <w:b/>
        </w:rPr>
        <w:t>6.2-7</w:t>
      </w:r>
      <w:r w:rsidRPr="000F2EF6">
        <w:rPr>
          <w:rFonts w:asciiTheme="minorEastAsia" w:hAnsiTheme="minorEastAsia" w:cs="Times New Roman"/>
          <w:b/>
        </w:rPr>
        <w:t xml:space="preserve">  </w:t>
      </w:r>
      <w:r w:rsidRPr="000F2EF6">
        <w:rPr>
          <w:rFonts w:asciiTheme="minorEastAsia" w:hAnsiTheme="minorEastAsia" w:cs="Times New Roman" w:hint="eastAsia"/>
          <w:b/>
        </w:rPr>
        <w:t>各时段</w:t>
      </w:r>
      <w:r w:rsidRPr="000F2EF6">
        <w:rPr>
          <w:rFonts w:asciiTheme="minorEastAsia" w:hAnsiTheme="minorEastAsia" w:cs="Times New Roman"/>
          <w:b/>
        </w:rPr>
        <w:t>NO2</w:t>
      </w:r>
      <w:r w:rsidRPr="000F2EF6">
        <w:rPr>
          <w:rFonts w:asciiTheme="minorEastAsia" w:hAnsiTheme="minorEastAsia" w:cs="Times New Roman" w:hint="eastAsia"/>
          <w:b/>
        </w:rPr>
        <w:t>对网格点及保护目标的贡献值评价结果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46"/>
        <w:gridCol w:w="1250"/>
        <w:gridCol w:w="1777"/>
        <w:gridCol w:w="1120"/>
        <w:gridCol w:w="1449"/>
        <w:gridCol w:w="873"/>
        <w:gridCol w:w="1777"/>
        <w:gridCol w:w="1695"/>
        <w:gridCol w:w="1530"/>
        <w:gridCol w:w="1284"/>
        <w:gridCol w:w="873"/>
      </w:tblGrid>
      <w:tr w:rsidR="000F2EF6" w:rsidRPr="000F2EF6" w:rsidTr="000F2EF6">
        <w:trPr>
          <w:trHeight w:val="270"/>
        </w:trPr>
        <w:tc>
          <w:tcPr>
            <w:tcW w:w="190" w:type="pc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序号</w:t>
            </w:r>
          </w:p>
        </w:tc>
        <w:tc>
          <w:tcPr>
            <w:tcW w:w="435"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点名称</w:t>
            </w:r>
          </w:p>
        </w:tc>
        <w:tc>
          <w:tcPr>
            <w:tcW w:w="61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点坐标</w:t>
            </w:r>
            <w:r w:rsidRPr="000F2EF6">
              <w:rPr>
                <w:rFonts w:asciiTheme="minorEastAsia" w:hAnsiTheme="minorEastAsia" w:cs="Times New Roman"/>
                <w:kern w:val="0"/>
              </w:rPr>
              <w:t>(x</w:t>
            </w:r>
            <w:r w:rsidRPr="000F2EF6">
              <w:rPr>
                <w:rFonts w:asciiTheme="minorEastAsia" w:hAnsiTheme="minorEastAsia" w:cs="Times New Roman" w:hint="eastAsia"/>
                <w:kern w:val="0"/>
              </w:rPr>
              <w:t>或</w:t>
            </w:r>
            <w:r w:rsidRPr="000F2EF6">
              <w:rPr>
                <w:rFonts w:asciiTheme="minorEastAsia" w:hAnsiTheme="minorEastAsia" w:cs="Times New Roman"/>
                <w:kern w:val="0"/>
              </w:rPr>
              <w:t>r,y</w:t>
            </w:r>
            <w:r w:rsidRPr="000F2EF6">
              <w:rPr>
                <w:rFonts w:asciiTheme="minorEastAsia" w:hAnsiTheme="minorEastAsia" w:cs="Times New Roman" w:hint="eastAsia"/>
                <w:kern w:val="0"/>
              </w:rPr>
              <w:t>或</w:t>
            </w:r>
            <w:r w:rsidRPr="000F2EF6">
              <w:rPr>
                <w:rFonts w:asciiTheme="minorEastAsia" w:hAnsiTheme="minorEastAsia" w:cs="Times New Roman"/>
                <w:kern w:val="0"/>
              </w:rPr>
              <w:t>a)</w:t>
            </w:r>
          </w:p>
        </w:tc>
        <w:tc>
          <w:tcPr>
            <w:tcW w:w="347"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地面高程</w:t>
            </w:r>
            <w:r w:rsidRPr="000F2EF6">
              <w:rPr>
                <w:rFonts w:asciiTheme="minorEastAsia" w:hAnsiTheme="minorEastAsia" w:cs="Times New Roman"/>
                <w:kern w:val="0"/>
              </w:rPr>
              <w:t>(m)</w:t>
            </w:r>
          </w:p>
        </w:tc>
        <w:tc>
          <w:tcPr>
            <w:tcW w:w="454"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山体高度尺度</w:t>
            </w:r>
            <w:r w:rsidRPr="000F2EF6">
              <w:rPr>
                <w:rFonts w:asciiTheme="minorEastAsia" w:hAnsiTheme="minorEastAsia" w:cs="Times New Roman"/>
                <w:kern w:val="0"/>
              </w:rPr>
              <w:t>(m)</w:t>
            </w:r>
          </w:p>
        </w:tc>
        <w:tc>
          <w:tcPr>
            <w:tcW w:w="351"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浓度类型</w:t>
            </w:r>
          </w:p>
        </w:tc>
        <w:tc>
          <w:tcPr>
            <w:tcW w:w="617"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贡献值浓度</w:t>
            </w:r>
            <w:r w:rsidRPr="000F2EF6">
              <w:rPr>
                <w:rFonts w:asciiTheme="minorEastAsia" w:hAnsiTheme="minorEastAsia" w:cs="Times New Roman"/>
                <w:kern w:val="0"/>
              </w:rPr>
              <w:t xml:space="preserve"> (mg/m^3)</w:t>
            </w:r>
          </w:p>
        </w:tc>
        <w:tc>
          <w:tcPr>
            <w:tcW w:w="692"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出现时间</w:t>
            </w:r>
            <w:r w:rsidRPr="000F2EF6">
              <w:rPr>
                <w:rFonts w:asciiTheme="minorEastAsia" w:hAnsiTheme="minorEastAsia" w:cs="Times New Roman"/>
                <w:kern w:val="0"/>
              </w:rPr>
              <w:t>(YYMMDDHH)</w:t>
            </w:r>
          </w:p>
        </w:tc>
        <w:tc>
          <w:tcPr>
            <w:tcW w:w="531"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评价标准</w:t>
            </w:r>
            <w:r w:rsidRPr="000F2EF6">
              <w:rPr>
                <w:rFonts w:asciiTheme="minorEastAsia" w:hAnsiTheme="minorEastAsia" w:cs="Times New Roman"/>
                <w:kern w:val="0"/>
              </w:rPr>
              <w:t>(mg/m^3)</w:t>
            </w:r>
          </w:p>
        </w:tc>
        <w:tc>
          <w:tcPr>
            <w:tcW w:w="466" w:type="pc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贡献值占标率</w:t>
            </w:r>
            <w:r w:rsidRPr="000F2EF6">
              <w:rPr>
                <w:rFonts w:asciiTheme="minorEastAsia" w:hAnsiTheme="minorEastAsia" w:cs="Times New Roman"/>
                <w:kern w:val="0"/>
              </w:rPr>
              <w:t>%</w:t>
            </w:r>
          </w:p>
        </w:tc>
        <w:tc>
          <w:tcPr>
            <w:tcW w:w="304" w:type="pct"/>
            <w:tcBorders>
              <w:top w:val="single" w:sz="12"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是否超标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青杠村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-326</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311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2031.64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0.0103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17102910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5.16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0.00048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杨家寨</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-116,-100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2063.6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0.0128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17080912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6.42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0.000486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珠市乡</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-1357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574</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2060.69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0.00881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17062907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0.000473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0.0000554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汞山村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3112</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405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1992.89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0.00439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17051607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0.000377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170516</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0.0000334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大河村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2909,-1623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2043.12</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0.00546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17043007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2.73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0.000397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0.0000378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木嘎村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5025,89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2003.02</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0.00336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17070908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1.68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0.000271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170104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0.0000238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海子边</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7098</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1309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2094.57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2616</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0.00803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17092318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0.000762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0.000061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中寨村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11250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2537</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2088.66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2561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17022105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0.000202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0.0000212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雉街乡</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7656,-3953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1898.5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0.00177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0.000137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0.0000126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发达村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7032,-5825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1882.68</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0.00204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17010620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0.000117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0.0000106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雉街村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10285,-6684</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1864.64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0.00133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0.000125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170113</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0.00000839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联发村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8680,-8548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1941.9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0.00114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17091108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0.0000887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核桃村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-1477,-711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2167.2</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0.0101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17120809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5.05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0.000883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0.000252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余家弯子</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-3634,-2482</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2272.19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2851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0.00261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17071608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0.000286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171230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0.0000659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海嘎村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13,-9169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2402.5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0.00141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17061807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0.0000859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0.0000118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光明村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-2845,-7591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2161.1</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0.00291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0.000323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0.0000354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熊英寨</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-2869,-11336</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2002.13</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0.00142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17111408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0.000162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0.0000276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大湾镇</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-5595,-10853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1948.59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0.00177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0.000209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171114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0.0000341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lastRenderedPageBreak/>
              <w:t>19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东风镇</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-8025,-9636</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1848.96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0.00205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0.000204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170601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0.0000387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黄泥村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-10305,-11021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1808.65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2429</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0.00108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17081807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0.000128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0.0000238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拱桥村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-10743,-8847</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1841.29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17082719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0.000203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0.000046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开平村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-9814,-3808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2033.87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17071419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0.000885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采拖村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-5856,-6002</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2139.3</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0.0068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17021624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0.000739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0.0000875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黄泥坡</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-5925,-615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2294.66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0.00165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17103008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0.000124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0.000028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清河村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-7927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1246</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2205.14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2694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17071607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0.000159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0.0000149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团结村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-1724</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2705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2142.43</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2334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0.0128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17040302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6.41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0.000578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0.0000608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兴营村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-4933</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4108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2161.9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2408</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0.00201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17012711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0.000107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0.0000143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新胜村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-10594</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2969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2077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2421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17051707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0.0000135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0.03</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寨子村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-10427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6300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2024.24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2451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17062907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0.0000717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0.00000775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砂石村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-10620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10120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1928.19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2451</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0.000692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0.0000331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170127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0.00000525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31</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桃源村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-6780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10919</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2044.99</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2474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0.00144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17013021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0.0000827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170130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0.00000682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32</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草子坪村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-1031</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10533</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2105.5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2567</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0.00783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3.91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0.000366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170910</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0.0000335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33</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矿山村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-14437421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2217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2490</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0.000677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17020409</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0.0000428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170624</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0.00000756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34</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陆坪村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-3056</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6545</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2209.66</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2432</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0.00215</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0.0000936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0.00000834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35</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丫都村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3030</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8421</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2236.74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2764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0.00169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17052407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0.85</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0.0000844</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0.00000736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36</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中营村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7827</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5878</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2196.88</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2764</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0.00168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17110808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0.0000767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171108</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0.0000082</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37</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兴山村</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621</w:t>
            </w:r>
            <w:r w:rsidRPr="000F2EF6">
              <w:rPr>
                <w:rFonts w:asciiTheme="minorEastAsia" w:hAnsiTheme="minorEastAsia" w:cs="Times New Roman" w:hint="eastAsia"/>
                <w:kern w:val="0"/>
                <w:sz w:val="22"/>
              </w:rPr>
              <w:t>，</w:t>
            </w:r>
            <w:r w:rsidRPr="000F2EF6">
              <w:rPr>
                <w:rFonts w:asciiTheme="minorEastAsia" w:hAnsiTheme="minorEastAsia" w:cs="Times New Roman"/>
                <w:kern w:val="0"/>
                <w:sz w:val="22"/>
              </w:rPr>
              <w:t>4024</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2121.55</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2616</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0.0278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17060205</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13.9</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0.00133</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170602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1.66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0.000127</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0.32</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38</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网格</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-250,-250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0.0799</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17070522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39.96</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-250,-250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0.0236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171212</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29.48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-250,-250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2101.4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0.00711</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17.77</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39</w:t>
            </w: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韭菜坪风景区</w:t>
            </w: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-3000,-3750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2309.4</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w:t>
            </w:r>
            <w:r w:rsidRPr="000F2EF6">
              <w:rPr>
                <w:rFonts w:asciiTheme="minorEastAsia" w:hAnsiTheme="minorEastAsia" w:cs="Times New Roman" w:hint="eastAsia"/>
                <w:kern w:val="0"/>
                <w:sz w:val="22"/>
              </w:rPr>
              <w:t>小时</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0.00248</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17061007</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1.24</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-1750,-3500</w:t>
            </w:r>
          </w:p>
        </w:tc>
        <w:tc>
          <w:tcPr>
            <w:tcW w:w="3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2417</w:t>
            </w:r>
          </w:p>
        </w:tc>
        <w:tc>
          <w:tcPr>
            <w:tcW w:w="45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日平均</w:t>
            </w:r>
          </w:p>
        </w:tc>
        <w:tc>
          <w:tcPr>
            <w:tcW w:w="61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0.000226</w:t>
            </w:r>
          </w:p>
        </w:tc>
        <w:tc>
          <w:tcPr>
            <w:tcW w:w="69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171011</w:t>
            </w:r>
          </w:p>
        </w:tc>
        <w:tc>
          <w:tcPr>
            <w:tcW w:w="53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w:t>
            </w:r>
          </w:p>
        </w:tc>
        <w:tc>
          <w:tcPr>
            <w:tcW w:w="304" w:type="pct"/>
            <w:tcBorders>
              <w:top w:val="single" w:sz="6" w:space="0" w:color="auto"/>
              <w:left w:val="single" w:sz="6" w:space="0" w:color="auto"/>
              <w:bottom w:val="single" w:sz="6"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r w:rsidR="000F2EF6" w:rsidRPr="000F2EF6" w:rsidTr="000F2EF6">
        <w:trPr>
          <w:trHeight w:val="270"/>
        </w:trPr>
        <w:tc>
          <w:tcPr>
            <w:tcW w:w="190"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43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jc w:val="center"/>
              <w:rPr>
                <w:rFonts w:asciiTheme="minorEastAsia" w:hAnsiTheme="minorEastAsia" w:cs="宋体"/>
              </w:rPr>
            </w:pPr>
          </w:p>
        </w:tc>
        <w:tc>
          <w:tcPr>
            <w:tcW w:w="61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-3000,-3750</w:t>
            </w:r>
          </w:p>
        </w:tc>
        <w:tc>
          <w:tcPr>
            <w:tcW w:w="34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2309.4</w:t>
            </w:r>
          </w:p>
        </w:tc>
        <w:tc>
          <w:tcPr>
            <w:tcW w:w="45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kern w:val="0"/>
                <w:sz w:val="22"/>
              </w:rPr>
              <w:t>2885</w:t>
            </w:r>
          </w:p>
        </w:tc>
        <w:tc>
          <w:tcPr>
            <w:tcW w:w="35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全时段</w:t>
            </w:r>
          </w:p>
        </w:tc>
        <w:tc>
          <w:tcPr>
            <w:tcW w:w="61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0.0000385</w:t>
            </w:r>
          </w:p>
        </w:tc>
        <w:tc>
          <w:tcPr>
            <w:tcW w:w="69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平均值</w:t>
            </w:r>
          </w:p>
        </w:tc>
        <w:tc>
          <w:tcPr>
            <w:tcW w:w="53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0.04</w:t>
            </w:r>
          </w:p>
        </w:tc>
        <w:tc>
          <w:tcPr>
            <w:tcW w:w="466"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304" w:type="pct"/>
            <w:tcBorders>
              <w:top w:val="single" w:sz="6" w:space="0" w:color="auto"/>
              <w:left w:val="single" w:sz="6" w:space="0" w:color="auto"/>
              <w:bottom w:val="single" w:sz="12" w:space="0" w:color="auto"/>
              <w:right w:val="single" w:sz="12" w:space="0" w:color="auto"/>
            </w:tcBorders>
            <w:noWrap/>
            <w:vAlign w:val="center"/>
            <w:hideMark/>
          </w:tcPr>
          <w:p w:rsidR="000F2EF6" w:rsidRPr="000F2EF6" w:rsidRDefault="000F2EF6">
            <w:pPr>
              <w:widowControl/>
              <w:rPr>
                <w:rFonts w:asciiTheme="minorEastAsia" w:hAnsiTheme="minorEastAsia" w:cs="Times New Roman"/>
                <w:kern w:val="0"/>
                <w:sz w:val="22"/>
                <w:szCs w:val="21"/>
              </w:rPr>
            </w:pPr>
            <w:r w:rsidRPr="000F2EF6">
              <w:rPr>
                <w:rFonts w:asciiTheme="minorEastAsia" w:hAnsiTheme="minorEastAsia" w:cs="Times New Roman" w:hint="eastAsia"/>
                <w:kern w:val="0"/>
                <w:sz w:val="22"/>
              </w:rPr>
              <w:t>达标</w:t>
            </w:r>
          </w:p>
        </w:tc>
      </w:tr>
    </w:tbl>
    <w:p w:rsidR="000F2EF6" w:rsidRPr="000F2EF6" w:rsidRDefault="000F2EF6" w:rsidP="000F2EF6">
      <w:pPr>
        <w:jc w:val="center"/>
        <w:rPr>
          <w:rFonts w:asciiTheme="minorEastAsia" w:hAnsiTheme="minorEastAsia" w:cs="Times New Roman"/>
          <w:szCs w:val="21"/>
        </w:rPr>
      </w:pPr>
    </w:p>
    <w:p w:rsidR="000F2EF6" w:rsidRDefault="000F2EF6" w:rsidP="005308C0">
      <w:pPr>
        <w:pStyle w:val="21"/>
      </w:pPr>
    </w:p>
    <w:p w:rsidR="004528DA" w:rsidRDefault="004528DA" w:rsidP="004528DA"/>
    <w:p w:rsidR="004528DA" w:rsidRDefault="004528DA" w:rsidP="004528DA"/>
    <w:p w:rsidR="004528DA" w:rsidRPr="004528DA" w:rsidRDefault="004528DA" w:rsidP="004528DA"/>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6.2-8</w:t>
      </w:r>
      <w:r w:rsidRPr="000F2EF6">
        <w:rPr>
          <w:rFonts w:asciiTheme="minorEastAsia" w:hAnsiTheme="minorEastAsia" w:cs="Times New Roman"/>
          <w:b/>
        </w:rPr>
        <w:t xml:space="preserve">  PM</w:t>
      </w:r>
      <w:r w:rsidRPr="000F2EF6">
        <w:rPr>
          <w:rFonts w:asciiTheme="minorEastAsia" w:hAnsiTheme="minorEastAsia" w:cs="Times New Roman"/>
          <w:b/>
          <w:vertAlign w:val="subscript"/>
        </w:rPr>
        <w:t>10</w:t>
      </w:r>
      <w:r w:rsidRPr="000F2EF6">
        <w:rPr>
          <w:rFonts w:asciiTheme="minorEastAsia" w:hAnsiTheme="minorEastAsia" w:cs="Times New Roman" w:hint="eastAsia"/>
          <w:b/>
        </w:rPr>
        <w:t>保证率日平均质量浓度预测结果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33"/>
        <w:gridCol w:w="1110"/>
        <w:gridCol w:w="1079"/>
        <w:gridCol w:w="839"/>
        <w:gridCol w:w="1206"/>
        <w:gridCol w:w="686"/>
        <w:gridCol w:w="1058"/>
        <w:gridCol w:w="1150"/>
        <w:gridCol w:w="1656"/>
        <w:gridCol w:w="1208"/>
        <w:gridCol w:w="1072"/>
        <w:gridCol w:w="992"/>
        <w:gridCol w:w="819"/>
        <w:gridCol w:w="666"/>
      </w:tblGrid>
      <w:tr w:rsidR="000F2EF6" w:rsidRPr="000F2EF6" w:rsidTr="000F2EF6">
        <w:trPr>
          <w:trHeight w:val="570"/>
          <w:jc w:val="center"/>
        </w:trPr>
        <w:tc>
          <w:tcPr>
            <w:tcW w:w="223"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397"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70"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04"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r w:rsidRPr="000F2EF6">
              <w:rPr>
                <w:rFonts w:asciiTheme="minorEastAsia" w:hAnsiTheme="minorEastAsia" w:cs="Times New Roman"/>
                <w:b/>
                <w:kern w:val="0"/>
              </w:rPr>
              <w:t>m</w:t>
            </w:r>
          </w:p>
        </w:tc>
        <w:tc>
          <w:tcPr>
            <w:tcW w:w="247"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68" w:lineRule="auto"/>
              <w:rPr>
                <w:rFonts w:asciiTheme="minorEastAsia" w:hAnsiTheme="minorEastAsia" w:cs="Times New Roman"/>
                <w:b/>
                <w:kern w:val="0"/>
              </w:rPr>
            </w:pPr>
            <w:r w:rsidRPr="000F2EF6">
              <w:rPr>
                <w:rFonts w:asciiTheme="minorEastAsia" w:hAnsiTheme="minorEastAsia" w:cs="Times New Roman" w:hint="eastAsia"/>
                <w:b/>
                <w:kern w:val="0"/>
              </w:rPr>
              <w:t>高度</w:t>
            </w:r>
          </w:p>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78"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浓度类型</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w:t>
            </w:r>
            <w:r w:rsidRPr="000F2EF6">
              <w:rPr>
                <w:rFonts w:asciiTheme="minorEastAsia" w:hAnsiTheme="minorEastAsia" w:cs="Times New Roman" w:hint="eastAsia"/>
                <w:b/>
                <w:kern w:val="0"/>
              </w:rPr>
              <w:t>值</w:t>
            </w:r>
          </w:p>
        </w:tc>
        <w:tc>
          <w:tcPr>
            <w:tcW w:w="38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589"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43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95</w:t>
            </w:r>
            <w:r w:rsidRPr="000F2EF6">
              <w:rPr>
                <w:rFonts w:asciiTheme="minorEastAsia" w:hAnsiTheme="minorEastAsia" w:cs="Times New Roman" w:hint="eastAsia"/>
                <w:b/>
                <w:kern w:val="0"/>
              </w:rPr>
              <w:t>百分位</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83"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5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94"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40"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64"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570"/>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0.000538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2017/12/8</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0.088538</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59.03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0.00905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2017/10/8</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0.09705</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64.70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0.000818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2017/8/5</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0.088818</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59.21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0.000243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2017/2/19</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0.088243</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58.83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2017/9/12</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0.0883</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58.87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0.000225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2017/9/3</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0.088225</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58.82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0.000456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2017/2/4</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0.088456</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58.97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0.00024</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2017/9/11</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0.08824</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58.83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0.000122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2017/10/31</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0.088122</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0.000112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2017/8/10</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0.088112</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0.0000772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2017/11/24</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0.088077</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0.0000539</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2017/7/28</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0.088054</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0.000557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2017/12/1</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0.088557</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59.04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0.000161</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2017/12/6</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0.088161</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0.0000467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2017/5/20</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0.088047</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0.0000963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2017/7/5</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0.088096</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0.000124</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2017/8/28</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0.088124</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0.000166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2017/2/28</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0.088166</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0.00019</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2017/6/5</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0.08819</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0.000106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2017/6/10</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0.088106</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0.000229</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2017/10/25</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0.088229</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58.82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0.000548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2017/12/29</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0.088548</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59.03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0.000193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2017/6/27</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0.088193</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58.80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0.0000892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2017/10/11</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0.088089</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0.0000457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2017/5/13</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0.088046</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0.000138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2017/4/26</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0.088138</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0.0000433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2017/8/10</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0.088043</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0.000184</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2017/11/9</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0.088184</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0.0000518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2017/12/8</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0.088052</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0.0000296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2017/6/4</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0.08803</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0.0000285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2017/6/26</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0.088029</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0.0000796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2017/5/14</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0.08808</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58.72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0.0000246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2017/11/6</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0.088025</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58.68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0.0000272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2017/8/13</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0.088027</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58.68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0.0000212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2017/3/31</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0.088021</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58.68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8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40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24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7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0.0000237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2017/7/15</w:t>
            </w:r>
          </w:p>
        </w:tc>
        <w:tc>
          <w:tcPr>
            <w:tcW w:w="43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0.088024</w:t>
            </w:r>
          </w:p>
        </w:tc>
        <w:tc>
          <w:tcPr>
            <w:tcW w:w="35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58.68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39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86"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28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40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24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7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38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0.000306</w:t>
            </w:r>
          </w:p>
        </w:tc>
        <w:tc>
          <w:tcPr>
            <w:tcW w:w="58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2017/8/14</w:t>
            </w:r>
          </w:p>
        </w:tc>
        <w:tc>
          <w:tcPr>
            <w:tcW w:w="43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kern w:val="0"/>
              </w:rPr>
              <w:t>0.088</w:t>
            </w:r>
          </w:p>
        </w:tc>
        <w:tc>
          <w:tcPr>
            <w:tcW w:w="38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0.088306</w:t>
            </w:r>
          </w:p>
        </w:tc>
        <w:tc>
          <w:tcPr>
            <w:tcW w:w="35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0.15</w:t>
            </w:r>
          </w:p>
        </w:tc>
        <w:tc>
          <w:tcPr>
            <w:tcW w:w="29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4" w:lineRule="auto"/>
              <w:rPr>
                <w:rFonts w:asciiTheme="minorEastAsia" w:hAnsiTheme="minorEastAsia" w:cs="Times New Roman"/>
                <w:szCs w:val="21"/>
              </w:rPr>
            </w:pPr>
            <w:r w:rsidRPr="000F2EF6">
              <w:rPr>
                <w:rFonts w:asciiTheme="minorEastAsia" w:hAnsiTheme="minorEastAsia" w:cs="Times New Roman"/>
              </w:rPr>
              <w:t>58.87</w:t>
            </w:r>
          </w:p>
        </w:tc>
        <w:tc>
          <w:tcPr>
            <w:tcW w:w="24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64"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0F2EF6" w:rsidRPr="000F2EF6" w:rsidRDefault="000F2EF6" w:rsidP="005308C0">
      <w:pPr>
        <w:pStyle w:val="21"/>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6.2-9</w:t>
      </w:r>
      <w:r w:rsidRPr="000F2EF6">
        <w:rPr>
          <w:rFonts w:asciiTheme="minorEastAsia" w:hAnsiTheme="minorEastAsia" w:cs="Times New Roman"/>
          <w:b/>
        </w:rPr>
        <w:t xml:space="preserve">  PM</w:t>
      </w:r>
      <w:r w:rsidRPr="000F2EF6">
        <w:rPr>
          <w:rFonts w:asciiTheme="minorEastAsia" w:hAnsiTheme="minorEastAsia" w:cs="Times New Roman"/>
          <w:b/>
          <w:vertAlign w:val="subscript"/>
        </w:rPr>
        <w:t>2.5</w:t>
      </w:r>
      <w:r w:rsidRPr="000F2EF6">
        <w:rPr>
          <w:rFonts w:asciiTheme="minorEastAsia" w:hAnsiTheme="minorEastAsia" w:cs="Times New Roman" w:hint="eastAsia"/>
          <w:b/>
        </w:rPr>
        <w:t>保证率日平均质量浓度预测结果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33"/>
        <w:gridCol w:w="1090"/>
        <w:gridCol w:w="1059"/>
        <w:gridCol w:w="839"/>
        <w:gridCol w:w="1206"/>
        <w:gridCol w:w="667"/>
        <w:gridCol w:w="1039"/>
        <w:gridCol w:w="1328"/>
        <w:gridCol w:w="1657"/>
        <w:gridCol w:w="1189"/>
        <w:gridCol w:w="1053"/>
        <w:gridCol w:w="975"/>
        <w:gridCol w:w="802"/>
        <w:gridCol w:w="637"/>
      </w:tblGrid>
      <w:tr w:rsidR="000F2EF6" w:rsidRPr="000F2EF6" w:rsidTr="000F2EF6">
        <w:trPr>
          <w:trHeight w:val="570"/>
          <w:jc w:val="center"/>
        </w:trPr>
        <w:tc>
          <w:tcPr>
            <w:tcW w:w="223"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389"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61"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389"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r w:rsidRPr="000F2EF6">
              <w:rPr>
                <w:rFonts w:asciiTheme="minorEastAsia" w:hAnsiTheme="minorEastAsia" w:cs="Times New Roman"/>
                <w:b/>
                <w:kern w:val="0"/>
              </w:rPr>
              <w:t>m</w:t>
            </w:r>
          </w:p>
        </w:tc>
        <w:tc>
          <w:tcPr>
            <w:tcW w:w="240"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68" w:lineRule="auto"/>
              <w:rPr>
                <w:rFonts w:asciiTheme="minorEastAsia" w:hAnsiTheme="minorEastAsia" w:cs="Times New Roman"/>
                <w:b/>
                <w:kern w:val="0"/>
              </w:rPr>
            </w:pPr>
            <w:r w:rsidRPr="000F2EF6">
              <w:rPr>
                <w:rFonts w:asciiTheme="minorEastAsia" w:hAnsiTheme="minorEastAsia" w:cs="Times New Roman" w:hint="eastAsia"/>
                <w:b/>
                <w:kern w:val="0"/>
              </w:rPr>
              <w:t>高度</w:t>
            </w:r>
          </w:p>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7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浓度类型</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w:t>
            </w:r>
            <w:r w:rsidRPr="000F2EF6">
              <w:rPr>
                <w:rFonts w:asciiTheme="minorEastAsia" w:hAnsiTheme="minorEastAsia" w:cs="Times New Roman" w:hint="eastAsia"/>
                <w:b/>
                <w:kern w:val="0"/>
              </w:rPr>
              <w:t>值</w:t>
            </w:r>
          </w:p>
        </w:tc>
        <w:tc>
          <w:tcPr>
            <w:tcW w:w="473"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589"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424"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95</w:t>
            </w:r>
            <w:r w:rsidRPr="000F2EF6">
              <w:rPr>
                <w:rFonts w:asciiTheme="minorEastAsia" w:hAnsiTheme="minorEastAsia" w:cs="Times New Roman" w:hint="eastAsia"/>
                <w:b/>
                <w:kern w:val="0"/>
              </w:rPr>
              <w:t>百分位</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76"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48"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8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29"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570"/>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0.000377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0.055377</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73.84</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0.00632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2017/10/8</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0.06132</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81.76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0.000572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2017/8/5</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0.055572</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74.10</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2017/2/19</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0.05517</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73.56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0.00021</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2017/4/17</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0.05521</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73.61</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0.000157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2017/9/3</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0.055157</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73.54</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0.000319</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2017/2/4</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0.055319</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73.76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0.000168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2017/9/11</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0.055168</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73.56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0.0000856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2017/10/31</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0.055086</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73.45</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0.000078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2017/8/10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0.055078</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73.44</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0.000054</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2017/10/31</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0.055054</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73.41</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0.0000377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2017/7/28</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0.055038</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73.38</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0.000391</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2017/12/1</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0.055391</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73.85</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0.000113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2017/12/6</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0.055113</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73.48</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0.0000327</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2017/5/20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0.055033</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73.38</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0.0000675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2017/7/5</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0.055068</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73.42</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0.0000869</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2017/8/28</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0.055087</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73.45</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0.000116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2017/2/28</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0.055116</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73.49</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0.000133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2017/6/5</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0.055133</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73.51</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0.0000745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2017/6/10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0.055075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73.43</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2017/10/25</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0.05516</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73.55</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0.000384</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2017/12/29</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0.055384</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73.85</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0.000135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2017/6/27</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0.055135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73.51</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0.0000625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2017/10/11</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0.055063</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73.42</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2017/5/13</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0.055032</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73.38</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0.0000965</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2017/4/26</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0.055097</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0.0000304</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2017/8/10</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0.05503</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73.37</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0.000129</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2017/11/9</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0.055129</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73.51</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0.0000363</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0.055036</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73.38</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0.0000208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2017/6/4</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0.055021</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0.0000199</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2017/6/26</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0.05502</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0.0000558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2017/5/14</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0.055056</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73.41</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0.0000172</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2017/11/6</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0.055017</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0.0000191</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2017/8/13</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0.055019</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0.0000148</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2017/3/31</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0.055015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73.35</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7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28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38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24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7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0.0000166</w:t>
            </w:r>
          </w:p>
        </w:tc>
        <w:tc>
          <w:tcPr>
            <w:tcW w:w="58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2017/7/15</w:t>
            </w:r>
          </w:p>
        </w:tc>
        <w:tc>
          <w:tcPr>
            <w:tcW w:w="42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0.055017</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73.36</w:t>
            </w:r>
          </w:p>
        </w:tc>
        <w:tc>
          <w:tcPr>
            <w:tcW w:w="229"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23"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389"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7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28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389"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24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7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347</w:t>
            </w:r>
          </w:p>
        </w:tc>
        <w:tc>
          <w:tcPr>
            <w:tcW w:w="47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0.000215</w:t>
            </w:r>
          </w:p>
        </w:tc>
        <w:tc>
          <w:tcPr>
            <w:tcW w:w="58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2017/8/14</w:t>
            </w:r>
          </w:p>
        </w:tc>
        <w:tc>
          <w:tcPr>
            <w:tcW w:w="42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w:t>
            </w:r>
          </w:p>
        </w:tc>
        <w:tc>
          <w:tcPr>
            <w:tcW w:w="37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0.055215</w:t>
            </w:r>
          </w:p>
        </w:tc>
        <w:tc>
          <w:tcPr>
            <w:tcW w:w="34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0.075</w:t>
            </w:r>
          </w:p>
        </w:tc>
        <w:tc>
          <w:tcPr>
            <w:tcW w:w="28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73.62</w:t>
            </w:r>
          </w:p>
        </w:tc>
        <w:tc>
          <w:tcPr>
            <w:tcW w:w="229"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0F2EF6" w:rsidRPr="000F2EF6" w:rsidRDefault="000F2EF6" w:rsidP="000F2EF6">
      <w:pPr>
        <w:rPr>
          <w:rFonts w:asciiTheme="minorEastAsia" w:hAnsiTheme="minorEastAsia" w:cs="Times New Roman"/>
          <w:sz w:val="24"/>
          <w:szCs w:val="21"/>
        </w:r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6.2-10</w:t>
      </w:r>
      <w:r w:rsidRPr="000F2EF6">
        <w:rPr>
          <w:rFonts w:asciiTheme="minorEastAsia" w:hAnsiTheme="minorEastAsia" w:cs="Times New Roman"/>
          <w:b/>
        </w:rPr>
        <w:t xml:space="preserve">  SO</w:t>
      </w:r>
      <w:r w:rsidRPr="000F2EF6">
        <w:rPr>
          <w:rFonts w:asciiTheme="minorEastAsia" w:hAnsiTheme="minorEastAsia" w:cs="Times New Roman"/>
          <w:b/>
          <w:vertAlign w:val="subscript"/>
        </w:rPr>
        <w:t>2</w:t>
      </w:r>
      <w:r w:rsidRPr="000F2EF6">
        <w:rPr>
          <w:rFonts w:asciiTheme="minorEastAsia" w:hAnsiTheme="minorEastAsia" w:cs="Times New Roman" w:hint="eastAsia"/>
          <w:b/>
        </w:rPr>
        <w:t>保证率日平均质量浓度预测结果</w:t>
      </w:r>
    </w:p>
    <w:tbl>
      <w:tblPr>
        <w:tblW w:w="5032" w:type="pct"/>
        <w:jc w:val="center"/>
        <w:tblInd w:w="6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33"/>
        <w:gridCol w:w="1127"/>
        <w:gridCol w:w="936"/>
        <w:gridCol w:w="891"/>
        <w:gridCol w:w="1322"/>
        <w:gridCol w:w="771"/>
        <w:gridCol w:w="971"/>
        <w:gridCol w:w="1259"/>
        <w:gridCol w:w="1664"/>
        <w:gridCol w:w="999"/>
        <w:gridCol w:w="1239"/>
        <w:gridCol w:w="1025"/>
        <w:gridCol w:w="757"/>
        <w:gridCol w:w="671"/>
      </w:tblGrid>
      <w:tr w:rsidR="000F2EF6" w:rsidRPr="000F2EF6" w:rsidTr="000F2EF6">
        <w:trPr>
          <w:trHeight w:val="570"/>
          <w:jc w:val="center"/>
        </w:trPr>
        <w:tc>
          <w:tcPr>
            <w:tcW w:w="199"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397"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43"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6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r w:rsidRPr="000F2EF6">
              <w:rPr>
                <w:rFonts w:asciiTheme="minorEastAsia" w:hAnsiTheme="minorEastAsia" w:cs="Times New Roman"/>
                <w:b/>
                <w:kern w:val="0"/>
              </w:rPr>
              <w:t>m</w:t>
            </w:r>
          </w:p>
        </w:tc>
        <w:tc>
          <w:tcPr>
            <w:tcW w:w="272"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68" w:lineRule="auto"/>
              <w:rPr>
                <w:rFonts w:asciiTheme="minorEastAsia" w:hAnsiTheme="minorEastAsia" w:cs="Times New Roman"/>
                <w:b/>
                <w:kern w:val="0"/>
              </w:rPr>
            </w:pPr>
            <w:r w:rsidRPr="000F2EF6">
              <w:rPr>
                <w:rFonts w:asciiTheme="minorEastAsia" w:hAnsiTheme="minorEastAsia" w:cs="Times New Roman" w:hint="eastAsia"/>
                <w:b/>
                <w:kern w:val="0"/>
              </w:rPr>
              <w:t>高度</w:t>
            </w:r>
          </w:p>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4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浓度类型</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w:t>
            </w:r>
            <w:r w:rsidRPr="000F2EF6">
              <w:rPr>
                <w:rFonts w:asciiTheme="minorEastAsia" w:hAnsiTheme="minorEastAsia" w:cs="Times New Roman" w:hint="eastAsia"/>
                <w:b/>
                <w:kern w:val="0"/>
              </w:rPr>
              <w:t>值</w:t>
            </w:r>
          </w:p>
        </w:tc>
        <w:tc>
          <w:tcPr>
            <w:tcW w:w="443"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5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35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98</w:t>
            </w:r>
            <w:r w:rsidRPr="000F2EF6">
              <w:rPr>
                <w:rFonts w:asciiTheme="minorEastAsia" w:hAnsiTheme="minorEastAsia" w:cs="Times New Roman" w:hint="eastAsia"/>
                <w:b/>
                <w:kern w:val="0"/>
              </w:rPr>
              <w:t>百分位</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436"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6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6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38"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570"/>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0.000572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0.026572</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17.71</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0.00203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2017/4/19</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0.02803</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18.69</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0.000448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2017/5/13</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0.026448</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17.63</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0.000262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2017/1/15</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0.026262</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17.51</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0.000319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2017/9/3</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0.026319</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17.55</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0.000237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2017/4/19</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0.026237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17.49</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0.000607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2017/2/17</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0.026607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17.74</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0.000162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2017/10/27</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0.026162</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17.44</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0.000103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2017/11/4</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0.026103</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17.40</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0.000114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2017/6/27</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0.026114</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17.41</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0.0000772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2017/12/19</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0.0260772</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17.38</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0.0000709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2017/7/11</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0.0260709</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17.38</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0.000975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2017/2/3</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0.026975</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17.98</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0.000295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2017/1/11</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0.026295</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17.53</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0.0000832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2017/10/15</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0.0260832</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17.39</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0.000215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2017/8/8</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0.026215</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17.48</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0.000156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2017/10/23</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0.026156</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17.44</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0.000227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2017/5/29</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0.026227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17.48</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0.000261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2017/10/22</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0.026261</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17.51</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2017/11/7</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0.02612</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17.41</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0.000278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2017/3/15</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0.026278</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17.52</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0.000867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2017/1/16</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0.026867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17.91</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0.000528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2017/6/22</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0.026528</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17.69</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0.000167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2017/7/2</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0.026167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17.44</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0.000137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2017/1/6</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0.026137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17.42</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0.000426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2017/12/27</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0.026426</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17.62</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0.0000993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2017/10/29</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0.0260993</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17.40</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0.000109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2017/11/2</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0.026109</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17.41</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0.0000517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2017/1/27</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0.0260517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17.37</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2017/6/4</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0.026034</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17.36</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0.026033</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17.36</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0.000298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2017/10/3</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0.026298</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17.53</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0.0000404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2017/8/13</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0.0260404</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17.36</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0.0000473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0.0260473</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17.36</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0.0000728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2017/7/7</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0.0260728</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17.38</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3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314"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4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4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0.0000477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2017/10/31</w:t>
            </w:r>
          </w:p>
        </w:tc>
        <w:tc>
          <w:tcPr>
            <w:tcW w:w="35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0.0260477</w:t>
            </w:r>
          </w:p>
        </w:tc>
        <w:tc>
          <w:tcPr>
            <w:tcW w:w="36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17.37</w:t>
            </w:r>
          </w:p>
        </w:tc>
        <w:tc>
          <w:tcPr>
            <w:tcW w:w="23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199"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39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3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314"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46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27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4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4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0.00154</w:t>
            </w:r>
          </w:p>
        </w:tc>
        <w:tc>
          <w:tcPr>
            <w:tcW w:w="5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2017/6/6</w:t>
            </w:r>
          </w:p>
        </w:tc>
        <w:tc>
          <w:tcPr>
            <w:tcW w:w="35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0.026</w:t>
            </w:r>
          </w:p>
        </w:tc>
        <w:tc>
          <w:tcPr>
            <w:tcW w:w="43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0.02754</w:t>
            </w:r>
          </w:p>
        </w:tc>
        <w:tc>
          <w:tcPr>
            <w:tcW w:w="36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0.15</w:t>
            </w:r>
          </w:p>
        </w:tc>
        <w:tc>
          <w:tcPr>
            <w:tcW w:w="26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18.36</w:t>
            </w:r>
          </w:p>
        </w:tc>
        <w:tc>
          <w:tcPr>
            <w:tcW w:w="238"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0F2EF6" w:rsidRPr="000F2EF6" w:rsidRDefault="000F2EF6" w:rsidP="000F2EF6">
      <w:pPr>
        <w:rPr>
          <w:rFonts w:asciiTheme="minorEastAsia" w:hAnsiTheme="minorEastAsia" w:cs="Times New Roman"/>
          <w:sz w:val="24"/>
          <w:szCs w:val="21"/>
        </w:r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6.2-11</w:t>
      </w:r>
      <w:r w:rsidRPr="000F2EF6">
        <w:rPr>
          <w:rFonts w:asciiTheme="minorEastAsia" w:hAnsiTheme="minorEastAsia" w:cs="Times New Roman"/>
          <w:b/>
        </w:rPr>
        <w:t xml:space="preserve">  NO</w:t>
      </w:r>
      <w:r w:rsidRPr="000F2EF6">
        <w:rPr>
          <w:rFonts w:asciiTheme="minorEastAsia" w:hAnsiTheme="minorEastAsia" w:cs="Times New Roman"/>
          <w:b/>
          <w:vertAlign w:val="subscript"/>
        </w:rPr>
        <w:t>2</w:t>
      </w:r>
      <w:r w:rsidRPr="000F2EF6">
        <w:rPr>
          <w:rFonts w:asciiTheme="minorEastAsia" w:hAnsiTheme="minorEastAsia" w:cs="Times New Roman" w:hint="eastAsia"/>
          <w:b/>
        </w:rPr>
        <w:t>保证率日平均质量浓度预测结果</w:t>
      </w:r>
    </w:p>
    <w:tbl>
      <w:tblPr>
        <w:tblW w:w="5032" w:type="pct"/>
        <w:jc w:val="center"/>
        <w:tblInd w:w="6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07"/>
        <w:gridCol w:w="1133"/>
        <w:gridCol w:w="922"/>
        <w:gridCol w:w="899"/>
        <w:gridCol w:w="1329"/>
        <w:gridCol w:w="776"/>
        <w:gridCol w:w="904"/>
        <w:gridCol w:w="1332"/>
        <w:gridCol w:w="1669"/>
        <w:gridCol w:w="1010"/>
        <w:gridCol w:w="1113"/>
        <w:gridCol w:w="1036"/>
        <w:gridCol w:w="753"/>
        <w:gridCol w:w="682"/>
      </w:tblGrid>
      <w:tr w:rsidR="000F2EF6" w:rsidRPr="000F2EF6" w:rsidTr="000F2EF6">
        <w:trPr>
          <w:trHeight w:val="570"/>
          <w:jc w:val="center"/>
        </w:trPr>
        <w:tc>
          <w:tcPr>
            <w:tcW w:w="248"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397"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38"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66"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r w:rsidRPr="000F2EF6">
              <w:rPr>
                <w:rFonts w:asciiTheme="minorEastAsia" w:hAnsiTheme="minorEastAsia" w:cs="Times New Roman"/>
                <w:b/>
                <w:kern w:val="0"/>
              </w:rPr>
              <w:t>m</w:t>
            </w:r>
          </w:p>
        </w:tc>
        <w:tc>
          <w:tcPr>
            <w:tcW w:w="272"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68" w:lineRule="auto"/>
              <w:rPr>
                <w:rFonts w:asciiTheme="minorEastAsia" w:hAnsiTheme="minorEastAsia" w:cs="Times New Roman"/>
                <w:b/>
                <w:kern w:val="0"/>
              </w:rPr>
            </w:pPr>
            <w:r w:rsidRPr="000F2EF6">
              <w:rPr>
                <w:rFonts w:asciiTheme="minorEastAsia" w:hAnsiTheme="minorEastAsia" w:cs="Times New Roman" w:hint="eastAsia"/>
                <w:b/>
                <w:kern w:val="0"/>
              </w:rPr>
              <w:t>高度</w:t>
            </w:r>
          </w:p>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1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浓度类型</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w:t>
            </w:r>
            <w:r w:rsidRPr="000F2EF6">
              <w:rPr>
                <w:rFonts w:asciiTheme="minorEastAsia" w:hAnsiTheme="minorEastAsia" w:cs="Times New Roman" w:hint="eastAsia"/>
                <w:b/>
                <w:kern w:val="0"/>
              </w:rPr>
              <w:t>值</w:t>
            </w:r>
          </w:p>
        </w:tc>
        <w:tc>
          <w:tcPr>
            <w:tcW w:w="46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5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354"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98</w:t>
            </w:r>
            <w:r w:rsidRPr="000F2EF6">
              <w:rPr>
                <w:rFonts w:asciiTheme="minorEastAsia" w:hAnsiTheme="minorEastAsia" w:cs="Times New Roman" w:hint="eastAsia"/>
                <w:b/>
                <w:kern w:val="0"/>
              </w:rPr>
              <w:t>百分位</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90"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63"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64"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40"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68"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570"/>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0.000351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0.032351</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40.44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0.00124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2017/4/19</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0.03324</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41.55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0.000275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2017/5/13</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0.032275</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40.34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0.000161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2017/1/15</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0.032161</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40.20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0.000196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2017/9/3</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0.032196</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40.25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0.000145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2017/4/19</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0.032145</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40.18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0.000372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2017/2/17</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0.032372</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40.47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0.0000994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2017/10/27</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0.032099</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40.12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0.0000632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2017/11/4</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0.032063</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0.0000701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2017/6/27</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0.03207</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0.0000473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2017/12/19</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0.032047</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0.0000435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2017/7/11</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0.032044</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0.000598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2017/2/3</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0.032598</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40.75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0.000181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2017/1/11</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0.032181</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40.23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0.0000511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2017/10/15</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0.032051</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0.000132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2017/8/8</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0.032132</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40.17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0.0000956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2017/10/23</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0.032096</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40.12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2017/5/29</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0.03214</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40.18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2017/10/22</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0.03216</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40.20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0.0000738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2017/11/7</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0.032074</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2017/3/15</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0.03217</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40.21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0.000532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2017/1/16</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0.032532</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40.67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0.000324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2017/6/22</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0.032324</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40.41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0.000103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2017/7/2</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0.032103</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40.13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0.0000841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2017/1/6</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0.032084</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40.11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0.000261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2017/12/27</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0.032261</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40.33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0.000061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2017/10/29</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0.032061</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0.0000666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2017/11/2</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0.032067</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0.0000318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2017/1/27</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0.032032</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0.0000209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2017/6/4</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0.032021</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0.0000202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0.03202</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0.000183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2017/10/3</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0.032183</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40.23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0.0000248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2017/8/13</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0.032025</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0.000029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2017/12/8</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0.032029</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0.0000447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2017/7/7</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0.032045</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397"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3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46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27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3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0.0000293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2017/10/31</w:t>
            </w:r>
          </w:p>
        </w:tc>
        <w:tc>
          <w:tcPr>
            <w:tcW w:w="35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0.032029</w:t>
            </w:r>
          </w:p>
        </w:tc>
        <w:tc>
          <w:tcPr>
            <w:tcW w:w="3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40.04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48"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397"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2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31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466"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27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31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kern w:val="0"/>
              </w:rPr>
              <w:t>358</w:t>
            </w:r>
          </w:p>
        </w:tc>
        <w:tc>
          <w:tcPr>
            <w:tcW w:w="46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0.000943</w:t>
            </w:r>
          </w:p>
        </w:tc>
        <w:tc>
          <w:tcPr>
            <w:tcW w:w="5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2017/6/6</w:t>
            </w:r>
          </w:p>
        </w:tc>
        <w:tc>
          <w:tcPr>
            <w:tcW w:w="35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w:t>
            </w:r>
          </w:p>
        </w:tc>
        <w:tc>
          <w:tcPr>
            <w:tcW w:w="39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0.032943</w:t>
            </w:r>
          </w:p>
        </w:tc>
        <w:tc>
          <w:tcPr>
            <w:tcW w:w="36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0.08</w:t>
            </w:r>
          </w:p>
        </w:tc>
        <w:tc>
          <w:tcPr>
            <w:tcW w:w="26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68" w:lineRule="auto"/>
              <w:rPr>
                <w:rFonts w:asciiTheme="minorEastAsia" w:hAnsiTheme="minorEastAsia" w:cs="Times New Roman"/>
                <w:szCs w:val="21"/>
              </w:rPr>
            </w:pPr>
            <w:r w:rsidRPr="000F2EF6">
              <w:rPr>
                <w:rFonts w:asciiTheme="minorEastAsia" w:hAnsiTheme="minorEastAsia" w:cs="Times New Roman"/>
              </w:rPr>
              <w:t>41.18</w:t>
            </w:r>
          </w:p>
        </w:tc>
        <w:tc>
          <w:tcPr>
            <w:tcW w:w="24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68"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0F2EF6" w:rsidRPr="000F2EF6" w:rsidRDefault="000F2EF6" w:rsidP="005308C0">
      <w:pPr>
        <w:pStyle w:val="21"/>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6.2-12</w:t>
      </w:r>
      <w:r w:rsidRPr="000F2EF6">
        <w:rPr>
          <w:rFonts w:asciiTheme="minorEastAsia" w:hAnsiTheme="minorEastAsia" w:cs="Times New Roman"/>
          <w:b/>
        </w:rPr>
        <w:t xml:space="preserve"> PM</w:t>
      </w:r>
      <w:r w:rsidRPr="000F2EF6">
        <w:rPr>
          <w:rFonts w:asciiTheme="minorEastAsia" w:hAnsiTheme="minorEastAsia" w:cs="Times New Roman"/>
          <w:b/>
          <w:vertAlign w:val="subscript"/>
        </w:rPr>
        <w:t>10</w:t>
      </w:r>
      <w:r w:rsidRPr="000F2EF6">
        <w:rPr>
          <w:rFonts w:asciiTheme="minorEastAsia" w:hAnsiTheme="minorEastAsia" w:cs="Times New Roman" w:hint="eastAsia"/>
          <w:b/>
        </w:rPr>
        <w:t>年平均质量浓度预测结果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12"/>
        <w:gridCol w:w="1165"/>
        <w:gridCol w:w="941"/>
        <w:gridCol w:w="916"/>
        <w:gridCol w:w="1176"/>
        <w:gridCol w:w="978"/>
        <w:gridCol w:w="1772"/>
        <w:gridCol w:w="1735"/>
        <w:gridCol w:w="1035"/>
        <w:gridCol w:w="1193"/>
        <w:gridCol w:w="1063"/>
        <w:gridCol w:w="808"/>
        <w:gridCol w:w="680"/>
      </w:tblGrid>
      <w:tr w:rsidR="000F2EF6" w:rsidRPr="000F2EF6" w:rsidTr="000F2EF6">
        <w:trPr>
          <w:trHeight w:val="466"/>
          <w:jc w:val="center"/>
        </w:trPr>
        <w:tc>
          <w:tcPr>
            <w:tcW w:w="251"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411"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55"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1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4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高度</w:t>
            </w:r>
            <w:r w:rsidRPr="000F2EF6">
              <w:rPr>
                <w:rFonts w:asciiTheme="minorEastAsia" w:hAnsiTheme="minorEastAsia" w:cs="Times New Roman"/>
                <w:b/>
                <w:kern w:val="0"/>
              </w:rPr>
              <w:t>m</w:t>
            </w:r>
          </w:p>
        </w:tc>
        <w:tc>
          <w:tcPr>
            <w:tcW w:w="62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61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6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42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7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40"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305"/>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0.000216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0.044216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63.17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0.00407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0.04807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68.67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0.000211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0.044211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63.16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0.0000725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0.044073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0.0000814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0.044081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0.0000603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0.000106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0.044106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63.01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0.0000556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0.044056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0.0000325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0.044033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0.0000266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0.044027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0.0000214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0.044021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0.0000177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0.044018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0.000278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0.044278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63.25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0.0000683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0.044068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0.0000134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0.044013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0.0000351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0.044035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0.0000478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0.044048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0.0000562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0.044056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0.0000653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0.044065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0.0000422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0.044042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0.0000789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0.044079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0.000227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0.044227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63.18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0.0000697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0.0000332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0.044033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0.0000166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0.044017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0.0000472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0.044047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0.0000142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0.044014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0.0000527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0.044053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0.0000172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0.044017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0.0000114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0.044011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0.0000138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0.044014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0.0000335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0.044034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0.00000925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0.044009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0.00000822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0.044009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62.87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41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3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32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41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34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0.0000938</w:t>
            </w:r>
          </w:p>
        </w:tc>
        <w:tc>
          <w:tcPr>
            <w:tcW w:w="3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w:t>
            </w:r>
          </w:p>
        </w:tc>
        <w:tc>
          <w:tcPr>
            <w:tcW w:w="42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0.044094</w:t>
            </w:r>
          </w:p>
        </w:tc>
        <w:tc>
          <w:tcPr>
            <w:tcW w:w="37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0.07</w:t>
            </w:r>
          </w:p>
        </w:tc>
        <w:tc>
          <w:tcPr>
            <w:tcW w:w="2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62.99</w:t>
            </w:r>
          </w:p>
        </w:tc>
        <w:tc>
          <w:tcPr>
            <w:tcW w:w="24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4528DA" w:rsidRDefault="004528DA" w:rsidP="000F2EF6">
      <w:pPr>
        <w:jc w:val="center"/>
        <w:rPr>
          <w:rFonts w:asciiTheme="minorEastAsia" w:hAnsiTheme="minorEastAsia" w:cs="Times New Roman"/>
          <w:b/>
        </w:rPr>
      </w:pPr>
    </w:p>
    <w:p w:rsidR="000F2EF6" w:rsidRPr="000F2EF6" w:rsidRDefault="000F2EF6" w:rsidP="000F2EF6">
      <w:pPr>
        <w:jc w:val="center"/>
        <w:rPr>
          <w:rFonts w:asciiTheme="minorEastAsia" w:hAnsiTheme="minorEastAsia" w:cs="Times New Roman"/>
          <w:b/>
          <w:szCs w:val="21"/>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6.2-13</w:t>
      </w:r>
      <w:r w:rsidRPr="000F2EF6">
        <w:rPr>
          <w:rFonts w:asciiTheme="minorEastAsia" w:hAnsiTheme="minorEastAsia" w:cs="Times New Roman"/>
          <w:b/>
        </w:rPr>
        <w:t xml:space="preserve">  PM</w:t>
      </w:r>
      <w:r w:rsidRPr="000F2EF6">
        <w:rPr>
          <w:rFonts w:asciiTheme="minorEastAsia" w:hAnsiTheme="minorEastAsia" w:cs="Times New Roman"/>
          <w:b/>
          <w:vertAlign w:val="subscript"/>
        </w:rPr>
        <w:t>2.5</w:t>
      </w:r>
      <w:r w:rsidRPr="000F2EF6">
        <w:rPr>
          <w:rFonts w:asciiTheme="minorEastAsia" w:hAnsiTheme="minorEastAsia" w:cs="Times New Roman" w:hint="eastAsia"/>
          <w:b/>
        </w:rPr>
        <w:t>年平均质量浓度预测结果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12"/>
        <w:gridCol w:w="1165"/>
        <w:gridCol w:w="941"/>
        <w:gridCol w:w="916"/>
        <w:gridCol w:w="1176"/>
        <w:gridCol w:w="978"/>
        <w:gridCol w:w="1772"/>
        <w:gridCol w:w="1735"/>
        <w:gridCol w:w="1035"/>
        <w:gridCol w:w="1193"/>
        <w:gridCol w:w="1063"/>
        <w:gridCol w:w="808"/>
        <w:gridCol w:w="680"/>
      </w:tblGrid>
      <w:tr w:rsidR="000F2EF6" w:rsidRPr="000F2EF6" w:rsidTr="000F2EF6">
        <w:trPr>
          <w:trHeight w:val="466"/>
          <w:jc w:val="center"/>
        </w:trPr>
        <w:tc>
          <w:tcPr>
            <w:tcW w:w="251"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411"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55"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1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4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高度</w:t>
            </w:r>
            <w:r w:rsidRPr="000F2EF6">
              <w:rPr>
                <w:rFonts w:asciiTheme="minorEastAsia" w:hAnsiTheme="minorEastAsia" w:cs="Times New Roman"/>
                <w:b/>
                <w:kern w:val="0"/>
              </w:rPr>
              <w:t>m</w:t>
            </w:r>
          </w:p>
        </w:tc>
        <w:tc>
          <w:tcPr>
            <w:tcW w:w="62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61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6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42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7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40"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305"/>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0.000151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0.018151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51.86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0.00284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0.02084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59.54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0.000148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0.018148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51.85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0.0000508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0.018051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0.018057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0.0000422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0.018042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0.0000743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0.018074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51.64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0.0000389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0.018039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0.0000227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0.018023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0.0000186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0.018019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0.018015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0.0000124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0.018012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0.000195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0.018195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51.99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0.0000479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0.018048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0.00000939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0.018009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0.0000246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0.018025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0.0000334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0.018033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0.0000394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0.018039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0.0000457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0.018046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0.0000295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0.0000553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0.018055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0.000159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0.018159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51.88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0.0000489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0.018049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0.0000233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0.018023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0.0000117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0.018012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0.0000331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0.018033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0.00000997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0.0000369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0.018037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0.018012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0.00000799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0.00000963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0.0000235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0.018024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51.50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0.00000588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0.018006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0.00000648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0.018006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0.00000576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0.018006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0.00000617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0.018006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51.45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41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3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32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41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34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0.0000658</w:t>
            </w:r>
          </w:p>
        </w:tc>
        <w:tc>
          <w:tcPr>
            <w:tcW w:w="3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w:t>
            </w:r>
          </w:p>
        </w:tc>
        <w:tc>
          <w:tcPr>
            <w:tcW w:w="42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0.018066</w:t>
            </w:r>
          </w:p>
        </w:tc>
        <w:tc>
          <w:tcPr>
            <w:tcW w:w="37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0.035</w:t>
            </w:r>
          </w:p>
        </w:tc>
        <w:tc>
          <w:tcPr>
            <w:tcW w:w="2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51.62</w:t>
            </w:r>
          </w:p>
        </w:tc>
        <w:tc>
          <w:tcPr>
            <w:tcW w:w="24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4528DA" w:rsidRDefault="004528DA" w:rsidP="000F2EF6">
      <w:pPr>
        <w:jc w:val="center"/>
        <w:rPr>
          <w:rFonts w:asciiTheme="minorEastAsia" w:hAnsiTheme="minorEastAsia" w:cs="Times New Roman"/>
          <w:b/>
        </w:rPr>
      </w:pPr>
    </w:p>
    <w:p w:rsidR="000F2EF6" w:rsidRPr="000F2EF6" w:rsidRDefault="000F2EF6" w:rsidP="000F2EF6">
      <w:pPr>
        <w:jc w:val="center"/>
        <w:rPr>
          <w:rFonts w:asciiTheme="minorEastAsia" w:hAnsiTheme="minorEastAsia" w:cs="Times New Roman"/>
          <w:b/>
          <w:szCs w:val="21"/>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6.2-14</w:t>
      </w:r>
      <w:r w:rsidRPr="000F2EF6">
        <w:rPr>
          <w:rFonts w:asciiTheme="minorEastAsia" w:hAnsiTheme="minorEastAsia" w:cs="Times New Roman"/>
          <w:b/>
        </w:rPr>
        <w:t xml:space="preserve">  SO</w:t>
      </w:r>
      <w:r w:rsidRPr="000F2EF6">
        <w:rPr>
          <w:rFonts w:asciiTheme="minorEastAsia" w:hAnsiTheme="minorEastAsia" w:cs="Times New Roman"/>
          <w:b/>
          <w:vertAlign w:val="subscript"/>
        </w:rPr>
        <w:t>2</w:t>
      </w:r>
      <w:r w:rsidRPr="000F2EF6">
        <w:rPr>
          <w:rFonts w:asciiTheme="minorEastAsia" w:hAnsiTheme="minorEastAsia" w:cs="Times New Roman" w:hint="eastAsia"/>
          <w:b/>
        </w:rPr>
        <w:t>年平均质量浓度预测结果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12"/>
        <w:gridCol w:w="1165"/>
        <w:gridCol w:w="941"/>
        <w:gridCol w:w="916"/>
        <w:gridCol w:w="1176"/>
        <w:gridCol w:w="978"/>
        <w:gridCol w:w="1772"/>
        <w:gridCol w:w="1735"/>
        <w:gridCol w:w="1035"/>
        <w:gridCol w:w="1193"/>
        <w:gridCol w:w="1063"/>
        <w:gridCol w:w="808"/>
        <w:gridCol w:w="680"/>
      </w:tblGrid>
      <w:tr w:rsidR="000F2EF6" w:rsidRPr="000F2EF6" w:rsidTr="000F2EF6">
        <w:trPr>
          <w:trHeight w:val="466"/>
          <w:jc w:val="center"/>
        </w:trPr>
        <w:tc>
          <w:tcPr>
            <w:tcW w:w="251"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411"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55"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1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4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高度</w:t>
            </w:r>
            <w:r w:rsidRPr="000F2EF6">
              <w:rPr>
                <w:rFonts w:asciiTheme="minorEastAsia" w:hAnsiTheme="minorEastAsia" w:cs="Times New Roman"/>
                <w:b/>
                <w:kern w:val="0"/>
              </w:rPr>
              <w:t>m</w:t>
            </w:r>
          </w:p>
        </w:tc>
        <w:tc>
          <w:tcPr>
            <w:tcW w:w="62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61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6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42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7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40"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305"/>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0.000179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0.010179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16.97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0.000791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0.010791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17.99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0.0000903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16.82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0.0000545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0.010055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0.0000616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0.010062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0.0000388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0.010039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0.0000994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0.010099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16.83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0.0000346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0.010035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0.0000205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0.010021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0.0000172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0.0000137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0.00041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0.01041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17.35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0.000107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0.010107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16.85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0.0000192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0.0000576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0.010058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0.010045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0.0000556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0.010056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0.010063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0.0000389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0.010039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0.0000749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0.010075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0.000245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0.010245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17.08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0.000143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0.010143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16.91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0.0000456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0.010046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0.0000242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0.010024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0.0000991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0.010099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16.83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0.0000232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0.010023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0.010022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0.0000126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0.00000855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0.010009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0.0000111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0.0000546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0.010055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16.76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0.0000123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0.0000136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0.0000134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0.010013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16.69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41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3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32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41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34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0.000207</w:t>
            </w:r>
          </w:p>
        </w:tc>
        <w:tc>
          <w:tcPr>
            <w:tcW w:w="3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w:t>
            </w:r>
          </w:p>
        </w:tc>
        <w:tc>
          <w:tcPr>
            <w:tcW w:w="42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0.010207</w:t>
            </w:r>
          </w:p>
        </w:tc>
        <w:tc>
          <w:tcPr>
            <w:tcW w:w="37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0.06</w:t>
            </w:r>
          </w:p>
        </w:tc>
        <w:tc>
          <w:tcPr>
            <w:tcW w:w="2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17.01</w:t>
            </w:r>
          </w:p>
        </w:tc>
        <w:tc>
          <w:tcPr>
            <w:tcW w:w="24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4528DA" w:rsidRDefault="004528DA" w:rsidP="000F2EF6">
      <w:pPr>
        <w:jc w:val="center"/>
        <w:rPr>
          <w:rFonts w:asciiTheme="minorEastAsia" w:hAnsiTheme="minorEastAsia" w:cs="Times New Roman"/>
          <w:b/>
        </w:rPr>
      </w:pPr>
    </w:p>
    <w:p w:rsidR="000F2EF6" w:rsidRPr="000F2EF6" w:rsidRDefault="000F2EF6" w:rsidP="000F2EF6">
      <w:pPr>
        <w:jc w:val="center"/>
        <w:rPr>
          <w:rFonts w:asciiTheme="minorEastAsia" w:hAnsiTheme="minorEastAsia" w:cs="Times New Roman"/>
          <w:b/>
          <w:szCs w:val="21"/>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6.2-15</w:t>
      </w:r>
      <w:r w:rsidRPr="000F2EF6">
        <w:rPr>
          <w:rFonts w:asciiTheme="minorEastAsia" w:hAnsiTheme="minorEastAsia" w:cs="Times New Roman"/>
          <w:b/>
        </w:rPr>
        <w:t xml:space="preserve">  NO</w:t>
      </w:r>
      <w:r w:rsidRPr="000F2EF6">
        <w:rPr>
          <w:rFonts w:asciiTheme="minorEastAsia" w:hAnsiTheme="minorEastAsia" w:cs="Times New Roman"/>
          <w:b/>
          <w:vertAlign w:val="subscript"/>
        </w:rPr>
        <w:t>2</w:t>
      </w:r>
      <w:r w:rsidRPr="000F2EF6">
        <w:rPr>
          <w:rFonts w:asciiTheme="minorEastAsia" w:hAnsiTheme="minorEastAsia" w:cs="Times New Roman" w:hint="eastAsia"/>
          <w:b/>
        </w:rPr>
        <w:t>年平均质量浓度预测结果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12"/>
        <w:gridCol w:w="1165"/>
        <w:gridCol w:w="941"/>
        <w:gridCol w:w="916"/>
        <w:gridCol w:w="1176"/>
        <w:gridCol w:w="978"/>
        <w:gridCol w:w="1772"/>
        <w:gridCol w:w="1735"/>
        <w:gridCol w:w="1035"/>
        <w:gridCol w:w="1193"/>
        <w:gridCol w:w="1063"/>
        <w:gridCol w:w="808"/>
        <w:gridCol w:w="680"/>
      </w:tblGrid>
      <w:tr w:rsidR="000F2EF6" w:rsidRPr="000F2EF6" w:rsidTr="000F2EF6">
        <w:trPr>
          <w:trHeight w:val="466"/>
          <w:jc w:val="center"/>
        </w:trPr>
        <w:tc>
          <w:tcPr>
            <w:tcW w:w="251"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411"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55"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1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地面高程</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m</w:t>
            </w:r>
          </w:p>
        </w:tc>
        <w:tc>
          <w:tcPr>
            <w:tcW w:w="34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hint="eastAsia"/>
                <w:b/>
                <w:kern w:val="0"/>
              </w:rPr>
              <w:t>高度</w:t>
            </w:r>
            <w:r w:rsidRPr="000F2EF6">
              <w:rPr>
                <w:rFonts w:asciiTheme="minorEastAsia" w:hAnsiTheme="minorEastAsia" w:cs="Times New Roman"/>
                <w:b/>
                <w:kern w:val="0"/>
              </w:rPr>
              <w:t>m</w:t>
            </w:r>
          </w:p>
        </w:tc>
        <w:tc>
          <w:tcPr>
            <w:tcW w:w="62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61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6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421"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7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2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40"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spacing w:line="276" w:lineRule="auto"/>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305"/>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X</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2031.64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0.01211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30.28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2063.6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0.000486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0.012486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31.22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-1357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574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2060.69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0.0000554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0.012055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30.14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3112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1992.89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0.0000334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0.012033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2909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-1623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2043.12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0.0000378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0.012038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2003.02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0.0000238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0.012024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7098</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1309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2094.57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0.012061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30.15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11250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2537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2088.66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0.0000212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0.012021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7656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-3953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1898.5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0.0000126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0.012013</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7032</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-5825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1882.68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0.0000106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0.012011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10285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-6684</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1864.64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0.00000839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8680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-8548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-1477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-711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2167.2</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0.000252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0.012252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30.63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-3634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-2482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2272.19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0.0000659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0.012066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30.16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-9169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2402.5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0.0000118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0.012012</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-2845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-7591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2161.1</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0.0000354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0.012035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-2869</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-11336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2002.13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0.0000276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0.012028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lastRenderedPageBreak/>
              <w:t>18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-5595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-10853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1948.59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0.0000341</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0.012034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30.09</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-8025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-9636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1848.96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0.0000387</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0.012039</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30.10</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-10305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-11021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1808.65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2429</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0.0000238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0.012024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30.06</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-10743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-8847</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1841.29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0.000046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0.012046</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30.12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-9814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-3808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2033.87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0.01215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30.38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-6002</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2139.3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2885</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0.0000875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0.012088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30.22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-5925</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-615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2294.66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0.000028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0.012028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30.07</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-7927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1246</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2205.14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2694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0.0000149</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0.012015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-1724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2705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2142.43</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2334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0.0000608</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0.012061</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30.15</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-4933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4108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2161.9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2408</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0.0000143</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0.012014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30.04</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28</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-10594</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2969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2077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2421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0.0000135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0.012014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30.03</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29</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-10427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6300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2024.24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0.00000775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-10620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10120</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1928.19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2451</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0.00000525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0.012005</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30.01</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31</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-6780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10919</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2044.99</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2474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0.00000682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32</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-1031</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10533</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2105.5</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2567</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0.0000335</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0.012034</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30.08</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33</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-1443</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2217</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2490</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0.00000756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34</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-3056</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6545</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2209.66</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2432</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0.00000834</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35</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3030</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8421</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2236.74</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0.00000736</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0.012007</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36</w:t>
            </w:r>
          </w:p>
        </w:tc>
        <w:tc>
          <w:tcPr>
            <w:tcW w:w="411"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32"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7827</w:t>
            </w:r>
          </w:p>
        </w:tc>
        <w:tc>
          <w:tcPr>
            <w:tcW w:w="323"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5878</w:t>
            </w:r>
          </w:p>
        </w:tc>
        <w:tc>
          <w:tcPr>
            <w:tcW w:w="41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2196.88</w:t>
            </w:r>
          </w:p>
        </w:tc>
        <w:tc>
          <w:tcPr>
            <w:tcW w:w="34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2764</w:t>
            </w:r>
          </w:p>
        </w:tc>
        <w:tc>
          <w:tcPr>
            <w:tcW w:w="6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0.0000082</w:t>
            </w:r>
          </w:p>
        </w:tc>
        <w:tc>
          <w:tcPr>
            <w:tcW w:w="3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0.012008</w:t>
            </w:r>
          </w:p>
        </w:tc>
        <w:tc>
          <w:tcPr>
            <w:tcW w:w="37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30.02</w:t>
            </w:r>
          </w:p>
        </w:tc>
        <w:tc>
          <w:tcPr>
            <w:tcW w:w="240"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r w:rsidR="000F2EF6" w:rsidRPr="000F2EF6" w:rsidTr="000F2EF6">
        <w:trPr>
          <w:trHeight w:val="270"/>
          <w:jc w:val="center"/>
        </w:trPr>
        <w:tc>
          <w:tcPr>
            <w:tcW w:w="25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37</w:t>
            </w:r>
          </w:p>
        </w:tc>
        <w:tc>
          <w:tcPr>
            <w:tcW w:w="411"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32"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621</w:t>
            </w:r>
          </w:p>
        </w:tc>
        <w:tc>
          <w:tcPr>
            <w:tcW w:w="323"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4024</w:t>
            </w:r>
          </w:p>
        </w:tc>
        <w:tc>
          <w:tcPr>
            <w:tcW w:w="41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2121.55</w:t>
            </w:r>
          </w:p>
        </w:tc>
        <w:tc>
          <w:tcPr>
            <w:tcW w:w="34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kern w:val="0"/>
              </w:rPr>
              <w:t>2616</w:t>
            </w:r>
          </w:p>
        </w:tc>
        <w:tc>
          <w:tcPr>
            <w:tcW w:w="62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hint="eastAsia"/>
                <w:kern w:val="0"/>
              </w:rPr>
              <w:t>全时段</w:t>
            </w:r>
          </w:p>
        </w:tc>
        <w:tc>
          <w:tcPr>
            <w:tcW w:w="61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0.000127</w:t>
            </w:r>
          </w:p>
        </w:tc>
        <w:tc>
          <w:tcPr>
            <w:tcW w:w="3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w:t>
            </w:r>
          </w:p>
        </w:tc>
        <w:tc>
          <w:tcPr>
            <w:tcW w:w="42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0.012127</w:t>
            </w:r>
          </w:p>
        </w:tc>
        <w:tc>
          <w:tcPr>
            <w:tcW w:w="37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0.04</w:t>
            </w:r>
          </w:p>
        </w:tc>
        <w:tc>
          <w:tcPr>
            <w:tcW w:w="2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pacing w:line="276" w:lineRule="auto"/>
              <w:rPr>
                <w:rFonts w:asciiTheme="minorEastAsia" w:hAnsiTheme="minorEastAsia" w:cs="Times New Roman"/>
                <w:szCs w:val="21"/>
              </w:rPr>
            </w:pPr>
            <w:r w:rsidRPr="000F2EF6">
              <w:rPr>
                <w:rFonts w:asciiTheme="minorEastAsia" w:hAnsiTheme="minorEastAsia" w:cs="Times New Roman"/>
              </w:rPr>
              <w:t>30.32</w:t>
            </w:r>
          </w:p>
        </w:tc>
        <w:tc>
          <w:tcPr>
            <w:tcW w:w="240"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spacing w:line="276" w:lineRule="auto"/>
              <w:rPr>
                <w:rFonts w:asciiTheme="minorEastAsia" w:hAnsiTheme="minorEastAsia" w:cs="Times New Roman"/>
                <w:kern w:val="0"/>
                <w:szCs w:val="21"/>
              </w:rPr>
            </w:pPr>
            <w:r w:rsidRPr="000F2EF6">
              <w:rPr>
                <w:rFonts w:asciiTheme="minorEastAsia" w:hAnsiTheme="minorEastAsia" w:cs="Times New Roman" w:hint="eastAsia"/>
                <w:kern w:val="0"/>
              </w:rPr>
              <w:t>达标</w:t>
            </w:r>
          </w:p>
        </w:tc>
      </w:tr>
    </w:tbl>
    <w:p w:rsidR="000F2EF6" w:rsidRPr="000F2EF6" w:rsidRDefault="000F2EF6" w:rsidP="000F2EF6">
      <w:pPr>
        <w:widowControl/>
        <w:spacing w:beforeAutospacing="1" w:afterAutospacing="1"/>
        <w:jc w:val="left"/>
        <w:rPr>
          <w:rFonts w:asciiTheme="minorEastAsia" w:hAnsiTheme="minorEastAsia" w:cs="Times New Roman"/>
          <w:kern w:val="0"/>
        </w:rPr>
        <w:sectPr w:rsidR="000F2EF6" w:rsidRPr="000F2EF6">
          <w:pgSz w:w="16838" w:h="11906" w:orient="landscape"/>
          <w:pgMar w:top="1797" w:right="1440" w:bottom="1797" w:left="1440" w:header="851" w:footer="992" w:gutter="0"/>
          <w:cols w:space="720"/>
          <w:docGrid w:type="linesAndChars" w:linePitch="332" w:charSpace="-515"/>
        </w:sectPr>
      </w:pPr>
    </w:p>
    <w:p w:rsidR="000F2EF6" w:rsidRPr="000F2EF6" w:rsidRDefault="000F2EF6" w:rsidP="005308C0">
      <w:pPr>
        <w:pStyle w:val="21"/>
      </w:pPr>
      <w:r w:rsidRPr="000F2EF6">
        <w:rPr>
          <w:rFonts w:hint="eastAsia"/>
        </w:rPr>
        <w:lastRenderedPageBreak/>
        <w:t>（</w:t>
      </w:r>
      <w:r w:rsidRPr="000F2EF6">
        <w:t>3</w:t>
      </w:r>
      <w:r w:rsidRPr="000F2EF6">
        <w:rPr>
          <w:rFonts w:hint="eastAsia"/>
        </w:rPr>
        <w:t>）非正常工况预测结果</w:t>
      </w:r>
    </w:p>
    <w:p w:rsidR="000F2EF6" w:rsidRPr="000F2EF6" w:rsidRDefault="000F2EF6" w:rsidP="000F2EF6">
      <w:pPr>
        <w:ind w:firstLineChars="200" w:firstLine="415"/>
        <w:rPr>
          <w:rFonts w:asciiTheme="minorEastAsia" w:hAnsiTheme="minorEastAsia" w:cs="Times New Roman"/>
        </w:rPr>
      </w:pPr>
      <w:r w:rsidRPr="000F2EF6">
        <w:rPr>
          <w:rFonts w:asciiTheme="minorEastAsia" w:hAnsiTheme="minorEastAsia" w:cs="Times New Roman" w:hint="eastAsia"/>
        </w:rPr>
        <w:t>非正常工况生产车间排气筒排放情况见下表。</w:t>
      </w:r>
    </w:p>
    <w:p w:rsidR="000F2EF6" w:rsidRPr="000F2EF6" w:rsidRDefault="000F2EF6" w:rsidP="000F2EF6">
      <w:pPr>
        <w:jc w:val="center"/>
        <w:rPr>
          <w:rFonts w:asciiTheme="minorEastAsia" w:hAnsiTheme="minorEastAsia" w:cs="Times New Roman"/>
          <w:b/>
          <w:bCs/>
        </w:rPr>
      </w:pPr>
      <w:r w:rsidRPr="000F2EF6">
        <w:rPr>
          <w:rFonts w:asciiTheme="minorEastAsia" w:hAnsiTheme="minorEastAsia" w:cs="Times New Roman" w:hint="eastAsia"/>
          <w:b/>
          <w:bCs/>
        </w:rPr>
        <w:t>表</w:t>
      </w:r>
      <w:r w:rsidR="004528DA">
        <w:rPr>
          <w:rFonts w:asciiTheme="minorEastAsia" w:hAnsiTheme="minorEastAsia" w:cs="Times New Roman" w:hint="eastAsia"/>
          <w:b/>
          <w:bCs/>
        </w:rPr>
        <w:t>6.2-16</w:t>
      </w:r>
      <w:r w:rsidRPr="000F2EF6">
        <w:rPr>
          <w:rFonts w:asciiTheme="minorEastAsia" w:hAnsiTheme="minorEastAsia" w:cs="Times New Roman" w:hint="eastAsia"/>
          <w:b/>
          <w:bCs/>
        </w:rPr>
        <w:t>非正常工况排放废气情况表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87"/>
        <w:gridCol w:w="1164"/>
        <w:gridCol w:w="2693"/>
        <w:gridCol w:w="1134"/>
        <w:gridCol w:w="1276"/>
        <w:gridCol w:w="1474"/>
      </w:tblGrid>
      <w:tr w:rsidR="000F2EF6" w:rsidRPr="000F2EF6" w:rsidTr="000F2EF6">
        <w:tc>
          <w:tcPr>
            <w:tcW w:w="461" w:type="pct"/>
            <w:vMerge w:val="restar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序号</w:t>
            </w:r>
          </w:p>
        </w:tc>
        <w:tc>
          <w:tcPr>
            <w:tcW w:w="682"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污染源名称</w:t>
            </w:r>
          </w:p>
        </w:tc>
        <w:tc>
          <w:tcPr>
            <w:tcW w:w="1579"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故障类型</w:t>
            </w:r>
          </w:p>
        </w:tc>
        <w:tc>
          <w:tcPr>
            <w:tcW w:w="2277" w:type="pct"/>
            <w:gridSpan w:val="3"/>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排放强度（</w:t>
            </w:r>
            <w:r w:rsidRPr="000F2EF6">
              <w:rPr>
                <w:rFonts w:asciiTheme="minorEastAsia" w:hAnsiTheme="minorEastAsia" w:cs="Times New Roman"/>
              </w:rPr>
              <w:t>kg/h</w:t>
            </w:r>
            <w:r w:rsidRPr="000F2EF6">
              <w:rPr>
                <w:rFonts w:asciiTheme="minorEastAsia" w:hAnsiTheme="minorEastAsia" w:cs="Times New Roman" w:hint="eastAsia"/>
              </w:rPr>
              <w:t>）</w:t>
            </w:r>
          </w:p>
        </w:tc>
      </w:tr>
      <w:tr w:rsidR="000F2EF6" w:rsidRPr="000F2EF6" w:rsidTr="000F2EF6">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6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PM</w:t>
            </w:r>
            <w:r w:rsidRPr="000F2EF6">
              <w:rPr>
                <w:rFonts w:asciiTheme="minorEastAsia" w:hAnsiTheme="minorEastAsia" w:cs="Times New Roman"/>
                <w:vertAlign w:val="subscript"/>
              </w:rPr>
              <w:t>10</w:t>
            </w:r>
          </w:p>
        </w:tc>
        <w:tc>
          <w:tcPr>
            <w:tcW w:w="7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PM</w:t>
            </w:r>
            <w:r w:rsidRPr="000F2EF6">
              <w:rPr>
                <w:rFonts w:asciiTheme="minorEastAsia" w:hAnsiTheme="minorEastAsia" w:cs="Times New Roman"/>
                <w:vertAlign w:val="subscript"/>
              </w:rPr>
              <w:t>2.5</w:t>
            </w:r>
          </w:p>
        </w:tc>
        <w:tc>
          <w:tcPr>
            <w:tcW w:w="864"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rPr>
              <w:t>SO</w:t>
            </w:r>
            <w:r w:rsidRPr="000F2EF6">
              <w:rPr>
                <w:rFonts w:asciiTheme="minorEastAsia" w:hAnsiTheme="minorEastAsia" w:cs="Times New Roman"/>
                <w:vertAlign w:val="subscript"/>
              </w:rPr>
              <w:t>2</w:t>
            </w:r>
          </w:p>
        </w:tc>
      </w:tr>
      <w:tr w:rsidR="000F2EF6" w:rsidRPr="000F2EF6" w:rsidTr="000F2EF6">
        <w:tc>
          <w:tcPr>
            <w:tcW w:w="461"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w:t>
            </w:r>
          </w:p>
        </w:tc>
        <w:tc>
          <w:tcPr>
            <w:tcW w:w="68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回转窑烟囱</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旋风除尘</w:t>
            </w:r>
            <w:r w:rsidRPr="000F2EF6">
              <w:rPr>
                <w:rFonts w:asciiTheme="minorEastAsia" w:hAnsiTheme="minorEastAsia" w:cs="Times New Roman"/>
              </w:rPr>
              <w:t>+</w:t>
            </w:r>
            <w:r w:rsidRPr="000F2EF6">
              <w:rPr>
                <w:rFonts w:asciiTheme="minorEastAsia" w:hAnsiTheme="minorEastAsia" w:cs="Times New Roman" w:hint="eastAsia"/>
              </w:rPr>
              <w:t>布袋除尘器</w:t>
            </w:r>
            <w:r w:rsidRPr="000F2EF6">
              <w:rPr>
                <w:rFonts w:asciiTheme="minorEastAsia" w:hAnsiTheme="minorEastAsia" w:cs="Times New Roman"/>
              </w:rPr>
              <w:t>+</w:t>
            </w:r>
            <w:r w:rsidRPr="000F2EF6">
              <w:rPr>
                <w:rFonts w:asciiTheme="minorEastAsia" w:hAnsiTheme="minorEastAsia" w:cs="Times New Roman" w:hint="eastAsia"/>
              </w:rPr>
              <w:t>石膏脱硫失效</w:t>
            </w:r>
          </w:p>
        </w:tc>
        <w:tc>
          <w:tcPr>
            <w:tcW w:w="6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375</w:t>
            </w:r>
          </w:p>
        </w:tc>
        <w:tc>
          <w:tcPr>
            <w:tcW w:w="7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262.5</w:t>
            </w:r>
          </w:p>
        </w:tc>
        <w:tc>
          <w:tcPr>
            <w:tcW w:w="864"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345</w:t>
            </w:r>
          </w:p>
        </w:tc>
      </w:tr>
      <w:tr w:rsidR="000F2EF6" w:rsidRPr="000F2EF6" w:rsidTr="000F2EF6">
        <w:tc>
          <w:tcPr>
            <w:tcW w:w="461"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w:t>
            </w:r>
          </w:p>
        </w:tc>
        <w:tc>
          <w:tcPr>
            <w:tcW w:w="68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原矿仓</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布袋除尘器失效</w:t>
            </w:r>
          </w:p>
        </w:tc>
        <w:tc>
          <w:tcPr>
            <w:tcW w:w="6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45</w:t>
            </w:r>
          </w:p>
        </w:tc>
        <w:tc>
          <w:tcPr>
            <w:tcW w:w="7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31.5</w:t>
            </w:r>
          </w:p>
        </w:tc>
        <w:tc>
          <w:tcPr>
            <w:tcW w:w="864"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461"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3</w:t>
            </w:r>
          </w:p>
        </w:tc>
        <w:tc>
          <w:tcPr>
            <w:tcW w:w="68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原矿储存仓</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布袋除尘器失效</w:t>
            </w:r>
          </w:p>
        </w:tc>
        <w:tc>
          <w:tcPr>
            <w:tcW w:w="6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90</w:t>
            </w:r>
          </w:p>
        </w:tc>
        <w:tc>
          <w:tcPr>
            <w:tcW w:w="7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63</w:t>
            </w:r>
          </w:p>
        </w:tc>
        <w:tc>
          <w:tcPr>
            <w:tcW w:w="864"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461"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4</w:t>
            </w:r>
          </w:p>
        </w:tc>
        <w:tc>
          <w:tcPr>
            <w:tcW w:w="682"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加料仓</w:t>
            </w:r>
          </w:p>
        </w:tc>
        <w:tc>
          <w:tcPr>
            <w:tcW w:w="15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布袋除尘器失效</w:t>
            </w:r>
          </w:p>
        </w:tc>
        <w:tc>
          <w:tcPr>
            <w:tcW w:w="6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180</w:t>
            </w:r>
          </w:p>
        </w:tc>
        <w:tc>
          <w:tcPr>
            <w:tcW w:w="7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126</w:t>
            </w:r>
          </w:p>
        </w:tc>
        <w:tc>
          <w:tcPr>
            <w:tcW w:w="864"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r w:rsidR="000F2EF6" w:rsidRPr="000F2EF6" w:rsidTr="000F2EF6">
        <w:tc>
          <w:tcPr>
            <w:tcW w:w="461"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w:t>
            </w:r>
          </w:p>
        </w:tc>
        <w:tc>
          <w:tcPr>
            <w:tcW w:w="682"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转运站</w:t>
            </w:r>
          </w:p>
        </w:tc>
        <w:tc>
          <w:tcPr>
            <w:tcW w:w="157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hint="eastAsia"/>
              </w:rPr>
              <w:t>布袋除尘器失效</w:t>
            </w:r>
          </w:p>
        </w:tc>
        <w:tc>
          <w:tcPr>
            <w:tcW w:w="6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36</w:t>
            </w:r>
          </w:p>
        </w:tc>
        <w:tc>
          <w:tcPr>
            <w:tcW w:w="74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snapToGrid w:val="0"/>
              <w:spacing w:line="276" w:lineRule="auto"/>
              <w:ind w:leftChars="-30" w:left="-62" w:rightChars="-30" w:right="-62"/>
              <w:rPr>
                <w:rFonts w:asciiTheme="minorEastAsia" w:hAnsiTheme="minorEastAsia" w:cs="Times New Roman"/>
                <w:szCs w:val="21"/>
              </w:rPr>
            </w:pPr>
            <w:r w:rsidRPr="000F2EF6">
              <w:rPr>
                <w:rFonts w:asciiTheme="minorEastAsia" w:hAnsiTheme="minorEastAsia" w:cs="Times New Roman"/>
              </w:rPr>
              <w:t>25.2</w:t>
            </w:r>
          </w:p>
        </w:tc>
        <w:tc>
          <w:tcPr>
            <w:tcW w:w="864"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w:t>
            </w:r>
          </w:p>
        </w:tc>
      </w:tr>
    </w:tbl>
    <w:p w:rsidR="000F2EF6" w:rsidRPr="000F2EF6" w:rsidRDefault="000F2EF6" w:rsidP="005308C0">
      <w:pPr>
        <w:pStyle w:val="21"/>
      </w:pPr>
      <w:r w:rsidRPr="000F2EF6">
        <w:rPr>
          <w:rFonts w:hint="eastAsia"/>
        </w:rPr>
        <w:t>非正常工况下</w:t>
      </w:r>
      <w:r w:rsidRPr="000F2EF6">
        <w:t>SO</w:t>
      </w:r>
      <w:r w:rsidRPr="000F2EF6">
        <w:rPr>
          <w:vertAlign w:val="subscript"/>
        </w:rPr>
        <w:t>2</w:t>
      </w:r>
      <w:r w:rsidRPr="000F2EF6">
        <w:rPr>
          <w:rFonts w:hint="eastAsia"/>
        </w:rPr>
        <w:t>、</w:t>
      </w:r>
      <w:r w:rsidRPr="000F2EF6">
        <w:t>PM</w:t>
      </w:r>
      <w:r w:rsidRPr="000F2EF6">
        <w:rPr>
          <w:vertAlign w:val="subscript"/>
        </w:rPr>
        <w:t>10</w:t>
      </w:r>
      <w:r w:rsidRPr="000F2EF6">
        <w:rPr>
          <w:rFonts w:hint="eastAsia"/>
        </w:rPr>
        <w:t>、</w:t>
      </w:r>
      <w:r w:rsidRPr="000F2EF6">
        <w:t>PM</w:t>
      </w:r>
      <w:r w:rsidRPr="000F2EF6">
        <w:rPr>
          <w:vertAlign w:val="subscript"/>
        </w:rPr>
        <w:t>2.5</w:t>
      </w:r>
      <w:r w:rsidRPr="000F2EF6">
        <w:rPr>
          <w:rFonts w:hint="eastAsia"/>
        </w:rPr>
        <w:t>小时预测结果见表</w:t>
      </w:r>
      <w:r w:rsidRPr="000F2EF6">
        <w:t>5.2-25~</w:t>
      </w:r>
      <w:r w:rsidRPr="000F2EF6">
        <w:rPr>
          <w:rFonts w:hint="eastAsia"/>
        </w:rPr>
        <w:t>表</w:t>
      </w:r>
      <w:r w:rsidRPr="000F2EF6">
        <w:t>5.2-27</w:t>
      </w:r>
      <w:r w:rsidRPr="000F2EF6">
        <w:rPr>
          <w:rFonts w:hint="eastAsia"/>
        </w:rPr>
        <w:t>，预测浓度分布等值线图见</w:t>
      </w:r>
      <w:r w:rsidRPr="000F2EF6">
        <w:rPr>
          <w:rFonts w:hint="eastAsia"/>
          <w:u w:val="single"/>
        </w:rPr>
        <w:t>图</w:t>
      </w:r>
      <w:r w:rsidRPr="000F2EF6">
        <w:rPr>
          <w:u w:val="single"/>
        </w:rPr>
        <w:t>5.2-22</w:t>
      </w:r>
      <w:r w:rsidRPr="000F2EF6">
        <w:rPr>
          <w:rFonts w:hint="eastAsia"/>
          <w:u w:val="single"/>
        </w:rPr>
        <w:t>、图</w:t>
      </w:r>
      <w:r w:rsidRPr="000F2EF6">
        <w:rPr>
          <w:u w:val="single"/>
        </w:rPr>
        <w:t>5.2-23</w:t>
      </w:r>
      <w:r w:rsidRPr="000F2EF6">
        <w:rPr>
          <w:rFonts w:hint="eastAsia"/>
          <w:u w:val="single"/>
        </w:rPr>
        <w:t>、图</w:t>
      </w:r>
      <w:r w:rsidRPr="000F2EF6">
        <w:rPr>
          <w:u w:val="single"/>
        </w:rPr>
        <w:t>5.2-24</w:t>
      </w:r>
      <w:r w:rsidRPr="000F2EF6">
        <w:rPr>
          <w:rFonts w:hint="eastAsia"/>
        </w:rPr>
        <w:t>。</w:t>
      </w:r>
    </w:p>
    <w:p w:rsidR="000F2EF6" w:rsidRPr="000F2EF6" w:rsidRDefault="000F2EF6" w:rsidP="005308C0">
      <w:pPr>
        <w:pStyle w:val="21"/>
      </w:pPr>
      <w:r w:rsidRPr="000F2EF6">
        <w:rPr>
          <w:rFonts w:hint="eastAsia"/>
        </w:rPr>
        <w:t>根据预测结果可知，在非正常工况下，</w:t>
      </w:r>
      <w:r w:rsidRPr="000F2EF6">
        <w:t>SO</w:t>
      </w:r>
      <w:r w:rsidRPr="000F2EF6">
        <w:rPr>
          <w:vertAlign w:val="subscript"/>
        </w:rPr>
        <w:t>2</w:t>
      </w:r>
      <w:r w:rsidRPr="000F2EF6">
        <w:rPr>
          <w:rFonts w:hint="eastAsia"/>
        </w:rPr>
        <w:t>网格点最大浓度值出现在项目厂区内，最大占标率为</w:t>
      </w:r>
      <w:r w:rsidRPr="000F2EF6">
        <w:t>5363.89%</w:t>
      </w:r>
      <w:r w:rsidRPr="000F2EF6">
        <w:rPr>
          <w:rFonts w:hint="eastAsia"/>
        </w:rPr>
        <w:t>，最大点坐标（</w:t>
      </w:r>
      <w:r w:rsidRPr="000F2EF6">
        <w:t>-250</w:t>
      </w:r>
      <w:r w:rsidRPr="000F2EF6">
        <w:rPr>
          <w:rFonts w:hint="eastAsia"/>
        </w:rPr>
        <w:t>，</w:t>
      </w:r>
      <w:r w:rsidRPr="000F2EF6">
        <w:t>-250</w:t>
      </w:r>
      <w:r w:rsidRPr="000F2EF6">
        <w:rPr>
          <w:rFonts w:hint="eastAsia"/>
        </w:rPr>
        <w:t>），远高于《环境空气质量标准》</w:t>
      </w:r>
      <w:r w:rsidRPr="000F2EF6">
        <w:t>(GB3095-2012)</w:t>
      </w:r>
      <w:r w:rsidRPr="000F2EF6">
        <w:rPr>
          <w:rFonts w:hint="eastAsia"/>
        </w:rPr>
        <w:t>二级</w:t>
      </w:r>
      <w:r w:rsidRPr="000F2EF6">
        <w:rPr>
          <w:rFonts w:hint="eastAsia"/>
          <w:kern w:val="0"/>
        </w:rPr>
        <w:t>标准，严重超标。对环境影响较大。</w:t>
      </w:r>
    </w:p>
    <w:p w:rsidR="000F2EF6" w:rsidRPr="000F2EF6" w:rsidRDefault="000F2EF6" w:rsidP="005308C0">
      <w:pPr>
        <w:pStyle w:val="21"/>
      </w:pPr>
      <w:r w:rsidRPr="000F2EF6">
        <w:rPr>
          <w:rFonts w:hint="eastAsia"/>
        </w:rPr>
        <w:t>在非正常工况下，</w:t>
      </w:r>
      <w:r w:rsidRPr="000F2EF6">
        <w:t>PM</w:t>
      </w:r>
      <w:r w:rsidRPr="000F2EF6">
        <w:rPr>
          <w:vertAlign w:val="subscript"/>
        </w:rPr>
        <w:t>10</w:t>
      </w:r>
      <w:r w:rsidRPr="000F2EF6">
        <w:rPr>
          <w:rFonts w:hint="eastAsia"/>
        </w:rPr>
        <w:t>网格点最大浓度值出现在项目厂区内，最大占标率为</w:t>
      </w:r>
      <w:r w:rsidRPr="000F2EF6">
        <w:t>20892.37%</w:t>
      </w:r>
      <w:r w:rsidRPr="000F2EF6">
        <w:rPr>
          <w:rFonts w:hint="eastAsia"/>
        </w:rPr>
        <w:t>，最大点坐标（</w:t>
      </w:r>
      <w:r w:rsidRPr="000F2EF6">
        <w:t>0</w:t>
      </w:r>
      <w:r w:rsidRPr="000F2EF6">
        <w:rPr>
          <w:rFonts w:hint="eastAsia"/>
        </w:rPr>
        <w:t>，</w:t>
      </w:r>
      <w:r w:rsidRPr="000F2EF6">
        <w:t xml:space="preserve"> 0</w:t>
      </w:r>
      <w:r w:rsidRPr="000F2EF6">
        <w:rPr>
          <w:rFonts w:hint="eastAsia"/>
        </w:rPr>
        <w:t>），高于《环境空气质量标准》</w:t>
      </w:r>
      <w:r w:rsidRPr="000F2EF6">
        <w:t>(GB3095-2012)</w:t>
      </w:r>
      <w:r w:rsidRPr="000F2EF6">
        <w:rPr>
          <w:rFonts w:hint="eastAsia"/>
        </w:rPr>
        <w:t>二级</w:t>
      </w:r>
      <w:r w:rsidRPr="000F2EF6">
        <w:rPr>
          <w:rFonts w:hint="eastAsia"/>
          <w:kern w:val="0"/>
        </w:rPr>
        <w:t>标准，严重超标。对环境影响较大。</w:t>
      </w:r>
    </w:p>
    <w:p w:rsidR="000F2EF6" w:rsidRPr="000F2EF6" w:rsidRDefault="000F2EF6" w:rsidP="005308C0">
      <w:pPr>
        <w:pStyle w:val="21"/>
      </w:pPr>
      <w:r w:rsidRPr="000F2EF6">
        <w:rPr>
          <w:rFonts w:hint="eastAsia"/>
        </w:rPr>
        <w:t>在非正常工况下，</w:t>
      </w:r>
      <w:r w:rsidRPr="000F2EF6">
        <w:t>PM</w:t>
      </w:r>
      <w:r w:rsidRPr="000F2EF6">
        <w:rPr>
          <w:vertAlign w:val="subscript"/>
        </w:rPr>
        <w:t>2.5</w:t>
      </w:r>
      <w:r w:rsidRPr="000F2EF6">
        <w:rPr>
          <w:rFonts w:hint="eastAsia"/>
        </w:rPr>
        <w:t>网格点最大浓度值出现在项目厂区内，最大占标率为</w:t>
      </w:r>
      <w:r w:rsidRPr="000F2EF6">
        <w:t>29249.32%</w:t>
      </w:r>
      <w:r w:rsidRPr="000F2EF6">
        <w:rPr>
          <w:rFonts w:hint="eastAsia"/>
        </w:rPr>
        <w:t>，最大点坐标（</w:t>
      </w:r>
      <w:r w:rsidRPr="000F2EF6">
        <w:t>0</w:t>
      </w:r>
      <w:r w:rsidRPr="000F2EF6">
        <w:rPr>
          <w:rFonts w:hint="eastAsia"/>
        </w:rPr>
        <w:t>，</w:t>
      </w:r>
      <w:r w:rsidRPr="000F2EF6">
        <w:t>0</w:t>
      </w:r>
      <w:r w:rsidRPr="000F2EF6">
        <w:rPr>
          <w:rFonts w:hint="eastAsia"/>
        </w:rPr>
        <w:t>），高于《环境空气质量标准》</w:t>
      </w:r>
      <w:r w:rsidRPr="000F2EF6">
        <w:t>(GB3095-2012)</w:t>
      </w:r>
      <w:r w:rsidRPr="000F2EF6">
        <w:rPr>
          <w:rFonts w:hint="eastAsia"/>
        </w:rPr>
        <w:t>二级</w:t>
      </w:r>
      <w:r w:rsidRPr="000F2EF6">
        <w:rPr>
          <w:rFonts w:hint="eastAsia"/>
          <w:kern w:val="0"/>
        </w:rPr>
        <w:t>标准，严重超标。对环境影响较大。</w:t>
      </w:r>
    </w:p>
    <w:p w:rsidR="000F2EF6" w:rsidRPr="000F2EF6" w:rsidRDefault="000F2EF6" w:rsidP="000F2EF6">
      <w:pPr>
        <w:rPr>
          <w:rFonts w:asciiTheme="minorEastAsia" w:hAnsiTheme="minorEastAsia" w:cs="Times New Roman"/>
        </w:rPr>
      </w:pPr>
    </w:p>
    <w:p w:rsidR="000F2EF6" w:rsidRPr="000F2EF6" w:rsidRDefault="000F2EF6" w:rsidP="000F2EF6">
      <w:pPr>
        <w:widowControl/>
        <w:spacing w:beforeAutospacing="1" w:afterAutospacing="1"/>
        <w:jc w:val="left"/>
        <w:rPr>
          <w:rFonts w:asciiTheme="minorEastAsia" w:hAnsiTheme="minorEastAsia" w:cs="Times New Roman"/>
          <w:kern w:val="0"/>
        </w:rPr>
        <w:sectPr w:rsidR="000F2EF6" w:rsidRPr="000F2EF6">
          <w:pgSz w:w="11906" w:h="16838"/>
          <w:pgMar w:top="1440" w:right="1797" w:bottom="1440" w:left="1797" w:header="851" w:footer="992" w:gutter="0"/>
          <w:cols w:space="720"/>
          <w:docGrid w:type="linesAndChars" w:linePitch="332" w:charSpace="-515"/>
        </w:sect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6.2-13</w:t>
      </w:r>
      <w:r w:rsidRPr="000F2EF6">
        <w:rPr>
          <w:rFonts w:asciiTheme="minorEastAsia" w:hAnsiTheme="minorEastAsia" w:cs="Times New Roman"/>
          <w:b/>
        </w:rPr>
        <w:t xml:space="preserve">  </w:t>
      </w:r>
      <w:r w:rsidRPr="000F2EF6">
        <w:rPr>
          <w:rFonts w:asciiTheme="minorEastAsia" w:hAnsiTheme="minorEastAsia" w:cs="Times New Roman" w:hint="eastAsia"/>
          <w:b/>
        </w:rPr>
        <w:t>非正常工况下</w:t>
      </w:r>
      <w:r w:rsidRPr="000F2EF6">
        <w:rPr>
          <w:rFonts w:asciiTheme="minorEastAsia" w:hAnsiTheme="minorEastAsia" w:cs="Times New Roman"/>
          <w:b/>
        </w:rPr>
        <w:t>PM10</w:t>
      </w:r>
      <w:r w:rsidRPr="000F2EF6">
        <w:rPr>
          <w:rFonts w:asciiTheme="minorEastAsia" w:hAnsiTheme="minorEastAsia" w:cs="Times New Roman" w:hint="eastAsia"/>
          <w:b/>
        </w:rPr>
        <w:t>小时浓度影响预测</w:t>
      </w:r>
    </w:p>
    <w:tbl>
      <w:tblPr>
        <w:tblW w:w="5032" w:type="pct"/>
        <w:jc w:val="center"/>
        <w:tblInd w:w="6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83"/>
        <w:gridCol w:w="1108"/>
        <w:gridCol w:w="897"/>
        <w:gridCol w:w="875"/>
        <w:gridCol w:w="1306"/>
        <w:gridCol w:w="752"/>
        <w:gridCol w:w="880"/>
        <w:gridCol w:w="1308"/>
        <w:gridCol w:w="1665"/>
        <w:gridCol w:w="986"/>
        <w:gridCol w:w="1089"/>
        <w:gridCol w:w="1012"/>
        <w:gridCol w:w="1046"/>
        <w:gridCol w:w="658"/>
      </w:tblGrid>
      <w:tr w:rsidR="000F2EF6" w:rsidRPr="000F2EF6" w:rsidTr="000F2EF6">
        <w:trPr>
          <w:trHeight w:val="570"/>
          <w:jc w:val="center"/>
        </w:trPr>
        <w:tc>
          <w:tcPr>
            <w:tcW w:w="241"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390"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24"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59"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地面高程</w:t>
            </w:r>
            <w:r w:rsidRPr="000F2EF6">
              <w:rPr>
                <w:rFonts w:asciiTheme="minorEastAsia" w:hAnsiTheme="minorEastAsia" w:cs="Times New Roman"/>
                <w:b/>
                <w:kern w:val="0"/>
              </w:rPr>
              <w:t>m</w:t>
            </w:r>
          </w:p>
        </w:tc>
        <w:tc>
          <w:tcPr>
            <w:tcW w:w="26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rPr>
                <w:rFonts w:asciiTheme="minorEastAsia" w:hAnsiTheme="minorEastAsia" w:cs="Times New Roman"/>
                <w:b/>
                <w:kern w:val="0"/>
              </w:rPr>
            </w:pPr>
            <w:r w:rsidRPr="000F2EF6">
              <w:rPr>
                <w:rFonts w:asciiTheme="minorEastAsia" w:hAnsiTheme="minorEastAsia" w:cs="Times New Roman" w:hint="eastAsia"/>
                <w:b/>
                <w:kern w:val="0"/>
              </w:rPr>
              <w:t>高度</w:t>
            </w:r>
          </w:p>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m</w:t>
            </w:r>
          </w:p>
        </w:tc>
        <w:tc>
          <w:tcPr>
            <w:tcW w:w="310"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浓度类型</w:t>
            </w:r>
          </w:p>
        </w:tc>
        <w:tc>
          <w:tcPr>
            <w:tcW w:w="460"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5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34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83"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56"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48"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32"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570"/>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X</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2031.64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599.11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2063.6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27.6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17082306</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27.6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6126.92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-1357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574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2060.69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3.84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17060822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3.84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853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3112</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405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1992.89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17051607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247.11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2909</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-1623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2043.12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342.34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5025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2003.02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0.952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0.952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211.53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7098</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1309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2094.57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17121904</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397.9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11250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2537</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2088.66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0.934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17020505</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0.934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207.5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7656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-3953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1898.5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0.495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0.495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110.01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7032</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-5825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1882.68</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17080905</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133.42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10285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-6684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1864.64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0.325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0.325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72.16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8680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-8548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0.261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17091108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0.261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57.94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-1477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-711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2167.2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17120809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392.11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-3634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-2482</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2272.19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0.554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17062207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0.554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123.07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-9169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2402.5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0.403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17061807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0.403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89.54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-2845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-7591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2161.1</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0.688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0.688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152.8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-2869</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-11336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2002.13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0.358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17111408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0.358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79.65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-5595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-10853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1948.59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0.443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0.443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98.55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-8025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-9636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1848.96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0.536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17080801</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0.536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119.1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lastRenderedPageBreak/>
              <w:t>20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-10305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-11021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1808.65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2429</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0.313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17080807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0.313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69.56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-10743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-8847</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1841.29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0.465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17052924</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0.465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103.32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-9814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-3808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2033.87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0.699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17082120</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0.699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155.31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-6002</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2139.3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0.863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17121818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0.863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191.81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-5925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-615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2294.66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0.412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17101108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0.412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91.53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-7927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1246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2205.14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0.653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0.653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145.13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-1724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2705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2142.43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2334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17040302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337.49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-4933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4108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2408</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0.485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17012711</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0.485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107.82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-10594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2969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2077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0.601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17100707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0.601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133.66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-10427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6300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2024.24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17092720</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117.8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-10620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10120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1928.19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41.35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-6780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10919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2044.99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2474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0.366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0.366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81.43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-1031</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10533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2105.5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2567</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249.72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-1443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7421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2217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2490</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17020409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31.81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6545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2209.66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2432</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0.477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0.477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106.07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3030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8421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2236.74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0.412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0.412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91.58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7827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5878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2196.88</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0.372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17110808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0.372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82.65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621</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4024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2121.55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3.49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17052502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3.49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774.48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网格</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2054.9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17080723</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20892.37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 w:val="22"/>
                <w:szCs w:val="21"/>
              </w:rPr>
            </w:pPr>
            <w:r w:rsidRPr="000F2EF6">
              <w:rPr>
                <w:rFonts w:asciiTheme="minorEastAsia" w:hAnsiTheme="minorEastAsia" w:cs="Times New Roman" w:hint="eastAsia"/>
                <w:sz w:val="22"/>
              </w:rPr>
              <w:t>超标</w:t>
            </w:r>
          </w:p>
        </w:tc>
      </w:tr>
      <w:tr w:rsidR="000F2EF6" w:rsidRPr="000F2EF6" w:rsidTr="000F2EF6">
        <w:trPr>
          <w:trHeight w:val="270"/>
          <w:jc w:val="center"/>
        </w:trPr>
        <w:tc>
          <w:tcPr>
            <w:tcW w:w="24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w:t>
            </w:r>
          </w:p>
        </w:tc>
        <w:tc>
          <w:tcPr>
            <w:tcW w:w="39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韭菜坪</w:t>
            </w:r>
          </w:p>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风景区</w:t>
            </w:r>
          </w:p>
        </w:tc>
        <w:tc>
          <w:tcPr>
            <w:tcW w:w="316"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-1250</w:t>
            </w:r>
          </w:p>
        </w:tc>
        <w:tc>
          <w:tcPr>
            <w:tcW w:w="30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-3250</w:t>
            </w:r>
          </w:p>
        </w:tc>
        <w:tc>
          <w:tcPr>
            <w:tcW w:w="459"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2483.7</w:t>
            </w:r>
          </w:p>
        </w:tc>
        <w:tc>
          <w:tcPr>
            <w:tcW w:w="26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1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0.721</w:t>
            </w:r>
          </w:p>
        </w:tc>
        <w:tc>
          <w:tcPr>
            <w:tcW w:w="5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17080808</w:t>
            </w:r>
          </w:p>
        </w:tc>
        <w:tc>
          <w:tcPr>
            <w:tcW w:w="34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0.721</w:t>
            </w:r>
          </w:p>
        </w:tc>
        <w:tc>
          <w:tcPr>
            <w:tcW w:w="35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4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480.86</w:t>
            </w:r>
          </w:p>
        </w:tc>
        <w:tc>
          <w:tcPr>
            <w:tcW w:w="232"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rPr>
                <w:rFonts w:asciiTheme="minorEastAsia" w:hAnsiTheme="minorEastAsia" w:cs="Times New Roman"/>
                <w:sz w:val="22"/>
                <w:szCs w:val="21"/>
              </w:rPr>
            </w:pPr>
            <w:r w:rsidRPr="000F2EF6">
              <w:rPr>
                <w:rFonts w:asciiTheme="minorEastAsia" w:hAnsiTheme="minorEastAsia" w:cs="Times New Roman" w:hint="eastAsia"/>
                <w:sz w:val="22"/>
              </w:rPr>
              <w:t>超标</w:t>
            </w:r>
          </w:p>
        </w:tc>
      </w:tr>
    </w:tbl>
    <w:p w:rsidR="000F2EF6" w:rsidRPr="000F2EF6" w:rsidRDefault="000F2EF6" w:rsidP="000F2EF6">
      <w:pPr>
        <w:jc w:val="center"/>
        <w:rPr>
          <w:rFonts w:asciiTheme="minorEastAsia" w:hAnsiTheme="minorEastAsia" w:cs="Times New Roman"/>
          <w:b/>
          <w:szCs w:val="21"/>
        </w:rPr>
      </w:pPr>
    </w:p>
    <w:p w:rsidR="000F2EF6" w:rsidRDefault="000F2EF6" w:rsidP="000F2EF6">
      <w:pPr>
        <w:jc w:val="center"/>
        <w:rPr>
          <w:rFonts w:asciiTheme="minorEastAsia" w:hAnsiTheme="minorEastAsia" w:cs="Times New Roman"/>
          <w:b/>
        </w:rPr>
      </w:pPr>
    </w:p>
    <w:p w:rsidR="004528DA" w:rsidRPr="000F2EF6" w:rsidRDefault="004528DA" w:rsidP="000F2EF6">
      <w:pPr>
        <w:jc w:val="center"/>
        <w:rPr>
          <w:rFonts w:asciiTheme="minorEastAsia" w:hAnsiTheme="minorEastAsia" w:cs="Times New Roman"/>
          <w:b/>
        </w:rPr>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6.2-14</w:t>
      </w:r>
      <w:r w:rsidRPr="000F2EF6">
        <w:rPr>
          <w:rFonts w:asciiTheme="minorEastAsia" w:hAnsiTheme="minorEastAsia" w:cs="Times New Roman"/>
          <w:b/>
        </w:rPr>
        <w:t xml:space="preserve"> </w:t>
      </w:r>
      <w:r w:rsidRPr="000F2EF6">
        <w:rPr>
          <w:rFonts w:asciiTheme="minorEastAsia" w:hAnsiTheme="minorEastAsia" w:cs="Times New Roman" w:hint="eastAsia"/>
          <w:b/>
        </w:rPr>
        <w:t>非正常工况下</w:t>
      </w:r>
      <w:r w:rsidRPr="000F2EF6">
        <w:rPr>
          <w:rFonts w:asciiTheme="minorEastAsia" w:hAnsiTheme="minorEastAsia" w:cs="Times New Roman"/>
          <w:b/>
        </w:rPr>
        <w:t>PM2.5</w:t>
      </w:r>
      <w:r w:rsidRPr="000F2EF6">
        <w:rPr>
          <w:rFonts w:asciiTheme="minorEastAsia" w:hAnsiTheme="minorEastAsia" w:cs="Times New Roman" w:hint="eastAsia"/>
          <w:b/>
        </w:rPr>
        <w:t>小时浓度影响预测</w:t>
      </w:r>
    </w:p>
    <w:tbl>
      <w:tblPr>
        <w:tblW w:w="5032" w:type="pct"/>
        <w:jc w:val="center"/>
        <w:tblInd w:w="6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83"/>
        <w:gridCol w:w="1108"/>
        <w:gridCol w:w="897"/>
        <w:gridCol w:w="875"/>
        <w:gridCol w:w="1306"/>
        <w:gridCol w:w="752"/>
        <w:gridCol w:w="880"/>
        <w:gridCol w:w="1308"/>
        <w:gridCol w:w="1665"/>
        <w:gridCol w:w="986"/>
        <w:gridCol w:w="1089"/>
        <w:gridCol w:w="1012"/>
        <w:gridCol w:w="1046"/>
        <w:gridCol w:w="658"/>
      </w:tblGrid>
      <w:tr w:rsidR="000F2EF6" w:rsidRPr="000F2EF6" w:rsidTr="000F2EF6">
        <w:trPr>
          <w:trHeight w:val="570"/>
          <w:jc w:val="center"/>
        </w:trPr>
        <w:tc>
          <w:tcPr>
            <w:tcW w:w="241"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390"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24"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59"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地面高程</w:t>
            </w:r>
            <w:r w:rsidRPr="000F2EF6">
              <w:rPr>
                <w:rFonts w:asciiTheme="minorEastAsia" w:hAnsiTheme="minorEastAsia" w:cs="Times New Roman"/>
                <w:b/>
                <w:kern w:val="0"/>
              </w:rPr>
              <w:t>m</w:t>
            </w:r>
          </w:p>
        </w:tc>
        <w:tc>
          <w:tcPr>
            <w:tcW w:w="26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rPr>
                <w:rFonts w:asciiTheme="minorEastAsia" w:hAnsiTheme="minorEastAsia" w:cs="Times New Roman"/>
                <w:b/>
                <w:kern w:val="0"/>
              </w:rPr>
            </w:pPr>
            <w:r w:rsidRPr="000F2EF6">
              <w:rPr>
                <w:rFonts w:asciiTheme="minorEastAsia" w:hAnsiTheme="minorEastAsia" w:cs="Times New Roman" w:hint="eastAsia"/>
                <w:b/>
                <w:kern w:val="0"/>
              </w:rPr>
              <w:t>高度</w:t>
            </w:r>
          </w:p>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m</w:t>
            </w:r>
          </w:p>
        </w:tc>
        <w:tc>
          <w:tcPr>
            <w:tcW w:w="310"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浓度类型</w:t>
            </w:r>
          </w:p>
        </w:tc>
        <w:tc>
          <w:tcPr>
            <w:tcW w:w="460"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5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34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83"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56"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48"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32"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570"/>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X</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2031.64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838.76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2063.6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19.3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17082306</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19.3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8577.68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-1357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574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2060.69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17060822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1194.2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3112</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405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1992.89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0.778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17051607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0.778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345.95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2909</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-1623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2043.12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479.28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5025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2003.02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0.666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0.666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296.14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7098</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1309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2094.57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17121904</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557.06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11250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2537</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2088.66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0.654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17020505</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0.654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290.5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7656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-3953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1898.5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0.347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0.347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154.02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7032</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-5825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1882.68</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17080905</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186.79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10285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-6684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1864.64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101.03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8680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-8548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17091108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81.11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-1477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-711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2167.2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17120809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548.95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-3634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-2482</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2272.19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0.388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17062207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0.388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172.3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-9169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2402.5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17061807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125.36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-2845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-7591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2161.1</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0.481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0.481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213.92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-2869</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-11336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2002.13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17111408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111.5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-5595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-10853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1948.59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137.97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-8025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-9636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1848.96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0.375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17080801</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0.375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166.74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lastRenderedPageBreak/>
              <w:t>20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-10305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-11021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1808.65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2429</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0.219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17080807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0.219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97.39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-10743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-8847</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1841.29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0.325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17052924</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0.325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144.65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-9814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-3808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2033.87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0.489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17082120</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0.489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217.44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-6002</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2139.3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0.604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17121818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0.604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268.54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-5925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-615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2294.66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17101108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128.14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-7927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1246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2205.14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203.18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-1724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2705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2142.43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2334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17040302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472.48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-4933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4108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2408</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17012711</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150.95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-10594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2969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2077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0.421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17100707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0.421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187.13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-10427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6300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2024.24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0.371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17092720</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0.371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164.92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-10620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10120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1928.19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57.88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-6780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10919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2044.99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2474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-1031</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10533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2105.5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2567</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0.787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0.787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349.6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-1443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7421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2217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2490</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17020409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44.54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6545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2209.66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2432</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0.334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0.334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148.5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3030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8421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2236.74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128.21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7827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5878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2196.88</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17110808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115.7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621</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4024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2121.55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2.44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17052502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2.44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1084.28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网格</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2054.9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65.8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17080723</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65.8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29249.32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w:t>
            </w:r>
          </w:p>
        </w:tc>
        <w:tc>
          <w:tcPr>
            <w:tcW w:w="39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韭菜坪</w:t>
            </w:r>
          </w:p>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风景区</w:t>
            </w:r>
          </w:p>
        </w:tc>
        <w:tc>
          <w:tcPr>
            <w:tcW w:w="316"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-1250</w:t>
            </w:r>
          </w:p>
        </w:tc>
        <w:tc>
          <w:tcPr>
            <w:tcW w:w="30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-3250</w:t>
            </w:r>
          </w:p>
        </w:tc>
        <w:tc>
          <w:tcPr>
            <w:tcW w:w="459"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2483.7</w:t>
            </w:r>
          </w:p>
        </w:tc>
        <w:tc>
          <w:tcPr>
            <w:tcW w:w="26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1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0.505</w:t>
            </w:r>
          </w:p>
        </w:tc>
        <w:tc>
          <w:tcPr>
            <w:tcW w:w="5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17080808</w:t>
            </w:r>
          </w:p>
        </w:tc>
        <w:tc>
          <w:tcPr>
            <w:tcW w:w="34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w:t>
            </w:r>
          </w:p>
        </w:tc>
        <w:tc>
          <w:tcPr>
            <w:tcW w:w="38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0.505</w:t>
            </w:r>
          </w:p>
        </w:tc>
        <w:tc>
          <w:tcPr>
            <w:tcW w:w="35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0.105</w:t>
            </w:r>
          </w:p>
        </w:tc>
        <w:tc>
          <w:tcPr>
            <w:tcW w:w="34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480.86</w:t>
            </w:r>
          </w:p>
        </w:tc>
        <w:tc>
          <w:tcPr>
            <w:tcW w:w="232"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bl>
    <w:p w:rsidR="000F2EF6" w:rsidRPr="000F2EF6" w:rsidRDefault="000F2EF6" w:rsidP="000F2EF6">
      <w:pPr>
        <w:jc w:val="center"/>
        <w:rPr>
          <w:rFonts w:asciiTheme="minorEastAsia" w:hAnsiTheme="minorEastAsia" w:cs="Times New Roman"/>
          <w:b/>
          <w:szCs w:val="21"/>
        </w:rPr>
      </w:pPr>
    </w:p>
    <w:p w:rsidR="000F2EF6" w:rsidRPr="000F2EF6" w:rsidRDefault="000F2EF6" w:rsidP="005308C0">
      <w:pPr>
        <w:pStyle w:val="21"/>
      </w:pPr>
    </w:p>
    <w:p w:rsidR="000F2EF6" w:rsidRPr="000F2EF6" w:rsidRDefault="000F2EF6" w:rsidP="000F2EF6">
      <w:pPr>
        <w:jc w:val="center"/>
        <w:rPr>
          <w:rFonts w:asciiTheme="minorEastAsia" w:hAnsiTheme="minorEastAsia" w:cs="Times New Roman"/>
          <w:b/>
        </w:rPr>
      </w:pPr>
      <w:r w:rsidRPr="000F2EF6">
        <w:rPr>
          <w:rFonts w:asciiTheme="minorEastAsia" w:hAnsiTheme="minorEastAsia" w:cs="Times New Roman" w:hint="eastAsia"/>
          <w:b/>
        </w:rPr>
        <w:lastRenderedPageBreak/>
        <w:t>表</w:t>
      </w:r>
      <w:r w:rsidR="004528DA">
        <w:rPr>
          <w:rFonts w:asciiTheme="minorEastAsia" w:hAnsiTheme="minorEastAsia" w:cs="Times New Roman" w:hint="eastAsia"/>
          <w:b/>
        </w:rPr>
        <w:t>6.2-15</w:t>
      </w:r>
      <w:r w:rsidRPr="000F2EF6">
        <w:rPr>
          <w:rFonts w:asciiTheme="minorEastAsia" w:hAnsiTheme="minorEastAsia" w:cs="Times New Roman"/>
          <w:b/>
        </w:rPr>
        <w:t xml:space="preserve">  </w:t>
      </w:r>
      <w:r w:rsidRPr="000F2EF6">
        <w:rPr>
          <w:rFonts w:asciiTheme="minorEastAsia" w:hAnsiTheme="minorEastAsia" w:cs="Times New Roman" w:hint="eastAsia"/>
          <w:b/>
        </w:rPr>
        <w:t>非正常工况下</w:t>
      </w:r>
      <w:r w:rsidRPr="000F2EF6">
        <w:rPr>
          <w:rFonts w:asciiTheme="minorEastAsia" w:hAnsiTheme="minorEastAsia" w:cs="Times New Roman"/>
          <w:b/>
        </w:rPr>
        <w:t>SO</w:t>
      </w:r>
      <w:r w:rsidRPr="000F2EF6">
        <w:rPr>
          <w:rFonts w:asciiTheme="minorEastAsia" w:hAnsiTheme="minorEastAsia" w:cs="Times New Roman"/>
          <w:b/>
          <w:vertAlign w:val="subscript"/>
        </w:rPr>
        <w:t>2</w:t>
      </w:r>
      <w:r w:rsidRPr="000F2EF6">
        <w:rPr>
          <w:rFonts w:asciiTheme="minorEastAsia" w:hAnsiTheme="minorEastAsia" w:cs="Times New Roman" w:hint="eastAsia"/>
          <w:b/>
        </w:rPr>
        <w:t>小时浓度影响预测</w:t>
      </w:r>
    </w:p>
    <w:tbl>
      <w:tblPr>
        <w:tblW w:w="5032" w:type="pct"/>
        <w:jc w:val="center"/>
        <w:tblInd w:w="6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87"/>
        <w:gridCol w:w="1112"/>
        <w:gridCol w:w="902"/>
        <w:gridCol w:w="879"/>
        <w:gridCol w:w="1310"/>
        <w:gridCol w:w="756"/>
        <w:gridCol w:w="884"/>
        <w:gridCol w:w="1312"/>
        <w:gridCol w:w="1669"/>
        <w:gridCol w:w="990"/>
        <w:gridCol w:w="1093"/>
        <w:gridCol w:w="1016"/>
        <w:gridCol w:w="993"/>
        <w:gridCol w:w="662"/>
      </w:tblGrid>
      <w:tr w:rsidR="000F2EF6" w:rsidRPr="000F2EF6" w:rsidTr="000F2EF6">
        <w:trPr>
          <w:trHeight w:val="570"/>
          <w:jc w:val="center"/>
        </w:trPr>
        <w:tc>
          <w:tcPr>
            <w:tcW w:w="241" w:type="pct"/>
            <w:vMerge w:val="restart"/>
            <w:tcBorders>
              <w:top w:val="single" w:sz="12"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序号</w:t>
            </w:r>
          </w:p>
        </w:tc>
        <w:tc>
          <w:tcPr>
            <w:tcW w:w="390"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名称</w:t>
            </w:r>
          </w:p>
        </w:tc>
        <w:tc>
          <w:tcPr>
            <w:tcW w:w="624" w:type="pct"/>
            <w:gridSpan w:val="2"/>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点坐标</w:t>
            </w:r>
          </w:p>
        </w:tc>
        <w:tc>
          <w:tcPr>
            <w:tcW w:w="459"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地面高程</w:t>
            </w:r>
            <w:r w:rsidRPr="000F2EF6">
              <w:rPr>
                <w:rFonts w:asciiTheme="minorEastAsia" w:hAnsiTheme="minorEastAsia" w:cs="Times New Roman"/>
                <w:b/>
                <w:kern w:val="0"/>
              </w:rPr>
              <w:t>m</w:t>
            </w:r>
          </w:p>
        </w:tc>
        <w:tc>
          <w:tcPr>
            <w:tcW w:w="265" w:type="pct"/>
            <w:vMerge w:val="restart"/>
            <w:tcBorders>
              <w:top w:val="single" w:sz="12"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hint="eastAsia"/>
                <w:b/>
                <w:kern w:val="0"/>
              </w:rPr>
              <w:t>控制</w:t>
            </w:r>
          </w:p>
          <w:p w:rsidR="000F2EF6" w:rsidRPr="000F2EF6" w:rsidRDefault="000F2EF6">
            <w:pPr>
              <w:widowControl/>
              <w:rPr>
                <w:rFonts w:asciiTheme="minorEastAsia" w:hAnsiTheme="minorEastAsia" w:cs="Times New Roman"/>
                <w:b/>
                <w:kern w:val="0"/>
              </w:rPr>
            </w:pPr>
            <w:r w:rsidRPr="000F2EF6">
              <w:rPr>
                <w:rFonts w:asciiTheme="minorEastAsia" w:hAnsiTheme="minorEastAsia" w:cs="Times New Roman" w:hint="eastAsia"/>
                <w:b/>
                <w:kern w:val="0"/>
              </w:rPr>
              <w:t>高度</w:t>
            </w:r>
          </w:p>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m</w:t>
            </w:r>
          </w:p>
        </w:tc>
        <w:tc>
          <w:tcPr>
            <w:tcW w:w="310"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浓度类型</w:t>
            </w:r>
          </w:p>
        </w:tc>
        <w:tc>
          <w:tcPr>
            <w:tcW w:w="460"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贡献值</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585"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出现时间</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(YYYY/MM/DD)</w:t>
            </w:r>
          </w:p>
        </w:tc>
        <w:tc>
          <w:tcPr>
            <w:tcW w:w="347"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背景值</w:t>
            </w: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83"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贡献</w:t>
            </w:r>
            <w:r w:rsidRPr="000F2EF6">
              <w:rPr>
                <w:rFonts w:asciiTheme="minorEastAsia" w:hAnsiTheme="minorEastAsia" w:cs="Times New Roman"/>
                <w:b/>
                <w:kern w:val="0"/>
              </w:rPr>
              <w:t>+</w:t>
            </w:r>
            <w:r w:rsidRPr="000F2EF6">
              <w:rPr>
                <w:rFonts w:asciiTheme="minorEastAsia" w:hAnsiTheme="minorEastAsia" w:cs="Times New Roman" w:hint="eastAsia"/>
                <w:b/>
                <w:kern w:val="0"/>
              </w:rPr>
              <w:t>现状</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56"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评价标准</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b/>
                <w:kern w:val="0"/>
              </w:rPr>
              <w:t>(mg/m</w:t>
            </w:r>
            <w:r w:rsidRPr="000F2EF6">
              <w:rPr>
                <w:rFonts w:asciiTheme="minorEastAsia" w:hAnsiTheme="minorEastAsia" w:cs="Times New Roman"/>
                <w:b/>
                <w:kern w:val="0"/>
                <w:vertAlign w:val="superscript"/>
              </w:rPr>
              <w:t>3</w:t>
            </w:r>
            <w:r w:rsidRPr="000F2EF6">
              <w:rPr>
                <w:rFonts w:asciiTheme="minorEastAsia" w:hAnsiTheme="minorEastAsia" w:cs="Times New Roman"/>
                <w:b/>
                <w:kern w:val="0"/>
              </w:rPr>
              <w:t>)</w:t>
            </w:r>
          </w:p>
        </w:tc>
        <w:tc>
          <w:tcPr>
            <w:tcW w:w="348" w:type="pct"/>
            <w:vMerge w:val="restar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叠加占</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标率</w:t>
            </w:r>
            <w:r w:rsidRPr="000F2EF6">
              <w:rPr>
                <w:rFonts w:asciiTheme="minorEastAsia" w:hAnsiTheme="minorEastAsia" w:cs="Times New Roman"/>
                <w:b/>
                <w:kern w:val="0"/>
              </w:rPr>
              <w:t>%</w:t>
            </w:r>
          </w:p>
        </w:tc>
        <w:tc>
          <w:tcPr>
            <w:tcW w:w="232" w:type="pct"/>
            <w:vMerge w:val="restar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是否</w:t>
            </w:r>
          </w:p>
          <w:p w:rsidR="000F2EF6" w:rsidRPr="000F2EF6" w:rsidRDefault="000F2EF6" w:rsidP="000F2EF6">
            <w:pPr>
              <w:widowControl/>
              <w:ind w:leftChars="-20" w:left="-41" w:rightChars="-20" w:right="-41"/>
              <w:rPr>
                <w:rFonts w:asciiTheme="minorEastAsia" w:hAnsiTheme="minorEastAsia" w:cs="Times New Roman"/>
                <w:b/>
                <w:kern w:val="0"/>
                <w:szCs w:val="21"/>
              </w:rPr>
            </w:pPr>
            <w:r w:rsidRPr="000F2EF6">
              <w:rPr>
                <w:rFonts w:asciiTheme="minorEastAsia" w:hAnsiTheme="minorEastAsia" w:cs="Times New Roman" w:hint="eastAsia"/>
                <w:b/>
                <w:kern w:val="0"/>
              </w:rPr>
              <w:t>超标</w:t>
            </w:r>
          </w:p>
        </w:tc>
      </w:tr>
      <w:tr w:rsidR="000F2EF6" w:rsidRPr="000F2EF6" w:rsidTr="000F2EF6">
        <w:trPr>
          <w:trHeight w:val="570"/>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X</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b/>
                <w:kern w:val="0"/>
                <w:szCs w:val="21"/>
              </w:rPr>
            </w:pPr>
            <w:r w:rsidRPr="000F2EF6">
              <w:rPr>
                <w:rFonts w:asciiTheme="minorEastAsia" w:hAnsiTheme="minorEastAsia" w:cs="Times New Roman"/>
                <w:b/>
                <w:kern w:val="0"/>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
                <w:kern w:val="0"/>
                <w:szCs w:val="21"/>
              </w:rPr>
            </w:pP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青杠村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2031.64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17102910</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215.83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杨家寨</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2063.6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17080912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267.32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珠市乡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-1357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574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2060.69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17062907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0.924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184.84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汞山村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3112</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405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1992.89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0.449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17051607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0.473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94.65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2909</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-1623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2043.12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0.558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17043007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0.582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116.34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木嘎村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5025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2003.02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0.343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17070908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0.367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73.44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海子边</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7098</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1309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2094.57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0.821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17092318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0.845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169.07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中寨村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11250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2537</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2088.66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17022105</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0.208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41.51</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7656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-3953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1898.5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0.205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40.98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发达村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7032</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-5825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1882.68</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0.208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17010620</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0.232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46.46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雉街村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10285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-6684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1864.64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0.136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31.95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联发村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8680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-8548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17091108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28.07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核桃村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-1477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-711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2167.2</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17120809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1.06</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211.16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余家弯子</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-3634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-2482</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2272.19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0.267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17071608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0.291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58.22</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海嘎村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-9169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2402.5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17061807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33.69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光明村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-2845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-7591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2161.1</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0.298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0.322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64.36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熊英寨</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-2869</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-11336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2002.13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17111408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33.84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大湾镇</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-5595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-10853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1948.59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0.205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40.95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东风镇</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-8025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-9636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1848.96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0.209</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17072421</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0.233</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46.65</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lastRenderedPageBreak/>
              <w:t>20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-10305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-11021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1808.65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2429</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0.111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17081807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0.135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26.94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拱桥村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-10743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-8847</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1841.29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17082719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0.208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41.57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开平村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-9814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-3808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2033.87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17071419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55.96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采拖村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-6002</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2139.3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0.695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17021624</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0.719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143.77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黄泥坡</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-5925</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-615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2294.66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0.168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17103008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0.192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38.47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清河村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-7927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1246</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2205.14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2694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0.286</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17071607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0.31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62.08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团结村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-1724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2705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2142.43</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2334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17040302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-4933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4108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2161.9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2408</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0.205</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17012711</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0.229</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45.79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新胜村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-10594</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2969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2077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2421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0.173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17051707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0.197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39.48</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29</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寨子村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-10427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6300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2024.24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17062907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0.178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35.54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砂石村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-10620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10120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1928.19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2451</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0.0707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17041509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0.0947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18.94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31</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桃源村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-6780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10919</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2044.99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2474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0.147</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17013021</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0.171</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34.16</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草子坪村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-1031</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10533</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2105.5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2567</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17091007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0.824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164.79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33</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矿山村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-1443</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7421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2217</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2490</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0.0692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17020409</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0.0932</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18.64</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34</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陆坪村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-3056</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6545</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2209.66</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2432</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0.22</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17050207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0.244</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48.79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35</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丫都村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3030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8421</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2236.74</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0.173</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17052407</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0.197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39.43</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36</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中营村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7827</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5878</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2196.88</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2764</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0.171</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17110808</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0.195</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39.07</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达标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37</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兴山村</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621</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4024</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2121.55</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2616</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2.84</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17060205</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2.87</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573.29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38</w:t>
            </w:r>
          </w:p>
        </w:tc>
        <w:tc>
          <w:tcPr>
            <w:tcW w:w="390"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网格</w:t>
            </w:r>
          </w:p>
        </w:tc>
        <w:tc>
          <w:tcPr>
            <w:tcW w:w="316"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w:t>
            </w:r>
          </w:p>
        </w:tc>
        <w:tc>
          <w:tcPr>
            <w:tcW w:w="308"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0</w:t>
            </w:r>
          </w:p>
        </w:tc>
        <w:tc>
          <w:tcPr>
            <w:tcW w:w="459"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2054.9</w:t>
            </w:r>
          </w:p>
        </w:tc>
        <w:tc>
          <w:tcPr>
            <w:tcW w:w="265" w:type="pct"/>
            <w:tcBorders>
              <w:top w:val="single" w:sz="6" w:space="0" w:color="auto"/>
              <w:left w:val="single" w:sz="6" w:space="0" w:color="auto"/>
              <w:bottom w:val="single" w:sz="6"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2885</w:t>
            </w:r>
          </w:p>
        </w:tc>
        <w:tc>
          <w:tcPr>
            <w:tcW w:w="3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26.8</w:t>
            </w:r>
          </w:p>
        </w:tc>
        <w:tc>
          <w:tcPr>
            <w:tcW w:w="58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17070522</w:t>
            </w:r>
          </w:p>
        </w:tc>
        <w:tc>
          <w:tcPr>
            <w:tcW w:w="3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26.8</w:t>
            </w:r>
          </w:p>
        </w:tc>
        <w:tc>
          <w:tcPr>
            <w:tcW w:w="35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0.5</w:t>
            </w:r>
          </w:p>
        </w:tc>
        <w:tc>
          <w:tcPr>
            <w:tcW w:w="3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5363.89</w:t>
            </w:r>
          </w:p>
        </w:tc>
        <w:tc>
          <w:tcPr>
            <w:tcW w:w="232"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r w:rsidR="000F2EF6" w:rsidRPr="000F2EF6" w:rsidTr="000F2EF6">
        <w:trPr>
          <w:trHeight w:val="270"/>
          <w:jc w:val="center"/>
        </w:trPr>
        <w:tc>
          <w:tcPr>
            <w:tcW w:w="241" w:type="pct"/>
            <w:tcBorders>
              <w:top w:val="single" w:sz="6" w:space="0" w:color="auto"/>
              <w:left w:val="single" w:sz="12"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39</w:t>
            </w:r>
          </w:p>
        </w:tc>
        <w:tc>
          <w:tcPr>
            <w:tcW w:w="390"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韭菜坪</w:t>
            </w:r>
          </w:p>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hint="eastAsia"/>
                <w:kern w:val="0"/>
              </w:rPr>
              <w:t>风景区</w:t>
            </w:r>
          </w:p>
        </w:tc>
        <w:tc>
          <w:tcPr>
            <w:tcW w:w="316"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-1250</w:t>
            </w:r>
          </w:p>
        </w:tc>
        <w:tc>
          <w:tcPr>
            <w:tcW w:w="308"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-3250</w:t>
            </w:r>
          </w:p>
        </w:tc>
        <w:tc>
          <w:tcPr>
            <w:tcW w:w="459"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2483.7</w:t>
            </w:r>
          </w:p>
        </w:tc>
        <w:tc>
          <w:tcPr>
            <w:tcW w:w="265" w:type="pct"/>
            <w:tcBorders>
              <w:top w:val="single" w:sz="6" w:space="0" w:color="auto"/>
              <w:left w:val="single" w:sz="6" w:space="0" w:color="auto"/>
              <w:bottom w:val="single" w:sz="12" w:space="0" w:color="auto"/>
              <w:right w:val="single" w:sz="6" w:space="0" w:color="auto"/>
            </w:tcBorders>
            <w:noWrap/>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2851</w:t>
            </w:r>
          </w:p>
        </w:tc>
        <w:tc>
          <w:tcPr>
            <w:tcW w:w="31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rPr>
                <w:rFonts w:asciiTheme="minorEastAsia" w:hAnsiTheme="minorEastAsia" w:cs="Times New Roman"/>
                <w:kern w:val="0"/>
                <w:szCs w:val="21"/>
              </w:rPr>
            </w:pPr>
            <w:r w:rsidRPr="000F2EF6">
              <w:rPr>
                <w:rFonts w:asciiTheme="minorEastAsia" w:hAnsiTheme="minorEastAsia" w:cs="Times New Roman"/>
                <w:kern w:val="0"/>
              </w:rPr>
              <w:t>1</w:t>
            </w:r>
            <w:r w:rsidRPr="000F2EF6">
              <w:rPr>
                <w:rFonts w:asciiTheme="minorEastAsia" w:hAnsiTheme="minorEastAsia" w:cs="Times New Roman" w:hint="eastAsia"/>
                <w:kern w:val="0"/>
              </w:rPr>
              <w:t>小时</w:t>
            </w:r>
          </w:p>
        </w:tc>
        <w:tc>
          <w:tcPr>
            <w:tcW w:w="46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0.254</w:t>
            </w:r>
          </w:p>
        </w:tc>
        <w:tc>
          <w:tcPr>
            <w:tcW w:w="58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17061007</w:t>
            </w:r>
          </w:p>
        </w:tc>
        <w:tc>
          <w:tcPr>
            <w:tcW w:w="34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0.024</w:t>
            </w:r>
          </w:p>
        </w:tc>
        <w:tc>
          <w:tcPr>
            <w:tcW w:w="38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0.278</w:t>
            </w:r>
          </w:p>
        </w:tc>
        <w:tc>
          <w:tcPr>
            <w:tcW w:w="35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0.15</w:t>
            </w:r>
          </w:p>
        </w:tc>
        <w:tc>
          <w:tcPr>
            <w:tcW w:w="34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185.33</w:t>
            </w:r>
          </w:p>
        </w:tc>
        <w:tc>
          <w:tcPr>
            <w:tcW w:w="232"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超标</w:t>
            </w:r>
          </w:p>
        </w:tc>
      </w:tr>
    </w:tbl>
    <w:p w:rsidR="000F2EF6" w:rsidRPr="000F2EF6" w:rsidRDefault="000F2EF6" w:rsidP="005308C0">
      <w:pPr>
        <w:pStyle w:val="21"/>
      </w:pPr>
    </w:p>
    <w:p w:rsidR="000F2EF6" w:rsidRPr="000F2EF6" w:rsidRDefault="000F2EF6" w:rsidP="000F2EF6">
      <w:pPr>
        <w:widowControl/>
        <w:spacing w:beforeAutospacing="1" w:afterAutospacing="1"/>
        <w:jc w:val="left"/>
        <w:rPr>
          <w:rFonts w:asciiTheme="minorEastAsia" w:hAnsiTheme="minorEastAsia" w:cs="Times New Roman"/>
          <w:color w:val="FF0000"/>
          <w:kern w:val="0"/>
        </w:rPr>
        <w:sectPr w:rsidR="000F2EF6" w:rsidRPr="000F2EF6">
          <w:pgSz w:w="16838" w:h="11906" w:orient="landscape"/>
          <w:pgMar w:top="1797" w:right="1440" w:bottom="1797" w:left="1440" w:header="851" w:footer="992" w:gutter="0"/>
          <w:cols w:space="720"/>
          <w:docGrid w:type="linesAndChars" w:linePitch="332" w:charSpace="-515"/>
        </w:sectPr>
      </w:pPr>
    </w:p>
    <w:p w:rsidR="000F2EF6" w:rsidRPr="000F2EF6" w:rsidRDefault="000F2EF6" w:rsidP="005308C0">
      <w:pPr>
        <w:pStyle w:val="21"/>
      </w:pPr>
      <w:r w:rsidRPr="000F2EF6">
        <w:lastRenderedPageBreak/>
        <w:t>3</w:t>
      </w:r>
      <w:r w:rsidRPr="000F2EF6">
        <w:rPr>
          <w:rFonts w:hint="eastAsia"/>
        </w:rPr>
        <w:t>、大气环境防护距离</w:t>
      </w:r>
    </w:p>
    <w:p w:rsidR="000F2EF6" w:rsidRPr="000F2EF6" w:rsidRDefault="000F2EF6" w:rsidP="000F2EF6">
      <w:pPr>
        <w:pStyle w:val="-"/>
        <w:spacing w:before="83"/>
        <w:ind w:firstLine="475"/>
        <w:rPr>
          <w:rFonts w:asciiTheme="minorEastAsia" w:eastAsiaTheme="minorEastAsia" w:hAnsiTheme="minorEastAsia"/>
        </w:rPr>
      </w:pPr>
      <w:r w:rsidRPr="000F2EF6">
        <w:rPr>
          <w:rFonts w:asciiTheme="minorEastAsia" w:eastAsiaTheme="minorEastAsia" w:hAnsiTheme="minorEastAsia" w:hint="eastAsia"/>
        </w:rPr>
        <w:t>大气环境防护距离是为保护人群健康，减少正常排放条件下大气污染物对居住区的环境影响，在项目厂界以外设置的环境防护距离。本次环评采用国家生态环境部推荐模式中的大气环境防护距离模式</w:t>
      </w:r>
      <w:r w:rsidRPr="000F2EF6">
        <w:rPr>
          <w:rFonts w:asciiTheme="minorEastAsia" w:eastAsiaTheme="minorEastAsia" w:hAnsiTheme="minorEastAsia"/>
        </w:rPr>
        <w:t>AERMOD</w:t>
      </w:r>
      <w:r w:rsidRPr="000F2EF6">
        <w:rPr>
          <w:rFonts w:asciiTheme="minorEastAsia" w:eastAsiaTheme="minorEastAsia" w:hAnsiTheme="minorEastAsia" w:hint="eastAsia"/>
        </w:rPr>
        <w:t>计算确定项目排放源的大气环境防护距离。</w:t>
      </w:r>
    </w:p>
    <w:p w:rsidR="000F2EF6" w:rsidRPr="000F2EF6" w:rsidRDefault="000F2EF6" w:rsidP="005308C0">
      <w:pPr>
        <w:pStyle w:val="21"/>
      </w:pPr>
      <w:r w:rsidRPr="000F2EF6">
        <w:rPr>
          <w:rFonts w:hint="eastAsia"/>
        </w:rPr>
        <w:t>根据</w:t>
      </w:r>
      <w:r w:rsidRPr="000F2EF6">
        <w:t>AERMOD</w:t>
      </w:r>
      <w:r w:rsidRPr="000F2EF6">
        <w:rPr>
          <w:rFonts w:hint="eastAsia"/>
        </w:rPr>
        <w:t>模式计算项目大气防护距离，结果表明：本项目厂界外无超标点。则项目无需设置</w:t>
      </w:r>
      <w:r w:rsidRPr="000F2EF6">
        <w:rPr>
          <w:rFonts w:hint="eastAsia"/>
          <w:szCs w:val="22"/>
        </w:rPr>
        <w:t>大气环境防护距离。</w:t>
      </w:r>
    </w:p>
    <w:p w:rsidR="000F2EF6" w:rsidRPr="000F2EF6" w:rsidRDefault="000F2EF6" w:rsidP="005308C0">
      <w:pPr>
        <w:pStyle w:val="21"/>
      </w:pPr>
      <w:r w:rsidRPr="000F2EF6">
        <w:t>4</w:t>
      </w:r>
      <w:r w:rsidRPr="000F2EF6">
        <w:rPr>
          <w:rFonts w:hint="eastAsia"/>
        </w:rPr>
        <w:t>、污染物排放量核算</w:t>
      </w:r>
    </w:p>
    <w:p w:rsidR="000F2EF6" w:rsidRPr="000F2EF6" w:rsidRDefault="000F2EF6" w:rsidP="000F2EF6">
      <w:pPr>
        <w:pStyle w:val="Default"/>
        <w:spacing w:line="360" w:lineRule="auto"/>
        <w:ind w:firstLineChars="200" w:firstLine="475"/>
        <w:rPr>
          <w:rFonts w:asciiTheme="minorEastAsia" w:eastAsiaTheme="minorEastAsia" w:hAnsiTheme="minorEastAsia" w:cs="Times New Roman"/>
          <w:color w:val="auto"/>
        </w:rPr>
      </w:pPr>
      <w:r w:rsidRPr="000F2EF6">
        <w:rPr>
          <w:rFonts w:asciiTheme="minorEastAsia" w:eastAsiaTheme="minorEastAsia" w:hAnsiTheme="minorEastAsia" w:cs="Times New Roman" w:hint="eastAsia"/>
          <w:color w:val="auto"/>
        </w:rPr>
        <w:t>（</w:t>
      </w:r>
      <w:r w:rsidRPr="000F2EF6">
        <w:rPr>
          <w:rFonts w:asciiTheme="minorEastAsia" w:eastAsiaTheme="minorEastAsia" w:hAnsiTheme="minorEastAsia" w:cs="Times New Roman"/>
          <w:color w:val="auto"/>
        </w:rPr>
        <w:t>1</w:t>
      </w:r>
      <w:r w:rsidRPr="000F2EF6">
        <w:rPr>
          <w:rFonts w:asciiTheme="minorEastAsia" w:eastAsiaTheme="minorEastAsia" w:hAnsiTheme="minorEastAsia" w:cs="Times New Roman" w:hint="eastAsia"/>
          <w:color w:val="auto"/>
        </w:rPr>
        <w:t>）项目有组织排放量核算见下表。</w:t>
      </w:r>
    </w:p>
    <w:p w:rsidR="000F2EF6" w:rsidRPr="000F2EF6" w:rsidRDefault="000F2EF6" w:rsidP="000F2EF6">
      <w:pPr>
        <w:pStyle w:val="Default"/>
        <w:spacing w:line="276" w:lineRule="auto"/>
        <w:ind w:firstLineChars="200" w:firstLine="477"/>
        <w:jc w:val="center"/>
        <w:rPr>
          <w:rFonts w:asciiTheme="minorEastAsia" w:eastAsiaTheme="minorEastAsia" w:hAnsiTheme="minorEastAsia" w:cs="Times New Roman"/>
          <w:b/>
          <w:color w:val="auto"/>
        </w:rPr>
      </w:pPr>
      <w:r w:rsidRPr="000F2EF6">
        <w:rPr>
          <w:rFonts w:asciiTheme="minorEastAsia" w:eastAsiaTheme="minorEastAsia" w:hAnsiTheme="minorEastAsia" w:cs="Times New Roman" w:hint="eastAsia"/>
          <w:b/>
          <w:color w:val="auto"/>
        </w:rPr>
        <w:t>表</w:t>
      </w:r>
      <w:r w:rsidR="004528DA">
        <w:rPr>
          <w:rFonts w:asciiTheme="minorEastAsia" w:eastAsiaTheme="minorEastAsia" w:hAnsiTheme="minorEastAsia" w:cs="Times New Roman" w:hint="eastAsia"/>
          <w:b/>
          <w:color w:val="auto"/>
        </w:rPr>
        <w:t>6.2-16</w:t>
      </w:r>
      <w:r w:rsidRPr="000F2EF6">
        <w:rPr>
          <w:rFonts w:asciiTheme="minorEastAsia" w:eastAsiaTheme="minorEastAsia" w:hAnsiTheme="minorEastAsia" w:cs="Times New Roman"/>
          <w:b/>
          <w:color w:val="auto"/>
        </w:rPr>
        <w:t xml:space="preserve">  </w:t>
      </w:r>
      <w:r w:rsidRPr="000F2EF6">
        <w:rPr>
          <w:rFonts w:asciiTheme="minorEastAsia" w:eastAsiaTheme="minorEastAsia" w:hAnsiTheme="minorEastAsia" w:cs="Times New Roman" w:hint="eastAsia"/>
          <w:b/>
          <w:color w:val="auto"/>
        </w:rPr>
        <w:t>大气污染物有组织排放量核算表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5"/>
        <w:gridCol w:w="2410"/>
        <w:gridCol w:w="1107"/>
        <w:gridCol w:w="1445"/>
        <w:gridCol w:w="1446"/>
        <w:gridCol w:w="1445"/>
      </w:tblGrid>
      <w:tr w:rsidR="000F2EF6" w:rsidRPr="000F2EF6" w:rsidTr="000F2EF6">
        <w:tc>
          <w:tcPr>
            <w:tcW w:w="396"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序号</w:t>
            </w:r>
          </w:p>
        </w:tc>
        <w:tc>
          <w:tcPr>
            <w:tcW w:w="1413"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排气口编号</w:t>
            </w:r>
          </w:p>
        </w:tc>
        <w:tc>
          <w:tcPr>
            <w:tcW w:w="64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污染物</w:t>
            </w:r>
          </w:p>
        </w:tc>
        <w:tc>
          <w:tcPr>
            <w:tcW w:w="847"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核算排放浓度（</w:t>
            </w:r>
            <w:r w:rsidRPr="000F2EF6">
              <w:rPr>
                <w:rFonts w:asciiTheme="minorEastAsia" w:eastAsiaTheme="minorEastAsia" w:hAnsiTheme="minorEastAsia" w:cs="Times New Roman"/>
                <w:color w:val="auto"/>
                <w:sz w:val="21"/>
                <w:szCs w:val="21"/>
              </w:rPr>
              <w:t>μg/m</w:t>
            </w:r>
            <w:r w:rsidRPr="000F2EF6">
              <w:rPr>
                <w:rFonts w:asciiTheme="minorEastAsia" w:eastAsiaTheme="minorEastAsia" w:hAnsiTheme="minorEastAsia" w:cs="Times New Roman"/>
                <w:color w:val="auto"/>
                <w:sz w:val="21"/>
                <w:szCs w:val="21"/>
                <w:vertAlign w:val="superscript"/>
              </w:rPr>
              <w:t>3</w:t>
            </w:r>
            <w:r w:rsidRPr="000F2EF6">
              <w:rPr>
                <w:rFonts w:asciiTheme="minorEastAsia" w:eastAsiaTheme="minorEastAsia" w:hAnsiTheme="minorEastAsia" w:cs="Times New Roman" w:hint="eastAsia"/>
                <w:color w:val="auto"/>
                <w:sz w:val="21"/>
                <w:szCs w:val="21"/>
              </w:rPr>
              <w:t>）</w:t>
            </w:r>
          </w:p>
        </w:tc>
        <w:tc>
          <w:tcPr>
            <w:tcW w:w="848"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核算排放速率（</w:t>
            </w:r>
            <w:r w:rsidRPr="000F2EF6">
              <w:rPr>
                <w:rFonts w:asciiTheme="minorEastAsia" w:eastAsiaTheme="minorEastAsia" w:hAnsiTheme="minorEastAsia" w:cs="Times New Roman"/>
                <w:color w:val="auto"/>
                <w:sz w:val="21"/>
                <w:szCs w:val="21"/>
              </w:rPr>
              <w:t>kg/h</w:t>
            </w:r>
            <w:r w:rsidRPr="000F2EF6">
              <w:rPr>
                <w:rFonts w:asciiTheme="minorEastAsia" w:eastAsiaTheme="minorEastAsia" w:hAnsiTheme="minorEastAsia" w:cs="Times New Roman" w:hint="eastAsia"/>
                <w:color w:val="auto"/>
                <w:sz w:val="21"/>
                <w:szCs w:val="21"/>
              </w:rPr>
              <w:t>）</w:t>
            </w:r>
          </w:p>
        </w:tc>
        <w:tc>
          <w:tcPr>
            <w:tcW w:w="847"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核算年排放量（</w:t>
            </w:r>
            <w:r w:rsidRPr="000F2EF6">
              <w:rPr>
                <w:rFonts w:asciiTheme="minorEastAsia" w:eastAsiaTheme="minorEastAsia" w:hAnsiTheme="minorEastAsia" w:cs="Times New Roman"/>
                <w:color w:val="auto"/>
                <w:sz w:val="21"/>
                <w:szCs w:val="21"/>
              </w:rPr>
              <w:t>t/a</w:t>
            </w:r>
            <w:r w:rsidRPr="000F2EF6">
              <w:rPr>
                <w:rFonts w:asciiTheme="minorEastAsia" w:eastAsiaTheme="minorEastAsia" w:hAnsiTheme="minorEastAsia" w:cs="Times New Roman" w:hint="eastAsia"/>
                <w:color w:val="auto"/>
                <w:sz w:val="21"/>
                <w:szCs w:val="21"/>
              </w:rPr>
              <w:t>）</w:t>
            </w:r>
          </w:p>
        </w:tc>
      </w:tr>
      <w:tr w:rsidR="000F2EF6" w:rsidRPr="000F2EF6" w:rsidTr="000F2EF6">
        <w:tc>
          <w:tcPr>
            <w:tcW w:w="5000" w:type="pct"/>
            <w:gridSpan w:val="6"/>
            <w:tcBorders>
              <w:top w:val="single" w:sz="6" w:space="0" w:color="auto"/>
              <w:left w:val="single" w:sz="12"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主要排放口</w:t>
            </w:r>
          </w:p>
        </w:tc>
      </w:tr>
      <w:tr w:rsidR="000F2EF6" w:rsidRPr="000F2EF6" w:rsidTr="000F2EF6">
        <w:tc>
          <w:tcPr>
            <w:tcW w:w="396"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1413"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rPr>
              <w:t>回转窑</w:t>
            </w:r>
            <w:r w:rsidRPr="000F2EF6">
              <w:rPr>
                <w:rFonts w:asciiTheme="minorEastAsia" w:eastAsiaTheme="minorEastAsia" w:hAnsiTheme="minorEastAsia" w:cs="Times New Roman" w:hint="eastAsia"/>
                <w:color w:val="auto"/>
                <w:sz w:val="21"/>
                <w:szCs w:val="21"/>
              </w:rPr>
              <w:t>排气口</w:t>
            </w:r>
          </w:p>
        </w:tc>
        <w:tc>
          <w:tcPr>
            <w:tcW w:w="6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颗粒物</w:t>
            </w:r>
          </w:p>
        </w:tc>
        <w:tc>
          <w:tcPr>
            <w:tcW w:w="8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100000</w:t>
            </w:r>
          </w:p>
        </w:tc>
        <w:tc>
          <w:tcPr>
            <w:tcW w:w="8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1.88</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14.85</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6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SO</w:t>
            </w:r>
            <w:r w:rsidRPr="000F2EF6">
              <w:rPr>
                <w:rFonts w:asciiTheme="minorEastAsia" w:eastAsiaTheme="minorEastAsia" w:hAnsiTheme="minorEastAsia"/>
                <w:color w:val="auto"/>
                <w:vertAlign w:val="subscript"/>
              </w:rPr>
              <w:t>2</w:t>
            </w:r>
          </w:p>
        </w:tc>
        <w:tc>
          <w:tcPr>
            <w:tcW w:w="8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587000</w:t>
            </w:r>
          </w:p>
        </w:tc>
        <w:tc>
          <w:tcPr>
            <w:tcW w:w="8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11</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87.12</w:t>
            </w:r>
          </w:p>
        </w:tc>
      </w:tr>
      <w:tr w:rsidR="000F2EF6" w:rsidRPr="000F2EF6" w:rsidTr="000F2EF6">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6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NOx</w:t>
            </w:r>
          </w:p>
        </w:tc>
        <w:tc>
          <w:tcPr>
            <w:tcW w:w="8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200</w:t>
            </w:r>
          </w:p>
        </w:tc>
        <w:tc>
          <w:tcPr>
            <w:tcW w:w="8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3.75</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29.7</w:t>
            </w:r>
          </w:p>
        </w:tc>
      </w:tr>
      <w:tr w:rsidR="000F2EF6" w:rsidRPr="000F2EF6" w:rsidTr="000F2EF6">
        <w:tc>
          <w:tcPr>
            <w:tcW w:w="1809" w:type="pct"/>
            <w:gridSpan w:val="2"/>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szCs w:val="21"/>
              </w:rPr>
            </w:pPr>
            <w:r w:rsidRPr="000F2EF6">
              <w:rPr>
                <w:rFonts w:asciiTheme="minorEastAsia" w:hAnsiTheme="minorEastAsia" w:cs="Times New Roman" w:hint="eastAsia"/>
              </w:rPr>
              <w:t>主要排放口合计</w:t>
            </w:r>
          </w:p>
        </w:tc>
        <w:tc>
          <w:tcPr>
            <w:tcW w:w="2344" w:type="pct"/>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hint="eastAsia"/>
                <w:color w:val="auto"/>
              </w:rPr>
              <w:t>颗粒物</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14.85</w:t>
            </w:r>
          </w:p>
        </w:tc>
      </w:tr>
      <w:tr w:rsidR="000F2EF6" w:rsidRPr="000F2EF6" w:rsidTr="000F2EF6">
        <w:tc>
          <w:tcPr>
            <w:tcW w:w="0" w:type="auto"/>
            <w:gridSpan w:val="2"/>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2344" w:type="pct"/>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SO</w:t>
            </w:r>
            <w:r w:rsidRPr="000F2EF6">
              <w:rPr>
                <w:rFonts w:asciiTheme="minorEastAsia" w:eastAsiaTheme="minorEastAsia" w:hAnsiTheme="minorEastAsia"/>
                <w:color w:val="auto"/>
                <w:vertAlign w:val="subscript"/>
              </w:rPr>
              <w:t>2</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87.12</w:t>
            </w:r>
          </w:p>
        </w:tc>
      </w:tr>
      <w:tr w:rsidR="000F2EF6" w:rsidRPr="000F2EF6" w:rsidTr="000F2EF6">
        <w:tc>
          <w:tcPr>
            <w:tcW w:w="0" w:type="auto"/>
            <w:gridSpan w:val="2"/>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2344" w:type="pct"/>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NOx</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29.7</w:t>
            </w:r>
          </w:p>
        </w:tc>
      </w:tr>
      <w:tr w:rsidR="000F2EF6" w:rsidRPr="000F2EF6" w:rsidTr="000F2EF6">
        <w:tc>
          <w:tcPr>
            <w:tcW w:w="5000" w:type="pct"/>
            <w:gridSpan w:val="6"/>
            <w:tcBorders>
              <w:top w:val="single" w:sz="6" w:space="0" w:color="auto"/>
              <w:left w:val="single" w:sz="12"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hint="eastAsia"/>
              </w:rPr>
              <w:t>一般</w:t>
            </w:r>
            <w:r w:rsidRPr="000F2EF6">
              <w:rPr>
                <w:rFonts w:asciiTheme="minorEastAsia" w:hAnsiTheme="minorEastAsia" w:cs="Times New Roman" w:hint="eastAsia"/>
              </w:rPr>
              <w:t>排放口</w:t>
            </w:r>
          </w:p>
        </w:tc>
      </w:tr>
      <w:tr w:rsidR="000F2EF6" w:rsidRPr="000F2EF6" w:rsidTr="000F2EF6">
        <w:tc>
          <w:tcPr>
            <w:tcW w:w="39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rPr>
              <w:t>2</w:t>
            </w:r>
          </w:p>
        </w:tc>
        <w:tc>
          <w:tcPr>
            <w:tcW w:w="1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hint="eastAsia"/>
              </w:rPr>
              <w:t>原矿仓排气口</w:t>
            </w:r>
          </w:p>
        </w:tc>
        <w:tc>
          <w:tcPr>
            <w:tcW w:w="6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8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15000</w:t>
            </w:r>
          </w:p>
        </w:tc>
        <w:tc>
          <w:tcPr>
            <w:tcW w:w="8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0.23</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1.78</w:t>
            </w:r>
          </w:p>
        </w:tc>
      </w:tr>
      <w:tr w:rsidR="000F2EF6" w:rsidRPr="000F2EF6" w:rsidTr="000F2EF6">
        <w:tc>
          <w:tcPr>
            <w:tcW w:w="39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rPr>
              <w:t>3</w:t>
            </w:r>
          </w:p>
        </w:tc>
        <w:tc>
          <w:tcPr>
            <w:tcW w:w="1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hint="eastAsia"/>
              </w:rPr>
              <w:t>原矿储矿仓排气口</w:t>
            </w:r>
          </w:p>
        </w:tc>
        <w:tc>
          <w:tcPr>
            <w:tcW w:w="6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8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15000</w:t>
            </w:r>
          </w:p>
        </w:tc>
        <w:tc>
          <w:tcPr>
            <w:tcW w:w="8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0.45</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3.56</w:t>
            </w:r>
          </w:p>
        </w:tc>
      </w:tr>
      <w:tr w:rsidR="000F2EF6" w:rsidRPr="000F2EF6" w:rsidTr="000F2EF6">
        <w:tc>
          <w:tcPr>
            <w:tcW w:w="39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rPr>
              <w:t>4</w:t>
            </w:r>
          </w:p>
        </w:tc>
        <w:tc>
          <w:tcPr>
            <w:tcW w:w="1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hint="eastAsia"/>
              </w:rPr>
              <w:t>回转窑加料仓排气口</w:t>
            </w:r>
          </w:p>
        </w:tc>
        <w:tc>
          <w:tcPr>
            <w:tcW w:w="6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8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15000</w:t>
            </w:r>
          </w:p>
        </w:tc>
        <w:tc>
          <w:tcPr>
            <w:tcW w:w="8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0.9</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7.13</w:t>
            </w:r>
          </w:p>
        </w:tc>
      </w:tr>
      <w:tr w:rsidR="000F2EF6" w:rsidRPr="000F2EF6" w:rsidTr="000F2EF6">
        <w:tc>
          <w:tcPr>
            <w:tcW w:w="396"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rPr>
              <w:t>5</w:t>
            </w:r>
          </w:p>
        </w:tc>
        <w:tc>
          <w:tcPr>
            <w:tcW w:w="141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pacing w:line="360" w:lineRule="auto"/>
              <w:rPr>
                <w:rFonts w:asciiTheme="minorEastAsia" w:hAnsiTheme="minorEastAsia" w:cs="Times New Roman"/>
                <w:szCs w:val="21"/>
              </w:rPr>
            </w:pPr>
            <w:r w:rsidRPr="000F2EF6">
              <w:rPr>
                <w:rFonts w:asciiTheme="minorEastAsia" w:hAnsiTheme="minorEastAsia" w:cs="Times New Roman" w:hint="eastAsia"/>
              </w:rPr>
              <w:t>转运站排气口</w:t>
            </w:r>
          </w:p>
        </w:tc>
        <w:tc>
          <w:tcPr>
            <w:tcW w:w="6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84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15000</w:t>
            </w:r>
          </w:p>
        </w:tc>
        <w:tc>
          <w:tcPr>
            <w:tcW w:w="84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0.18</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1.43</w:t>
            </w:r>
          </w:p>
        </w:tc>
      </w:tr>
      <w:tr w:rsidR="000F2EF6" w:rsidRPr="000F2EF6" w:rsidTr="000F2EF6">
        <w:tc>
          <w:tcPr>
            <w:tcW w:w="1809" w:type="pct"/>
            <w:gridSpan w:val="2"/>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rPr>
                <w:rFonts w:asciiTheme="minorEastAsia" w:hAnsiTheme="minorEastAsia" w:cs="Times New Roman"/>
                <w:szCs w:val="21"/>
              </w:rPr>
            </w:pPr>
            <w:r w:rsidRPr="000F2EF6">
              <w:rPr>
                <w:rFonts w:asciiTheme="minorEastAsia" w:hAnsiTheme="minorEastAsia" w:hint="eastAsia"/>
              </w:rPr>
              <w:t>一般</w:t>
            </w:r>
            <w:r w:rsidRPr="000F2EF6">
              <w:rPr>
                <w:rFonts w:asciiTheme="minorEastAsia" w:hAnsiTheme="minorEastAsia" w:cs="Times New Roman" w:hint="eastAsia"/>
              </w:rPr>
              <w:t>排放口合计</w:t>
            </w:r>
          </w:p>
        </w:tc>
        <w:tc>
          <w:tcPr>
            <w:tcW w:w="2344" w:type="pct"/>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kern w:val="0"/>
              </w:rPr>
              <w:t>颗粒物</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13.9</w:t>
            </w:r>
          </w:p>
        </w:tc>
      </w:tr>
      <w:tr w:rsidR="000F2EF6" w:rsidRPr="000F2EF6" w:rsidTr="000F2EF6">
        <w:tc>
          <w:tcPr>
            <w:tcW w:w="1809" w:type="pct"/>
            <w:gridSpan w:val="2"/>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有组织排放总计</w:t>
            </w:r>
          </w:p>
        </w:tc>
        <w:tc>
          <w:tcPr>
            <w:tcW w:w="2344" w:type="pct"/>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28.75</w:t>
            </w:r>
          </w:p>
        </w:tc>
      </w:tr>
      <w:tr w:rsidR="000F2EF6" w:rsidRPr="000F2EF6" w:rsidTr="000F2EF6">
        <w:tc>
          <w:tcPr>
            <w:tcW w:w="0" w:type="auto"/>
            <w:gridSpan w:val="2"/>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2344" w:type="pct"/>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kern w:val="0"/>
              </w:rPr>
              <w:t>SO</w:t>
            </w:r>
            <w:r w:rsidRPr="000F2EF6">
              <w:rPr>
                <w:rFonts w:asciiTheme="minorEastAsia" w:hAnsiTheme="minorEastAsia" w:cs="Times New Roman"/>
                <w:kern w:val="0"/>
                <w:vertAlign w:val="subscript"/>
              </w:rPr>
              <w:t>2</w:t>
            </w:r>
          </w:p>
        </w:tc>
        <w:tc>
          <w:tcPr>
            <w:tcW w:w="847"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87.12</w:t>
            </w:r>
          </w:p>
        </w:tc>
      </w:tr>
      <w:tr w:rsidR="000F2EF6" w:rsidRPr="000F2EF6" w:rsidTr="000F2EF6">
        <w:tc>
          <w:tcPr>
            <w:tcW w:w="0" w:type="auto"/>
            <w:gridSpan w:val="2"/>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2344" w:type="pct"/>
            <w:gridSpan w:val="3"/>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kern w:val="0"/>
              </w:rPr>
              <w:t>NO</w:t>
            </w:r>
            <w:r w:rsidRPr="000F2EF6">
              <w:rPr>
                <w:rFonts w:asciiTheme="minorEastAsia" w:hAnsiTheme="minorEastAsia" w:cs="Times New Roman"/>
                <w:kern w:val="0"/>
                <w:vertAlign w:val="subscript"/>
              </w:rPr>
              <w:t>X</w:t>
            </w:r>
          </w:p>
        </w:tc>
        <w:tc>
          <w:tcPr>
            <w:tcW w:w="847"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29.7</w:t>
            </w:r>
          </w:p>
        </w:tc>
      </w:tr>
    </w:tbl>
    <w:p w:rsidR="000F2EF6" w:rsidRPr="000F2EF6" w:rsidRDefault="000F2EF6" w:rsidP="000F2EF6">
      <w:pPr>
        <w:pStyle w:val="Default"/>
        <w:spacing w:line="360" w:lineRule="auto"/>
        <w:ind w:firstLineChars="200" w:firstLine="475"/>
        <w:rPr>
          <w:rFonts w:asciiTheme="minorEastAsia" w:eastAsiaTheme="minorEastAsia" w:hAnsiTheme="minorEastAsia" w:cs="Times New Roman"/>
          <w:color w:val="auto"/>
        </w:rPr>
      </w:pPr>
      <w:r w:rsidRPr="000F2EF6">
        <w:rPr>
          <w:rFonts w:asciiTheme="minorEastAsia" w:eastAsiaTheme="minorEastAsia" w:hAnsiTheme="minorEastAsia" w:cs="Times New Roman" w:hint="eastAsia"/>
          <w:color w:val="auto"/>
        </w:rPr>
        <w:t>（</w:t>
      </w:r>
      <w:r w:rsidRPr="000F2EF6">
        <w:rPr>
          <w:rFonts w:asciiTheme="minorEastAsia" w:eastAsiaTheme="minorEastAsia" w:hAnsiTheme="minorEastAsia" w:cs="Times New Roman"/>
          <w:color w:val="auto"/>
        </w:rPr>
        <w:t>2</w:t>
      </w:r>
      <w:r w:rsidRPr="000F2EF6">
        <w:rPr>
          <w:rFonts w:asciiTheme="minorEastAsia" w:eastAsiaTheme="minorEastAsia" w:hAnsiTheme="minorEastAsia" w:cs="Times New Roman" w:hint="eastAsia"/>
          <w:color w:val="auto"/>
        </w:rPr>
        <w:t>）项目无组织排放量核算见下表。</w:t>
      </w:r>
    </w:p>
    <w:p w:rsidR="000F2EF6" w:rsidRPr="000F2EF6" w:rsidRDefault="000F2EF6" w:rsidP="000F2EF6">
      <w:pPr>
        <w:pStyle w:val="Default"/>
        <w:ind w:firstLineChars="200" w:firstLine="477"/>
        <w:jc w:val="center"/>
        <w:rPr>
          <w:rFonts w:asciiTheme="minorEastAsia" w:eastAsiaTheme="minorEastAsia" w:hAnsiTheme="minorEastAsia" w:cs="Times New Roman"/>
          <w:color w:val="auto"/>
          <w:kern w:val="2"/>
        </w:rPr>
      </w:pPr>
      <w:r w:rsidRPr="000F2EF6">
        <w:rPr>
          <w:rFonts w:asciiTheme="minorEastAsia" w:eastAsiaTheme="minorEastAsia" w:hAnsiTheme="minorEastAsia" w:cs="Times New Roman" w:hint="eastAsia"/>
          <w:b/>
          <w:color w:val="auto"/>
        </w:rPr>
        <w:t>表</w:t>
      </w:r>
      <w:r w:rsidR="004528DA">
        <w:rPr>
          <w:rFonts w:asciiTheme="minorEastAsia" w:eastAsiaTheme="minorEastAsia" w:hAnsiTheme="minorEastAsia" w:cs="Times New Roman" w:hint="eastAsia"/>
          <w:b/>
          <w:color w:val="auto"/>
        </w:rPr>
        <w:t>6.2-17</w:t>
      </w:r>
      <w:r w:rsidRPr="000F2EF6">
        <w:rPr>
          <w:rFonts w:asciiTheme="minorEastAsia" w:eastAsiaTheme="minorEastAsia" w:hAnsiTheme="minorEastAsia" w:cs="Times New Roman"/>
          <w:b/>
          <w:color w:val="auto"/>
        </w:rPr>
        <w:t xml:space="preserve">  </w:t>
      </w:r>
      <w:r w:rsidRPr="000F2EF6">
        <w:rPr>
          <w:rFonts w:asciiTheme="minorEastAsia" w:eastAsiaTheme="minorEastAsia" w:hAnsiTheme="minorEastAsia" w:cs="Times New Roman" w:hint="eastAsia"/>
          <w:b/>
          <w:color w:val="auto"/>
        </w:rPr>
        <w:t>大气污染物无组织排放量核算表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66"/>
        <w:gridCol w:w="1806"/>
        <w:gridCol w:w="1194"/>
        <w:gridCol w:w="2116"/>
        <w:gridCol w:w="1204"/>
        <w:gridCol w:w="1142"/>
      </w:tblGrid>
      <w:tr w:rsidR="000F2EF6" w:rsidRPr="000F2EF6" w:rsidTr="000F2EF6">
        <w:trPr>
          <w:jc w:val="center"/>
        </w:trPr>
        <w:tc>
          <w:tcPr>
            <w:tcW w:w="633"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产污环节</w:t>
            </w:r>
          </w:p>
        </w:tc>
        <w:tc>
          <w:tcPr>
            <w:tcW w:w="1067"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污染物</w:t>
            </w:r>
          </w:p>
        </w:tc>
        <w:tc>
          <w:tcPr>
            <w:tcW w:w="708"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主要污染防治措施</w:t>
            </w:r>
          </w:p>
        </w:tc>
        <w:tc>
          <w:tcPr>
            <w:tcW w:w="124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标准名称</w:t>
            </w:r>
          </w:p>
        </w:tc>
        <w:tc>
          <w:tcPr>
            <w:tcW w:w="66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浓度限值（</w:t>
            </w:r>
            <w:r w:rsidRPr="000F2EF6">
              <w:rPr>
                <w:rFonts w:asciiTheme="minorEastAsia" w:eastAsiaTheme="minorEastAsia" w:hAnsiTheme="minorEastAsia" w:cs="Times New Roman"/>
                <w:color w:val="auto"/>
                <w:sz w:val="21"/>
                <w:szCs w:val="21"/>
              </w:rPr>
              <w:t>μg/m</w:t>
            </w:r>
            <w:r w:rsidRPr="000F2EF6">
              <w:rPr>
                <w:rFonts w:asciiTheme="minorEastAsia" w:eastAsiaTheme="minorEastAsia" w:hAnsiTheme="minorEastAsia" w:cs="Times New Roman"/>
                <w:color w:val="auto"/>
                <w:sz w:val="21"/>
                <w:szCs w:val="21"/>
                <w:vertAlign w:val="superscript"/>
              </w:rPr>
              <w:t>3</w:t>
            </w:r>
            <w:r w:rsidRPr="000F2EF6">
              <w:rPr>
                <w:rFonts w:asciiTheme="minorEastAsia" w:eastAsiaTheme="minorEastAsia" w:hAnsiTheme="minorEastAsia" w:cs="Times New Roman" w:hint="eastAsia"/>
                <w:color w:val="auto"/>
                <w:sz w:val="21"/>
                <w:szCs w:val="21"/>
              </w:rPr>
              <w:t>）</w:t>
            </w:r>
          </w:p>
        </w:tc>
        <w:tc>
          <w:tcPr>
            <w:tcW w:w="678"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年排放量（</w:t>
            </w:r>
            <w:r w:rsidRPr="000F2EF6">
              <w:rPr>
                <w:rFonts w:asciiTheme="minorEastAsia" w:eastAsiaTheme="minorEastAsia" w:hAnsiTheme="minorEastAsia" w:cs="Times New Roman"/>
                <w:color w:val="auto"/>
                <w:sz w:val="21"/>
                <w:szCs w:val="21"/>
              </w:rPr>
              <w:t>t/a</w:t>
            </w:r>
            <w:r w:rsidRPr="000F2EF6">
              <w:rPr>
                <w:rFonts w:asciiTheme="minorEastAsia" w:eastAsiaTheme="minorEastAsia" w:hAnsiTheme="minorEastAsia" w:cs="Times New Roman" w:hint="eastAsia"/>
                <w:color w:val="auto"/>
                <w:sz w:val="21"/>
                <w:szCs w:val="21"/>
              </w:rPr>
              <w:t>）</w:t>
            </w:r>
          </w:p>
        </w:tc>
      </w:tr>
      <w:tr w:rsidR="000F2EF6" w:rsidRPr="000F2EF6" w:rsidTr="000F2EF6">
        <w:trPr>
          <w:jc w:val="center"/>
        </w:trPr>
        <w:tc>
          <w:tcPr>
            <w:tcW w:w="63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lastRenderedPageBreak/>
              <w:t>破碎，原料装卸、堆存</w:t>
            </w:r>
          </w:p>
        </w:tc>
        <w:tc>
          <w:tcPr>
            <w:tcW w:w="106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7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utoSpaceDE w:val="0"/>
              <w:autoSpaceDN w:val="0"/>
              <w:adjustRightInd w:val="0"/>
              <w:snapToGrid w:val="0"/>
              <w:rPr>
                <w:rFonts w:asciiTheme="minorEastAsia" w:hAnsiTheme="minorEastAsia" w:cs="Times New Roman"/>
                <w:szCs w:val="21"/>
              </w:rPr>
            </w:pPr>
            <w:r w:rsidRPr="000F2EF6">
              <w:rPr>
                <w:rFonts w:asciiTheme="minorEastAsia" w:hAnsiTheme="minorEastAsia" w:cs="Times New Roman" w:hint="eastAsia"/>
                <w:kern w:val="0"/>
              </w:rPr>
              <w:t>布袋除尘器、洒水降尘</w:t>
            </w:r>
          </w:p>
        </w:tc>
        <w:tc>
          <w:tcPr>
            <w:tcW w:w="124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《大气污染物综合排放标准》（</w:t>
            </w:r>
            <w:r w:rsidRPr="000F2EF6">
              <w:rPr>
                <w:rFonts w:asciiTheme="minorEastAsia" w:hAnsiTheme="minorEastAsia" w:cs="Times New Roman"/>
              </w:rPr>
              <w:t>GB16297-1996</w:t>
            </w:r>
            <w:r w:rsidRPr="000F2EF6">
              <w:rPr>
                <w:rFonts w:asciiTheme="minorEastAsia" w:hAnsiTheme="minorEastAsia" w:cs="Times New Roman" w:hint="eastAsia"/>
              </w:rPr>
              <w:t>）</w:t>
            </w:r>
          </w:p>
        </w:tc>
        <w:tc>
          <w:tcPr>
            <w:tcW w:w="66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autoSpaceDE w:val="0"/>
              <w:autoSpaceDN w:val="0"/>
              <w:adjustRightInd w:val="0"/>
              <w:rPr>
                <w:rFonts w:asciiTheme="minorEastAsia" w:hAnsiTheme="minorEastAsia" w:cs="Times New Roman"/>
                <w:szCs w:val="21"/>
              </w:rPr>
            </w:pPr>
            <w:r w:rsidRPr="000F2EF6">
              <w:rPr>
                <w:rFonts w:asciiTheme="minorEastAsia" w:hAnsiTheme="minorEastAsia" w:cs="Times New Roman"/>
              </w:rPr>
              <w:t>1000</w:t>
            </w:r>
          </w:p>
        </w:tc>
        <w:tc>
          <w:tcPr>
            <w:tcW w:w="678"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textAlignment w:val="center"/>
              <w:rPr>
                <w:rFonts w:asciiTheme="minorEastAsia" w:hAnsiTheme="minorEastAsia" w:cs="Times New Roman"/>
                <w:szCs w:val="21"/>
              </w:rPr>
            </w:pPr>
            <w:r w:rsidRPr="000F2EF6">
              <w:rPr>
                <w:rFonts w:asciiTheme="minorEastAsia" w:hAnsiTheme="minorEastAsia" w:cs="Times New Roman"/>
              </w:rPr>
              <w:t>10</w:t>
            </w:r>
          </w:p>
        </w:tc>
      </w:tr>
      <w:tr w:rsidR="000F2EF6" w:rsidRPr="000F2EF6" w:rsidTr="000F2EF6">
        <w:trPr>
          <w:jc w:val="center"/>
        </w:trPr>
        <w:tc>
          <w:tcPr>
            <w:tcW w:w="633"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无组织排放总计</w:t>
            </w:r>
          </w:p>
        </w:tc>
        <w:tc>
          <w:tcPr>
            <w:tcW w:w="106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7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utoSpaceDE w:val="0"/>
              <w:autoSpaceDN w:val="0"/>
              <w:adjustRightInd w:val="0"/>
              <w:rPr>
                <w:rFonts w:asciiTheme="minorEastAsia" w:hAnsiTheme="minorEastAsia" w:cs="Times New Roman"/>
                <w:szCs w:val="21"/>
              </w:rPr>
            </w:pPr>
            <w:r w:rsidRPr="000F2EF6">
              <w:rPr>
                <w:rFonts w:asciiTheme="minorEastAsia" w:hAnsiTheme="minorEastAsia" w:cs="Times New Roman"/>
              </w:rPr>
              <w:t>/</w:t>
            </w:r>
          </w:p>
        </w:tc>
        <w:tc>
          <w:tcPr>
            <w:tcW w:w="124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utoSpaceDE w:val="0"/>
              <w:autoSpaceDN w:val="0"/>
              <w:adjustRightInd w:val="0"/>
              <w:rPr>
                <w:rFonts w:asciiTheme="minorEastAsia" w:hAnsiTheme="minorEastAsia" w:cs="Times New Roman"/>
                <w:szCs w:val="21"/>
              </w:rPr>
            </w:pPr>
            <w:r w:rsidRPr="000F2EF6">
              <w:rPr>
                <w:rFonts w:asciiTheme="minorEastAsia" w:hAnsiTheme="minorEastAsia" w:cs="Times New Roman"/>
              </w:rPr>
              <w:t>/</w:t>
            </w:r>
          </w:p>
        </w:tc>
        <w:tc>
          <w:tcPr>
            <w:tcW w:w="66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autoSpaceDE w:val="0"/>
              <w:autoSpaceDN w:val="0"/>
              <w:adjustRightInd w:val="0"/>
              <w:rPr>
                <w:rFonts w:asciiTheme="minorEastAsia" w:hAnsiTheme="minorEastAsia" w:cs="Times New Roman"/>
                <w:szCs w:val="21"/>
              </w:rPr>
            </w:pPr>
            <w:r w:rsidRPr="000F2EF6">
              <w:rPr>
                <w:rFonts w:asciiTheme="minorEastAsia" w:hAnsiTheme="minorEastAsia" w:cs="Times New Roman"/>
              </w:rPr>
              <w:t>1000</w:t>
            </w:r>
          </w:p>
        </w:tc>
        <w:tc>
          <w:tcPr>
            <w:tcW w:w="678"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textAlignment w:val="center"/>
              <w:rPr>
                <w:rFonts w:asciiTheme="minorEastAsia" w:hAnsiTheme="minorEastAsia" w:cs="Times New Roman"/>
                <w:szCs w:val="21"/>
              </w:rPr>
            </w:pPr>
            <w:r w:rsidRPr="000F2EF6">
              <w:rPr>
                <w:rFonts w:asciiTheme="minorEastAsia" w:hAnsiTheme="minorEastAsia" w:cs="Times New Roman"/>
              </w:rPr>
              <w:t>10</w:t>
            </w:r>
          </w:p>
        </w:tc>
      </w:tr>
    </w:tbl>
    <w:p w:rsidR="000F2EF6" w:rsidRPr="000F2EF6" w:rsidRDefault="000F2EF6" w:rsidP="000F2EF6">
      <w:pPr>
        <w:pStyle w:val="Default"/>
        <w:spacing w:line="360" w:lineRule="auto"/>
        <w:ind w:firstLineChars="200" w:firstLine="475"/>
        <w:rPr>
          <w:rFonts w:asciiTheme="minorEastAsia" w:eastAsiaTheme="minorEastAsia" w:hAnsiTheme="minorEastAsia" w:cs="Times New Roman"/>
          <w:color w:val="auto"/>
        </w:rPr>
      </w:pPr>
      <w:r w:rsidRPr="000F2EF6">
        <w:rPr>
          <w:rFonts w:asciiTheme="minorEastAsia" w:eastAsiaTheme="minorEastAsia" w:hAnsiTheme="minorEastAsia" w:cs="Times New Roman" w:hint="eastAsia"/>
          <w:color w:val="auto"/>
        </w:rPr>
        <w:t>（</w:t>
      </w:r>
      <w:r w:rsidRPr="000F2EF6">
        <w:rPr>
          <w:rFonts w:asciiTheme="minorEastAsia" w:eastAsiaTheme="minorEastAsia" w:hAnsiTheme="minorEastAsia" w:cs="Times New Roman"/>
          <w:color w:val="auto"/>
        </w:rPr>
        <w:t>3</w:t>
      </w:r>
      <w:r w:rsidRPr="000F2EF6">
        <w:rPr>
          <w:rFonts w:asciiTheme="minorEastAsia" w:eastAsiaTheme="minorEastAsia" w:hAnsiTheme="minorEastAsia" w:cs="Times New Roman" w:hint="eastAsia"/>
          <w:color w:val="auto"/>
        </w:rPr>
        <w:t>）项目大气污染物年排放量核算见下表。</w:t>
      </w:r>
    </w:p>
    <w:p w:rsidR="000F2EF6" w:rsidRPr="000F2EF6" w:rsidRDefault="000F2EF6" w:rsidP="000F2EF6">
      <w:pPr>
        <w:pStyle w:val="Default"/>
        <w:ind w:firstLineChars="200" w:firstLine="477"/>
        <w:jc w:val="center"/>
        <w:rPr>
          <w:rFonts w:asciiTheme="minorEastAsia" w:eastAsiaTheme="minorEastAsia" w:hAnsiTheme="minorEastAsia" w:cs="Times New Roman"/>
          <w:b/>
          <w:color w:val="auto"/>
          <w:kern w:val="2"/>
        </w:rPr>
      </w:pPr>
      <w:r w:rsidRPr="000F2EF6">
        <w:rPr>
          <w:rFonts w:asciiTheme="minorEastAsia" w:eastAsiaTheme="minorEastAsia" w:hAnsiTheme="minorEastAsia" w:cs="Times New Roman" w:hint="eastAsia"/>
          <w:b/>
          <w:color w:val="auto"/>
        </w:rPr>
        <w:t>表</w:t>
      </w:r>
      <w:r w:rsidR="004528DA">
        <w:rPr>
          <w:rFonts w:asciiTheme="minorEastAsia" w:eastAsiaTheme="minorEastAsia" w:hAnsiTheme="minorEastAsia" w:cs="Times New Roman" w:hint="eastAsia"/>
          <w:b/>
          <w:color w:val="auto"/>
        </w:rPr>
        <w:t>6.2-18</w:t>
      </w:r>
      <w:r w:rsidRPr="000F2EF6">
        <w:rPr>
          <w:rFonts w:asciiTheme="minorEastAsia" w:eastAsiaTheme="minorEastAsia" w:hAnsiTheme="minorEastAsia" w:cs="Times New Roman"/>
          <w:b/>
          <w:color w:val="auto"/>
        </w:rPr>
        <w:t xml:space="preserve">  </w:t>
      </w:r>
      <w:r w:rsidRPr="000F2EF6">
        <w:rPr>
          <w:rFonts w:asciiTheme="minorEastAsia" w:eastAsiaTheme="minorEastAsia" w:hAnsiTheme="minorEastAsia" w:cs="Times New Roman" w:hint="eastAsia"/>
          <w:b/>
          <w:color w:val="auto"/>
        </w:rPr>
        <w:t>大气污染物年排放量核算</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829"/>
        <w:gridCol w:w="2830"/>
        <w:gridCol w:w="2830"/>
      </w:tblGrid>
      <w:tr w:rsidR="000F2EF6" w:rsidRPr="000F2EF6" w:rsidTr="000F2EF6">
        <w:tc>
          <w:tcPr>
            <w:tcW w:w="2829" w:type="dxa"/>
            <w:tcBorders>
              <w:top w:val="single" w:sz="12" w:space="0" w:color="auto"/>
              <w:left w:val="single" w:sz="12" w:space="0" w:color="auto"/>
              <w:bottom w:val="single" w:sz="6" w:space="0" w:color="auto"/>
              <w:right w:val="single" w:sz="6" w:space="0" w:color="auto"/>
            </w:tcBorders>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序号</w:t>
            </w:r>
          </w:p>
        </w:tc>
        <w:tc>
          <w:tcPr>
            <w:tcW w:w="2830" w:type="dxa"/>
            <w:tcBorders>
              <w:top w:val="single" w:sz="12" w:space="0" w:color="auto"/>
              <w:left w:val="single" w:sz="6" w:space="0" w:color="auto"/>
              <w:bottom w:val="single" w:sz="6" w:space="0" w:color="auto"/>
              <w:right w:val="single" w:sz="6" w:space="0" w:color="auto"/>
            </w:tcBorders>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污染物</w:t>
            </w:r>
          </w:p>
        </w:tc>
        <w:tc>
          <w:tcPr>
            <w:tcW w:w="2830" w:type="dxa"/>
            <w:tcBorders>
              <w:top w:val="single" w:sz="12" w:space="0" w:color="auto"/>
              <w:left w:val="single" w:sz="6" w:space="0" w:color="auto"/>
              <w:bottom w:val="single" w:sz="6" w:space="0" w:color="auto"/>
              <w:right w:val="single" w:sz="12" w:space="0" w:color="auto"/>
            </w:tcBorders>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年排放量（</w:t>
            </w:r>
            <w:r w:rsidRPr="000F2EF6">
              <w:rPr>
                <w:rFonts w:asciiTheme="minorEastAsia" w:eastAsiaTheme="minorEastAsia" w:hAnsiTheme="minorEastAsia" w:cs="Times New Roman"/>
                <w:color w:val="auto"/>
                <w:sz w:val="21"/>
                <w:szCs w:val="21"/>
              </w:rPr>
              <w:t>t/a</w:t>
            </w:r>
            <w:r w:rsidRPr="000F2EF6">
              <w:rPr>
                <w:rFonts w:asciiTheme="minorEastAsia" w:eastAsiaTheme="minorEastAsia" w:hAnsiTheme="minorEastAsia" w:cs="Times New Roman" w:hint="eastAsia"/>
                <w:color w:val="auto"/>
                <w:sz w:val="21"/>
                <w:szCs w:val="21"/>
              </w:rPr>
              <w:t>）</w:t>
            </w:r>
          </w:p>
        </w:tc>
      </w:tr>
      <w:tr w:rsidR="000F2EF6" w:rsidRPr="000F2EF6" w:rsidTr="000F2EF6">
        <w:tc>
          <w:tcPr>
            <w:tcW w:w="2829" w:type="dxa"/>
            <w:tcBorders>
              <w:top w:val="single" w:sz="6" w:space="0" w:color="auto"/>
              <w:left w:val="single" w:sz="12" w:space="0" w:color="auto"/>
              <w:bottom w:val="single" w:sz="6" w:space="0" w:color="auto"/>
              <w:right w:val="single" w:sz="6" w:space="0" w:color="auto"/>
            </w:tcBorders>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283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颗粒物</w:t>
            </w:r>
          </w:p>
        </w:tc>
        <w:tc>
          <w:tcPr>
            <w:tcW w:w="2830"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38.75</w:t>
            </w:r>
          </w:p>
        </w:tc>
      </w:tr>
      <w:tr w:rsidR="000F2EF6" w:rsidRPr="000F2EF6" w:rsidTr="000F2EF6">
        <w:tc>
          <w:tcPr>
            <w:tcW w:w="2829" w:type="dxa"/>
            <w:tcBorders>
              <w:top w:val="single" w:sz="6" w:space="0" w:color="auto"/>
              <w:left w:val="single" w:sz="12" w:space="0" w:color="auto"/>
              <w:bottom w:val="single" w:sz="6" w:space="0" w:color="auto"/>
              <w:right w:val="single" w:sz="6" w:space="0" w:color="auto"/>
            </w:tcBorders>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2</w:t>
            </w:r>
          </w:p>
        </w:tc>
        <w:tc>
          <w:tcPr>
            <w:tcW w:w="283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kern w:val="0"/>
              </w:rPr>
              <w:t>SO</w:t>
            </w:r>
            <w:r w:rsidRPr="000F2EF6">
              <w:rPr>
                <w:rFonts w:asciiTheme="minorEastAsia" w:hAnsiTheme="minorEastAsia" w:cs="Times New Roman"/>
                <w:kern w:val="0"/>
                <w:vertAlign w:val="subscript"/>
              </w:rPr>
              <w:t>2</w:t>
            </w:r>
          </w:p>
        </w:tc>
        <w:tc>
          <w:tcPr>
            <w:tcW w:w="2830"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87.12</w:t>
            </w:r>
          </w:p>
        </w:tc>
      </w:tr>
      <w:tr w:rsidR="000F2EF6" w:rsidRPr="000F2EF6" w:rsidTr="000F2EF6">
        <w:tc>
          <w:tcPr>
            <w:tcW w:w="2829" w:type="dxa"/>
            <w:tcBorders>
              <w:top w:val="single" w:sz="6" w:space="0" w:color="auto"/>
              <w:left w:val="single" w:sz="12" w:space="0" w:color="auto"/>
              <w:bottom w:val="single" w:sz="12" w:space="0" w:color="auto"/>
              <w:right w:val="single" w:sz="6" w:space="0" w:color="auto"/>
            </w:tcBorders>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3</w:t>
            </w:r>
          </w:p>
        </w:tc>
        <w:tc>
          <w:tcPr>
            <w:tcW w:w="2830"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kern w:val="0"/>
              </w:rPr>
              <w:t>NO</w:t>
            </w:r>
            <w:r w:rsidRPr="000F2EF6">
              <w:rPr>
                <w:rFonts w:asciiTheme="minorEastAsia" w:hAnsiTheme="minorEastAsia" w:cs="Times New Roman"/>
                <w:kern w:val="0"/>
                <w:vertAlign w:val="subscript"/>
              </w:rPr>
              <w:t>X</w:t>
            </w:r>
          </w:p>
        </w:tc>
        <w:tc>
          <w:tcPr>
            <w:tcW w:w="2830"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29.7</w:t>
            </w:r>
          </w:p>
        </w:tc>
      </w:tr>
    </w:tbl>
    <w:p w:rsidR="000F2EF6" w:rsidRPr="000F2EF6" w:rsidRDefault="000F2EF6" w:rsidP="000F2EF6">
      <w:pPr>
        <w:pStyle w:val="Default"/>
        <w:spacing w:line="360" w:lineRule="auto"/>
        <w:ind w:firstLineChars="200" w:firstLine="475"/>
        <w:rPr>
          <w:rFonts w:asciiTheme="minorEastAsia" w:eastAsiaTheme="minorEastAsia" w:hAnsiTheme="minorEastAsia" w:cs="Times New Roman"/>
          <w:color w:val="auto"/>
        </w:rPr>
      </w:pPr>
      <w:r w:rsidRPr="000F2EF6">
        <w:rPr>
          <w:rFonts w:asciiTheme="minorEastAsia" w:eastAsiaTheme="minorEastAsia" w:hAnsiTheme="minorEastAsia" w:cs="Times New Roman" w:hint="eastAsia"/>
          <w:color w:val="auto"/>
        </w:rPr>
        <w:t>（</w:t>
      </w:r>
      <w:r w:rsidRPr="000F2EF6">
        <w:rPr>
          <w:rFonts w:asciiTheme="minorEastAsia" w:eastAsiaTheme="minorEastAsia" w:hAnsiTheme="minorEastAsia" w:cs="Times New Roman"/>
          <w:color w:val="auto"/>
        </w:rPr>
        <w:t>4</w:t>
      </w:r>
      <w:r w:rsidRPr="000F2EF6">
        <w:rPr>
          <w:rFonts w:asciiTheme="minorEastAsia" w:eastAsiaTheme="minorEastAsia" w:hAnsiTheme="minorEastAsia" w:cs="Times New Roman" w:hint="eastAsia"/>
          <w:color w:val="auto"/>
        </w:rPr>
        <w:t>）非正常情况排放量核算见下表。</w:t>
      </w:r>
    </w:p>
    <w:p w:rsidR="000F2EF6" w:rsidRPr="000F2EF6" w:rsidRDefault="000F2EF6" w:rsidP="000F2EF6">
      <w:pPr>
        <w:pStyle w:val="Default"/>
        <w:ind w:firstLineChars="200" w:firstLine="477"/>
        <w:jc w:val="center"/>
        <w:rPr>
          <w:rFonts w:asciiTheme="minorEastAsia" w:eastAsiaTheme="minorEastAsia" w:hAnsiTheme="minorEastAsia" w:cs="Times New Roman"/>
          <w:b/>
          <w:color w:val="auto"/>
          <w:kern w:val="2"/>
        </w:rPr>
      </w:pPr>
      <w:r w:rsidRPr="000F2EF6">
        <w:rPr>
          <w:rFonts w:asciiTheme="minorEastAsia" w:eastAsiaTheme="minorEastAsia" w:hAnsiTheme="minorEastAsia" w:cs="Times New Roman" w:hint="eastAsia"/>
          <w:b/>
          <w:color w:val="auto"/>
        </w:rPr>
        <w:t>表</w:t>
      </w:r>
      <w:r w:rsidR="004528DA">
        <w:rPr>
          <w:rFonts w:asciiTheme="minorEastAsia" w:eastAsiaTheme="minorEastAsia" w:hAnsiTheme="minorEastAsia" w:cs="Times New Roman" w:hint="eastAsia"/>
          <w:b/>
          <w:color w:val="auto"/>
        </w:rPr>
        <w:t>6.2-19</w:t>
      </w:r>
      <w:r w:rsidRPr="000F2EF6">
        <w:rPr>
          <w:rFonts w:asciiTheme="minorEastAsia" w:eastAsiaTheme="minorEastAsia" w:hAnsiTheme="minorEastAsia" w:cs="Times New Roman"/>
          <w:b/>
          <w:color w:val="auto"/>
        </w:rPr>
        <w:t xml:space="preserve">  </w:t>
      </w:r>
      <w:r w:rsidRPr="000F2EF6">
        <w:rPr>
          <w:rFonts w:asciiTheme="minorEastAsia" w:eastAsiaTheme="minorEastAsia" w:hAnsiTheme="minorEastAsia" w:cs="Times New Roman" w:hint="eastAsia"/>
          <w:b/>
          <w:color w:val="auto"/>
        </w:rPr>
        <w:t>污染源非正常情况排放量核算表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24"/>
        <w:gridCol w:w="938"/>
        <w:gridCol w:w="1225"/>
        <w:gridCol w:w="1040"/>
        <w:gridCol w:w="1122"/>
        <w:gridCol w:w="964"/>
        <w:gridCol w:w="757"/>
        <w:gridCol w:w="902"/>
        <w:gridCol w:w="1156"/>
      </w:tblGrid>
      <w:tr w:rsidR="000F2EF6" w:rsidRPr="000F2EF6" w:rsidTr="000F2EF6">
        <w:trPr>
          <w:jc w:val="center"/>
        </w:trPr>
        <w:tc>
          <w:tcPr>
            <w:tcW w:w="250"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序号</w:t>
            </w:r>
          </w:p>
        </w:tc>
        <w:tc>
          <w:tcPr>
            <w:tcW w:w="563"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污染源</w:t>
            </w:r>
          </w:p>
        </w:tc>
        <w:tc>
          <w:tcPr>
            <w:tcW w:w="72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非正常原因</w:t>
            </w:r>
          </w:p>
        </w:tc>
        <w:tc>
          <w:tcPr>
            <w:tcW w:w="617"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污染物</w:t>
            </w:r>
          </w:p>
        </w:tc>
        <w:tc>
          <w:tcPr>
            <w:tcW w:w="61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非正常排放浓度（</w:t>
            </w:r>
            <w:r w:rsidRPr="000F2EF6">
              <w:rPr>
                <w:rFonts w:asciiTheme="minorEastAsia" w:eastAsiaTheme="minorEastAsia" w:hAnsiTheme="minorEastAsia" w:cs="Times New Roman"/>
                <w:color w:val="auto"/>
                <w:sz w:val="21"/>
                <w:szCs w:val="21"/>
              </w:rPr>
              <w:t>μg/m</w:t>
            </w:r>
            <w:r w:rsidRPr="000F2EF6">
              <w:rPr>
                <w:rFonts w:asciiTheme="minorEastAsia" w:eastAsiaTheme="minorEastAsia" w:hAnsiTheme="minorEastAsia" w:cs="Times New Roman"/>
                <w:color w:val="auto"/>
                <w:sz w:val="21"/>
                <w:szCs w:val="21"/>
                <w:vertAlign w:val="superscript"/>
              </w:rPr>
              <w:t>3</w:t>
            </w:r>
            <w:r w:rsidRPr="000F2EF6">
              <w:rPr>
                <w:rFonts w:asciiTheme="minorEastAsia" w:eastAsiaTheme="minorEastAsia" w:hAnsiTheme="minorEastAsia" w:cs="Times New Roman" w:hint="eastAsia"/>
                <w:color w:val="auto"/>
                <w:sz w:val="21"/>
                <w:szCs w:val="21"/>
              </w:rPr>
              <w:t>）</w:t>
            </w:r>
          </w:p>
        </w:tc>
        <w:tc>
          <w:tcPr>
            <w:tcW w:w="564"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非正常排放速率（</w:t>
            </w:r>
            <w:r w:rsidRPr="000F2EF6">
              <w:rPr>
                <w:rFonts w:asciiTheme="minorEastAsia" w:eastAsiaTheme="minorEastAsia" w:hAnsiTheme="minorEastAsia" w:cs="Times New Roman"/>
                <w:color w:val="auto"/>
                <w:sz w:val="21"/>
                <w:szCs w:val="21"/>
              </w:rPr>
              <w:t>kg/h</w:t>
            </w:r>
            <w:r w:rsidRPr="000F2EF6">
              <w:rPr>
                <w:rFonts w:asciiTheme="minorEastAsia" w:eastAsiaTheme="minorEastAsia" w:hAnsiTheme="minorEastAsia" w:cs="Times New Roman" w:hint="eastAsia"/>
                <w:color w:val="auto"/>
                <w:sz w:val="21"/>
                <w:szCs w:val="21"/>
              </w:rPr>
              <w:t>）</w:t>
            </w:r>
          </w:p>
        </w:tc>
        <w:tc>
          <w:tcPr>
            <w:tcW w:w="451"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单次持续时间（</w:t>
            </w:r>
            <w:r w:rsidRPr="000F2EF6">
              <w:rPr>
                <w:rFonts w:asciiTheme="minorEastAsia" w:eastAsiaTheme="minorEastAsia" w:hAnsiTheme="minorEastAsia" w:cs="Times New Roman"/>
                <w:color w:val="auto"/>
                <w:sz w:val="21"/>
                <w:szCs w:val="21"/>
              </w:rPr>
              <w:t>h</w:t>
            </w:r>
            <w:r w:rsidRPr="000F2EF6">
              <w:rPr>
                <w:rFonts w:asciiTheme="minorEastAsia" w:eastAsiaTheme="minorEastAsia" w:hAnsiTheme="minorEastAsia" w:cs="Times New Roman" w:hint="eastAsia"/>
                <w:color w:val="auto"/>
                <w:sz w:val="21"/>
                <w:szCs w:val="21"/>
              </w:rPr>
              <w:t>）</w:t>
            </w:r>
          </w:p>
        </w:tc>
        <w:tc>
          <w:tcPr>
            <w:tcW w:w="536"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年发生频次（次）</w:t>
            </w:r>
          </w:p>
        </w:tc>
        <w:tc>
          <w:tcPr>
            <w:tcW w:w="684"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应对措施</w:t>
            </w:r>
          </w:p>
        </w:tc>
      </w:tr>
      <w:tr w:rsidR="000F2EF6" w:rsidRPr="000F2EF6" w:rsidTr="000F2EF6">
        <w:trPr>
          <w:jc w:val="center"/>
        </w:trPr>
        <w:tc>
          <w:tcPr>
            <w:tcW w:w="250"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563"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回转窑</w:t>
            </w:r>
          </w:p>
        </w:tc>
        <w:tc>
          <w:tcPr>
            <w:tcW w:w="725"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旋风</w:t>
            </w:r>
            <w:r w:rsidRPr="000F2EF6">
              <w:rPr>
                <w:rFonts w:asciiTheme="minorEastAsia" w:hAnsiTheme="minorEastAsia" w:cs="Times New Roman"/>
              </w:rPr>
              <w:t>+</w:t>
            </w:r>
            <w:r w:rsidRPr="000F2EF6">
              <w:rPr>
                <w:rFonts w:asciiTheme="minorEastAsia" w:hAnsiTheme="minorEastAsia" w:cs="Times New Roman" w:hint="eastAsia"/>
              </w:rPr>
              <w:t>布袋除尘器</w:t>
            </w:r>
            <w:r w:rsidRPr="000F2EF6">
              <w:rPr>
                <w:rFonts w:asciiTheme="minorEastAsia" w:hAnsiTheme="minorEastAsia" w:cs="Times New Roman"/>
              </w:rPr>
              <w:t>+</w:t>
            </w:r>
            <w:r w:rsidRPr="000F2EF6">
              <w:rPr>
                <w:rFonts w:asciiTheme="minorEastAsia" w:hAnsiTheme="minorEastAsia" w:cs="Times New Roman" w:hint="eastAsia"/>
              </w:rPr>
              <w:t>石膏脱硫除尘失效</w:t>
            </w:r>
          </w:p>
        </w:tc>
        <w:tc>
          <w:tcPr>
            <w:tcW w:w="6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rPr>
              <w:t>颗粒物</w:t>
            </w:r>
          </w:p>
        </w:tc>
        <w:tc>
          <w:tcPr>
            <w:tcW w:w="6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20000000</w:t>
            </w:r>
          </w:p>
        </w:tc>
        <w:tc>
          <w:tcPr>
            <w:tcW w:w="5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375</w:t>
            </w:r>
          </w:p>
        </w:tc>
        <w:tc>
          <w:tcPr>
            <w:tcW w:w="451"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0.5</w:t>
            </w:r>
          </w:p>
        </w:tc>
        <w:tc>
          <w:tcPr>
            <w:tcW w:w="536"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684" w:type="pct"/>
            <w:vMerge w:val="restar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加强管理，定期检查更换处理设施</w:t>
            </w:r>
          </w:p>
        </w:tc>
      </w:tr>
      <w:tr w:rsidR="000F2EF6" w:rsidRPr="000F2EF6" w:rsidTr="000F2EF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6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SO</w:t>
            </w:r>
            <w:r w:rsidRPr="000F2EF6">
              <w:rPr>
                <w:rFonts w:asciiTheme="minorEastAsia" w:hAnsiTheme="minorEastAsia" w:cs="Times New Roman"/>
                <w:vertAlign w:val="subscript"/>
              </w:rPr>
              <w:t>2</w:t>
            </w:r>
          </w:p>
        </w:tc>
        <w:tc>
          <w:tcPr>
            <w:tcW w:w="6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snapToGrid w:val="0"/>
              <w:spacing w:line="276" w:lineRule="auto"/>
              <w:rPr>
                <w:rFonts w:asciiTheme="minorEastAsia" w:hAnsiTheme="minorEastAsia" w:cs="Times New Roman"/>
                <w:szCs w:val="21"/>
              </w:rPr>
            </w:pPr>
            <w:r w:rsidRPr="000F2EF6">
              <w:rPr>
                <w:rFonts w:asciiTheme="minorEastAsia" w:hAnsiTheme="minorEastAsia" w:cs="Times New Roman"/>
              </w:rPr>
              <w:t>18380000</w:t>
            </w:r>
          </w:p>
        </w:tc>
        <w:tc>
          <w:tcPr>
            <w:tcW w:w="5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fff0"/>
              <w:spacing w:line="276" w:lineRule="auto"/>
              <w:rPr>
                <w:rFonts w:asciiTheme="minorEastAsia" w:eastAsiaTheme="minorEastAsia" w:hAnsiTheme="minorEastAsia"/>
                <w:color w:val="auto"/>
              </w:rPr>
            </w:pPr>
            <w:r w:rsidRPr="000F2EF6">
              <w:rPr>
                <w:rFonts w:asciiTheme="minorEastAsia" w:eastAsiaTheme="minorEastAsia" w:hAnsiTheme="minorEastAsia"/>
                <w:color w:val="auto"/>
              </w:rPr>
              <w:t>345</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250"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2</w:t>
            </w:r>
          </w:p>
        </w:tc>
        <w:tc>
          <w:tcPr>
            <w:tcW w:w="5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原矿仓</w:t>
            </w:r>
          </w:p>
        </w:tc>
        <w:tc>
          <w:tcPr>
            <w:tcW w:w="7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hint="eastAsia"/>
                <w:kern w:val="0"/>
              </w:rPr>
              <w:t>布袋除尘器失效</w:t>
            </w:r>
          </w:p>
        </w:tc>
        <w:tc>
          <w:tcPr>
            <w:tcW w:w="6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6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3000000</w:t>
            </w:r>
          </w:p>
        </w:tc>
        <w:tc>
          <w:tcPr>
            <w:tcW w:w="5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45</w:t>
            </w:r>
          </w:p>
        </w:tc>
        <w:tc>
          <w:tcPr>
            <w:tcW w:w="45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0.5</w:t>
            </w:r>
          </w:p>
        </w:tc>
        <w:tc>
          <w:tcPr>
            <w:tcW w:w="5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0" w:type="auto"/>
            <w:vMerge/>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250"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3</w:t>
            </w:r>
          </w:p>
        </w:tc>
        <w:tc>
          <w:tcPr>
            <w:tcW w:w="5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原矿储存仓</w:t>
            </w:r>
          </w:p>
        </w:tc>
        <w:tc>
          <w:tcPr>
            <w:tcW w:w="7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kern w:val="0"/>
                <w:szCs w:val="21"/>
              </w:rPr>
            </w:pPr>
            <w:r w:rsidRPr="000F2EF6">
              <w:rPr>
                <w:rFonts w:asciiTheme="minorEastAsia" w:hAnsiTheme="minorEastAsia" w:cs="Times New Roman" w:hint="eastAsia"/>
                <w:kern w:val="0"/>
              </w:rPr>
              <w:t>布袋除尘器失效</w:t>
            </w:r>
          </w:p>
        </w:tc>
        <w:tc>
          <w:tcPr>
            <w:tcW w:w="6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6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3000000</w:t>
            </w:r>
          </w:p>
        </w:tc>
        <w:tc>
          <w:tcPr>
            <w:tcW w:w="5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90</w:t>
            </w:r>
          </w:p>
        </w:tc>
        <w:tc>
          <w:tcPr>
            <w:tcW w:w="45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0.5</w:t>
            </w:r>
          </w:p>
        </w:tc>
        <w:tc>
          <w:tcPr>
            <w:tcW w:w="5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0" w:type="auto"/>
            <w:vMerge/>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250"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4</w:t>
            </w:r>
          </w:p>
        </w:tc>
        <w:tc>
          <w:tcPr>
            <w:tcW w:w="563"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加料仓</w:t>
            </w:r>
          </w:p>
        </w:tc>
        <w:tc>
          <w:tcPr>
            <w:tcW w:w="725"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kern w:val="0"/>
                <w:szCs w:val="21"/>
              </w:rPr>
            </w:pPr>
            <w:r w:rsidRPr="000F2EF6">
              <w:rPr>
                <w:rFonts w:asciiTheme="minorEastAsia" w:hAnsiTheme="minorEastAsia" w:cs="Times New Roman" w:hint="eastAsia"/>
                <w:kern w:val="0"/>
              </w:rPr>
              <w:t>布袋除尘器失效</w:t>
            </w:r>
          </w:p>
        </w:tc>
        <w:tc>
          <w:tcPr>
            <w:tcW w:w="617"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61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3000000</w:t>
            </w:r>
          </w:p>
        </w:tc>
        <w:tc>
          <w:tcPr>
            <w:tcW w:w="564"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180</w:t>
            </w:r>
          </w:p>
        </w:tc>
        <w:tc>
          <w:tcPr>
            <w:tcW w:w="451"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0.5</w:t>
            </w:r>
          </w:p>
        </w:tc>
        <w:tc>
          <w:tcPr>
            <w:tcW w:w="536"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0" w:type="auto"/>
            <w:vMerge/>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r w:rsidR="000F2EF6" w:rsidRPr="000F2EF6" w:rsidTr="000F2EF6">
        <w:trPr>
          <w:jc w:val="center"/>
        </w:trPr>
        <w:tc>
          <w:tcPr>
            <w:tcW w:w="250"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5</w:t>
            </w:r>
          </w:p>
        </w:tc>
        <w:tc>
          <w:tcPr>
            <w:tcW w:w="563"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0F2EF6">
            <w:pPr>
              <w:adjustRightInd w:val="0"/>
              <w:snapToGrid w:val="0"/>
              <w:spacing w:line="276" w:lineRule="auto"/>
              <w:ind w:leftChars="-20" w:left="-41" w:rightChars="-20" w:right="-41"/>
              <w:rPr>
                <w:rFonts w:asciiTheme="minorEastAsia" w:hAnsiTheme="minorEastAsia" w:cs="Times New Roman"/>
                <w:szCs w:val="21"/>
              </w:rPr>
            </w:pPr>
            <w:r w:rsidRPr="000F2EF6">
              <w:rPr>
                <w:rFonts w:asciiTheme="minorEastAsia" w:hAnsiTheme="minorEastAsia" w:cs="Times New Roman" w:hint="eastAsia"/>
              </w:rPr>
              <w:t>转运站</w:t>
            </w:r>
          </w:p>
        </w:tc>
        <w:tc>
          <w:tcPr>
            <w:tcW w:w="725"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kern w:val="0"/>
                <w:szCs w:val="21"/>
              </w:rPr>
            </w:pPr>
            <w:r w:rsidRPr="000F2EF6">
              <w:rPr>
                <w:rFonts w:asciiTheme="minorEastAsia" w:hAnsiTheme="minorEastAsia" w:cs="Times New Roman" w:hint="eastAsia"/>
                <w:kern w:val="0"/>
              </w:rPr>
              <w:t>布袋除尘器失效</w:t>
            </w:r>
          </w:p>
        </w:tc>
        <w:tc>
          <w:tcPr>
            <w:tcW w:w="617"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textAlignment w:val="center"/>
              <w:rPr>
                <w:rFonts w:asciiTheme="minorEastAsia" w:hAnsiTheme="minorEastAsia" w:cs="Times New Roman"/>
                <w:kern w:val="0"/>
                <w:szCs w:val="21"/>
              </w:rPr>
            </w:pPr>
            <w:r w:rsidRPr="000F2EF6">
              <w:rPr>
                <w:rFonts w:asciiTheme="minorEastAsia" w:hAnsiTheme="minorEastAsia" w:cs="Times New Roman" w:hint="eastAsia"/>
                <w:kern w:val="0"/>
              </w:rPr>
              <w:t>颗粒物</w:t>
            </w:r>
          </w:p>
        </w:tc>
        <w:tc>
          <w:tcPr>
            <w:tcW w:w="61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3000000</w:t>
            </w:r>
          </w:p>
        </w:tc>
        <w:tc>
          <w:tcPr>
            <w:tcW w:w="564"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rPr>
                <w:rFonts w:asciiTheme="minorEastAsia" w:hAnsiTheme="minorEastAsia" w:cs="Times New Roman"/>
                <w:szCs w:val="21"/>
              </w:rPr>
            </w:pPr>
            <w:r w:rsidRPr="000F2EF6">
              <w:rPr>
                <w:rFonts w:asciiTheme="minorEastAsia" w:hAnsiTheme="minorEastAsia" w:cs="Times New Roman"/>
              </w:rPr>
              <w:t>36</w:t>
            </w:r>
          </w:p>
        </w:tc>
        <w:tc>
          <w:tcPr>
            <w:tcW w:w="451"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0.5</w:t>
            </w:r>
          </w:p>
        </w:tc>
        <w:tc>
          <w:tcPr>
            <w:tcW w:w="536"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1</w:t>
            </w:r>
          </w:p>
        </w:tc>
        <w:tc>
          <w:tcPr>
            <w:tcW w:w="0" w:type="auto"/>
            <w:vMerge/>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szCs w:val="21"/>
              </w:rPr>
            </w:pPr>
          </w:p>
        </w:tc>
      </w:tr>
    </w:tbl>
    <w:p w:rsidR="000F2EF6" w:rsidRPr="00E756E2" w:rsidRDefault="000F2EF6" w:rsidP="00E756E2">
      <w:pPr>
        <w:spacing w:line="360" w:lineRule="auto"/>
        <w:ind w:firstLineChars="200" w:firstLine="477"/>
        <w:rPr>
          <w:rFonts w:asciiTheme="minorEastAsia" w:hAnsiTheme="minorEastAsia" w:cs="Times New Roman"/>
          <w:b/>
          <w:sz w:val="24"/>
          <w:szCs w:val="24"/>
        </w:rPr>
      </w:pPr>
      <w:r w:rsidRPr="00E756E2">
        <w:rPr>
          <w:rFonts w:asciiTheme="minorEastAsia" w:hAnsiTheme="minorEastAsia" w:cs="Times New Roman"/>
          <w:b/>
          <w:sz w:val="24"/>
          <w:szCs w:val="24"/>
        </w:rPr>
        <w:t>5</w:t>
      </w:r>
      <w:r w:rsidRPr="00E756E2">
        <w:rPr>
          <w:rFonts w:asciiTheme="minorEastAsia" w:hAnsiTheme="minorEastAsia" w:cs="Times New Roman" w:hint="eastAsia"/>
          <w:b/>
          <w:sz w:val="24"/>
          <w:szCs w:val="24"/>
        </w:rPr>
        <w:t>、大气环境影响评价结论</w:t>
      </w:r>
    </w:p>
    <w:p w:rsidR="000F2EF6" w:rsidRPr="00E756E2" w:rsidRDefault="000F2EF6" w:rsidP="00E756E2">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w:t>
      </w:r>
      <w:r w:rsidRPr="00E756E2">
        <w:rPr>
          <w:rFonts w:asciiTheme="minorEastAsia" w:eastAsiaTheme="minorEastAsia" w:hAnsiTheme="minorEastAsia"/>
        </w:rPr>
        <w:t>1</w:t>
      </w:r>
      <w:r w:rsidRPr="00E756E2">
        <w:rPr>
          <w:rFonts w:asciiTheme="minorEastAsia" w:eastAsiaTheme="minorEastAsia" w:hAnsiTheme="minorEastAsia" w:hint="eastAsia"/>
        </w:rPr>
        <w:t>）根据预测结果可知，本项目正常排放时，评价区内网格点及敏感点</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NO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10</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2.5</w:t>
      </w:r>
      <w:r w:rsidRPr="00E756E2">
        <w:rPr>
          <w:rFonts w:asciiTheme="minorEastAsia" w:eastAsiaTheme="minorEastAsia" w:hAnsiTheme="minorEastAsia" w:hint="eastAsia"/>
        </w:rPr>
        <w:t>的年均浓度贡献值的最大浓度占标率均</w:t>
      </w:r>
      <w:r w:rsidRPr="00E756E2">
        <w:rPr>
          <w:rFonts w:asciiTheme="minorEastAsia" w:eastAsiaTheme="minorEastAsia" w:hAnsiTheme="minorEastAsia"/>
        </w:rPr>
        <w:t>≤30%</w:t>
      </w:r>
      <w:r w:rsidRPr="00E756E2">
        <w:rPr>
          <w:rFonts w:asciiTheme="minorEastAsia" w:eastAsiaTheme="minorEastAsia" w:hAnsiTheme="minorEastAsia" w:hint="eastAsia"/>
        </w:rPr>
        <w:t>，</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NO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10</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2.5</w:t>
      </w:r>
      <w:r w:rsidRPr="00E756E2">
        <w:rPr>
          <w:rFonts w:asciiTheme="minorEastAsia" w:eastAsiaTheme="minorEastAsia" w:hAnsiTheme="minorEastAsia" w:hint="eastAsia"/>
        </w:rPr>
        <w:t>对韭菜坪风景区的年均浓度贡献值的最大浓度占标率均</w:t>
      </w:r>
      <w:r w:rsidRPr="00E756E2">
        <w:rPr>
          <w:rFonts w:asciiTheme="minorEastAsia" w:eastAsiaTheme="minorEastAsia" w:hAnsiTheme="minorEastAsia"/>
        </w:rPr>
        <w:t>≤10%</w:t>
      </w:r>
      <w:r w:rsidRPr="00E756E2">
        <w:rPr>
          <w:rFonts w:asciiTheme="minorEastAsia" w:eastAsiaTheme="minorEastAsia" w:hAnsiTheme="minorEastAsia" w:hint="eastAsia"/>
        </w:rPr>
        <w:t>。评价区内网格点及敏感点</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NO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10</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2.5</w:t>
      </w:r>
      <w:r w:rsidRPr="00E756E2">
        <w:rPr>
          <w:rFonts w:asciiTheme="minorEastAsia" w:eastAsiaTheme="minorEastAsia" w:hAnsiTheme="minorEastAsia" w:hint="eastAsia"/>
        </w:rPr>
        <w:t>的日均浓度贡献值的最大浓度占标率均</w:t>
      </w:r>
      <w:r w:rsidRPr="00E756E2">
        <w:rPr>
          <w:rFonts w:asciiTheme="minorEastAsia" w:eastAsiaTheme="minorEastAsia" w:hAnsiTheme="minorEastAsia"/>
        </w:rPr>
        <w:t>≤100%</w:t>
      </w:r>
      <w:r w:rsidRPr="00E756E2">
        <w:rPr>
          <w:rFonts w:asciiTheme="minorEastAsia" w:eastAsiaTheme="minorEastAsia" w:hAnsiTheme="minorEastAsia" w:hint="eastAsia"/>
        </w:rPr>
        <w:t>。评价区内</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NO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的小时浓度贡献值的最大浓度占标率均</w:t>
      </w:r>
      <w:r w:rsidRPr="00E756E2">
        <w:rPr>
          <w:rFonts w:asciiTheme="minorEastAsia" w:eastAsiaTheme="minorEastAsia" w:hAnsiTheme="minorEastAsia"/>
        </w:rPr>
        <w:t>≤100%</w:t>
      </w:r>
      <w:r w:rsidRPr="00E756E2">
        <w:rPr>
          <w:rFonts w:asciiTheme="minorEastAsia" w:eastAsiaTheme="minorEastAsia" w:hAnsiTheme="minorEastAsia" w:hint="eastAsia"/>
        </w:rPr>
        <w:t>。</w:t>
      </w:r>
    </w:p>
    <w:p w:rsidR="000F2EF6" w:rsidRPr="00E756E2" w:rsidRDefault="000F2EF6" w:rsidP="00E756E2">
      <w:pPr>
        <w:pStyle w:val="-"/>
        <w:spacing w:before="83"/>
        <w:ind w:firstLine="475"/>
        <w:rPr>
          <w:rFonts w:asciiTheme="minorEastAsia" w:eastAsiaTheme="minorEastAsia" w:hAnsiTheme="minorEastAsia"/>
          <w:bCs/>
        </w:rPr>
      </w:pPr>
      <w:r w:rsidRPr="00E756E2">
        <w:rPr>
          <w:rFonts w:asciiTheme="minorEastAsia" w:eastAsiaTheme="minorEastAsia" w:hAnsiTheme="minorEastAsia" w:hint="eastAsia"/>
        </w:rPr>
        <w:t>项目符合环境功能区划，评价区内网格点及保护目标</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NO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10</w:t>
      </w:r>
      <w:r w:rsidRPr="00E756E2">
        <w:rPr>
          <w:rFonts w:asciiTheme="minorEastAsia" w:eastAsiaTheme="minorEastAsia" w:hAnsiTheme="minorEastAsia" w:hint="eastAsia"/>
        </w:rPr>
        <w:t>、</w:t>
      </w:r>
      <w:r w:rsidRPr="00E756E2">
        <w:rPr>
          <w:rFonts w:asciiTheme="minorEastAsia" w:eastAsiaTheme="minorEastAsia" w:hAnsiTheme="minorEastAsia"/>
        </w:rPr>
        <w:t>PM</w:t>
      </w:r>
      <w:r w:rsidRPr="00E756E2">
        <w:rPr>
          <w:rFonts w:asciiTheme="minorEastAsia" w:eastAsiaTheme="minorEastAsia" w:hAnsiTheme="minorEastAsia"/>
          <w:vertAlign w:val="subscript"/>
        </w:rPr>
        <w:t>2.5</w:t>
      </w:r>
      <w:r w:rsidRPr="00E756E2">
        <w:rPr>
          <w:rFonts w:asciiTheme="minorEastAsia" w:eastAsiaTheme="minorEastAsia" w:hAnsiTheme="minorEastAsia" w:hint="eastAsia"/>
        </w:rPr>
        <w:t>的</w:t>
      </w:r>
      <w:r w:rsidRPr="00E756E2">
        <w:rPr>
          <w:rFonts w:asciiTheme="minorEastAsia" w:eastAsiaTheme="minorEastAsia" w:hAnsiTheme="minorEastAsia" w:hint="eastAsia"/>
        </w:rPr>
        <w:lastRenderedPageBreak/>
        <w:t>短期浓度预测值叠加背景值后，均低于《环境空气质量标准》</w:t>
      </w:r>
      <w:r w:rsidRPr="00E756E2">
        <w:rPr>
          <w:rFonts w:asciiTheme="minorEastAsia" w:eastAsiaTheme="minorEastAsia" w:hAnsiTheme="minorEastAsia"/>
        </w:rPr>
        <w:t>(GB3095-2012)</w:t>
      </w:r>
      <w:r w:rsidRPr="00E756E2">
        <w:rPr>
          <w:rFonts w:asciiTheme="minorEastAsia" w:eastAsiaTheme="minorEastAsia" w:hAnsiTheme="minorEastAsia" w:hint="eastAsia"/>
        </w:rPr>
        <w:t>二级标准。</w:t>
      </w:r>
    </w:p>
    <w:p w:rsidR="000F2EF6" w:rsidRPr="00E756E2" w:rsidRDefault="000F2EF6" w:rsidP="00E756E2">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则项目的建设对周边大气环境的影响可以接受。</w:t>
      </w:r>
    </w:p>
    <w:p w:rsidR="000F2EF6" w:rsidRPr="00E756E2" w:rsidRDefault="000F2EF6" w:rsidP="00E756E2">
      <w:pPr>
        <w:pStyle w:val="-"/>
        <w:spacing w:before="83"/>
        <w:ind w:firstLine="475"/>
        <w:rPr>
          <w:rFonts w:asciiTheme="minorEastAsia" w:eastAsiaTheme="minorEastAsia" w:hAnsiTheme="minorEastAsia"/>
        </w:rPr>
      </w:pPr>
      <w:r w:rsidRPr="00E756E2">
        <w:rPr>
          <w:rFonts w:asciiTheme="minorEastAsia" w:eastAsiaTheme="minorEastAsia" w:hAnsiTheme="minorEastAsia" w:hint="eastAsia"/>
        </w:rPr>
        <w:t>（</w:t>
      </w:r>
      <w:r w:rsidRPr="00E756E2">
        <w:rPr>
          <w:rFonts w:asciiTheme="minorEastAsia" w:eastAsiaTheme="minorEastAsia" w:hAnsiTheme="minorEastAsia"/>
        </w:rPr>
        <w:t>2</w:t>
      </w:r>
      <w:r w:rsidRPr="00E756E2">
        <w:rPr>
          <w:rFonts w:asciiTheme="minorEastAsia" w:eastAsiaTheme="minorEastAsia" w:hAnsiTheme="minorEastAsia" w:hint="eastAsia"/>
        </w:rPr>
        <w:t>）项目非正常排放工况下，相关敏感点</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、颗粒物污染物的浓度增加较大，</w:t>
      </w:r>
      <w:r w:rsidRPr="00E756E2">
        <w:rPr>
          <w:rFonts w:asciiTheme="minorEastAsia" w:eastAsiaTheme="minorEastAsia" w:hAnsiTheme="minorEastAsia"/>
        </w:rPr>
        <w:t>SO</w:t>
      </w:r>
      <w:r w:rsidRPr="00E756E2">
        <w:rPr>
          <w:rFonts w:asciiTheme="minorEastAsia" w:eastAsiaTheme="minorEastAsia" w:hAnsiTheme="minorEastAsia"/>
          <w:vertAlign w:val="subscript"/>
        </w:rPr>
        <w:t>2</w:t>
      </w:r>
      <w:r w:rsidRPr="00E756E2">
        <w:rPr>
          <w:rFonts w:asciiTheme="minorEastAsia" w:eastAsiaTheme="minorEastAsia" w:hAnsiTheme="minorEastAsia" w:hint="eastAsia"/>
        </w:rPr>
        <w:t>网格点最大浓度远超过《环境空气质量标准》（</w:t>
      </w:r>
      <w:r w:rsidRPr="00E756E2">
        <w:rPr>
          <w:rFonts w:asciiTheme="minorEastAsia" w:eastAsiaTheme="minorEastAsia" w:hAnsiTheme="minorEastAsia"/>
        </w:rPr>
        <w:t>GB3095-2012</w:t>
      </w:r>
      <w:r w:rsidRPr="00E756E2">
        <w:rPr>
          <w:rFonts w:asciiTheme="minorEastAsia" w:eastAsiaTheme="minorEastAsia" w:hAnsiTheme="minorEastAsia" w:hint="eastAsia"/>
        </w:rPr>
        <w:t>）二级标准，颗粒物网格点的小时最大浓度远超过《环境空气质量标准》（</w:t>
      </w:r>
      <w:r w:rsidRPr="00E756E2">
        <w:rPr>
          <w:rFonts w:asciiTheme="minorEastAsia" w:eastAsiaTheme="minorEastAsia" w:hAnsiTheme="minorEastAsia"/>
        </w:rPr>
        <w:t>GB3095-2012</w:t>
      </w:r>
      <w:r w:rsidRPr="00E756E2">
        <w:rPr>
          <w:rFonts w:asciiTheme="minorEastAsia" w:eastAsiaTheme="minorEastAsia" w:hAnsiTheme="minorEastAsia" w:hint="eastAsia"/>
        </w:rPr>
        <w:t>）二级标准。因此，生产过程中必须加强环保治理设施的管理，严格操作，避免非正常风险排放的发生，准备好废气治理设备易损备用件，以便出现故障时及时更换，减轻废气非正常排放对周围环境的影响。</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3</w:t>
      </w:r>
      <w:r w:rsidRPr="00E756E2">
        <w:rPr>
          <w:rFonts w:asciiTheme="minorEastAsia" w:hAnsiTheme="minorEastAsia" w:cs="Times New Roman" w:hint="eastAsia"/>
          <w:sz w:val="24"/>
          <w:szCs w:val="24"/>
        </w:rPr>
        <w:t>）环评采用</w:t>
      </w:r>
      <w:r w:rsidRPr="00E756E2">
        <w:rPr>
          <w:rFonts w:asciiTheme="minorEastAsia" w:hAnsiTheme="minorEastAsia" w:cs="Times New Roman"/>
          <w:sz w:val="24"/>
          <w:szCs w:val="24"/>
        </w:rPr>
        <w:t>AERMOD</w:t>
      </w:r>
      <w:r w:rsidRPr="00E756E2">
        <w:rPr>
          <w:rFonts w:asciiTheme="minorEastAsia" w:hAnsiTheme="minorEastAsia" w:cs="Times New Roman" w:hint="eastAsia"/>
          <w:sz w:val="24"/>
          <w:szCs w:val="24"/>
        </w:rPr>
        <w:t>模式计算了本项目大气防护距离，计算结果表明：本项目厂界外无超标点。则项目无需设置</w:t>
      </w:r>
      <w:r w:rsidRPr="00E756E2">
        <w:rPr>
          <w:rFonts w:asciiTheme="minorEastAsia" w:hAnsiTheme="minorEastAsia" w:cs="Times New Roman" w:hint="eastAsia"/>
          <w:kern w:val="24"/>
          <w:sz w:val="24"/>
          <w:szCs w:val="24"/>
        </w:rPr>
        <w:t>大气环境防护距离。</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综上所述，本工程建设在落实本评价提出的污染防治措施并保证其正常运行的前提下，大气污染物达标排放，对外环境空气质量影响较小，可以为环境所接受。因此，从大气环境影响角度分析，本项目建设是可行的。</w:t>
      </w:r>
    </w:p>
    <w:p w:rsidR="000F2EF6" w:rsidRPr="00E756E2" w:rsidRDefault="000F2EF6" w:rsidP="005308C0">
      <w:pPr>
        <w:pStyle w:val="21"/>
      </w:pPr>
      <w:r w:rsidRPr="00E756E2">
        <w:t>6</w:t>
      </w:r>
      <w:r w:rsidRPr="00E756E2">
        <w:rPr>
          <w:rFonts w:hint="eastAsia"/>
        </w:rPr>
        <w:t>、大气环境影响评价自查表</w:t>
      </w:r>
    </w:p>
    <w:p w:rsidR="000F2EF6" w:rsidRPr="000F2EF6" w:rsidRDefault="000F2EF6" w:rsidP="005308C0">
      <w:pPr>
        <w:pStyle w:val="21"/>
      </w:pPr>
      <w:r w:rsidRPr="000F2EF6">
        <w:rPr>
          <w:rFonts w:hint="eastAsia"/>
        </w:rPr>
        <w:t>表</w:t>
      </w:r>
      <w:r w:rsidR="004528DA">
        <w:rPr>
          <w:rFonts w:hint="eastAsia"/>
        </w:rPr>
        <w:t>6.2-20</w:t>
      </w:r>
      <w:r w:rsidRPr="000F2EF6">
        <w:t xml:space="preserve">  </w:t>
      </w:r>
      <w:r w:rsidRPr="000F2EF6">
        <w:rPr>
          <w:rFonts w:hint="eastAsia"/>
        </w:rPr>
        <w:t>项目大气环境影响评价自查表</w:t>
      </w:r>
    </w:p>
    <w:tbl>
      <w:tblPr>
        <w:tblW w:w="8505" w:type="dxa"/>
        <w:jc w:val="center"/>
        <w:tblInd w:w="2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29"/>
        <w:gridCol w:w="1665"/>
        <w:gridCol w:w="992"/>
        <w:gridCol w:w="606"/>
        <w:gridCol w:w="103"/>
        <w:gridCol w:w="141"/>
        <w:gridCol w:w="709"/>
        <w:gridCol w:w="142"/>
        <w:gridCol w:w="178"/>
        <w:gridCol w:w="145"/>
        <w:gridCol w:w="386"/>
        <w:gridCol w:w="178"/>
        <w:gridCol w:w="105"/>
        <w:gridCol w:w="39"/>
        <w:gridCol w:w="386"/>
        <w:gridCol w:w="39"/>
        <w:gridCol w:w="139"/>
        <w:gridCol w:w="146"/>
        <w:gridCol w:w="425"/>
        <w:gridCol w:w="852"/>
      </w:tblGrid>
      <w:tr w:rsidR="000F2EF6" w:rsidRPr="000F2EF6" w:rsidTr="000F2EF6">
        <w:trPr>
          <w:jc w:val="center"/>
        </w:trPr>
        <w:tc>
          <w:tcPr>
            <w:tcW w:w="1129"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工作内容</w:t>
            </w:r>
          </w:p>
        </w:tc>
        <w:tc>
          <w:tcPr>
            <w:tcW w:w="7376" w:type="dxa"/>
            <w:gridSpan w:val="19"/>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自查项目</w:t>
            </w:r>
          </w:p>
        </w:tc>
      </w:tr>
      <w:tr w:rsidR="000F2EF6" w:rsidRPr="000F2EF6" w:rsidTr="000F2EF6">
        <w:trPr>
          <w:jc w:val="center"/>
        </w:trPr>
        <w:tc>
          <w:tcPr>
            <w:tcW w:w="1129"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评价等级与范围</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评价等级</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一级</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1843" w:type="dxa"/>
            <w:gridSpan w:val="7"/>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二级</w:t>
            </w:r>
            <w:r w:rsidRPr="000F2EF6">
              <w:rPr>
                <w:rFonts w:asciiTheme="minorEastAsia" w:eastAsiaTheme="minorEastAsia" w:hAnsiTheme="minorEastAsia" w:cs="Times New Roman"/>
                <w:color w:val="auto"/>
                <w:sz w:val="21"/>
                <w:szCs w:val="21"/>
              </w:rPr>
              <w:t>□</w:t>
            </w:r>
          </w:p>
        </w:tc>
        <w:tc>
          <w:tcPr>
            <w:tcW w:w="2026" w:type="dxa"/>
            <w:gridSpan w:val="7"/>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三级</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评价范围</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边长</w:t>
            </w:r>
            <w:r w:rsidRPr="000F2EF6">
              <w:rPr>
                <w:rFonts w:asciiTheme="minorEastAsia" w:eastAsiaTheme="minorEastAsia" w:hAnsiTheme="minorEastAsia" w:cs="Times New Roman"/>
                <w:color w:val="auto"/>
                <w:sz w:val="21"/>
                <w:szCs w:val="21"/>
              </w:rPr>
              <w:t>=50km□</w:t>
            </w:r>
          </w:p>
        </w:tc>
        <w:tc>
          <w:tcPr>
            <w:tcW w:w="1843" w:type="dxa"/>
            <w:gridSpan w:val="7"/>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边长</w:t>
            </w:r>
            <w:r w:rsidRPr="000F2EF6">
              <w:rPr>
                <w:rFonts w:asciiTheme="minorEastAsia" w:eastAsiaTheme="minorEastAsia" w:hAnsiTheme="minorEastAsia" w:cs="Times New Roman"/>
                <w:color w:val="auto"/>
                <w:sz w:val="21"/>
                <w:szCs w:val="21"/>
              </w:rPr>
              <w:t>5~50km□</w:t>
            </w:r>
            <w:r w:rsidRPr="000F2EF6">
              <w:rPr>
                <w:rFonts w:asciiTheme="minorEastAsia" w:eastAsiaTheme="minorEastAsia" w:hAnsiTheme="minorEastAsia" w:cs="Times New Roman"/>
                <w:b/>
                <w:color w:val="auto"/>
                <w:sz w:val="21"/>
                <w:szCs w:val="21"/>
              </w:rPr>
              <w:t>√</w:t>
            </w:r>
          </w:p>
        </w:tc>
        <w:tc>
          <w:tcPr>
            <w:tcW w:w="2026" w:type="dxa"/>
            <w:gridSpan w:val="7"/>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边长</w:t>
            </w:r>
            <w:r w:rsidRPr="000F2EF6">
              <w:rPr>
                <w:rFonts w:asciiTheme="minorEastAsia" w:eastAsiaTheme="minorEastAsia" w:hAnsiTheme="minorEastAsia" w:cs="Times New Roman"/>
                <w:color w:val="auto"/>
                <w:sz w:val="21"/>
                <w:szCs w:val="21"/>
              </w:rPr>
              <w:t>=5km□</w:t>
            </w:r>
          </w:p>
        </w:tc>
      </w:tr>
      <w:tr w:rsidR="000F2EF6" w:rsidRPr="000F2EF6" w:rsidTr="000F2EF6">
        <w:trPr>
          <w:jc w:val="center"/>
        </w:trPr>
        <w:tc>
          <w:tcPr>
            <w:tcW w:w="1129"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评价因子</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SO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color w:val="auto"/>
                <w:sz w:val="21"/>
                <w:szCs w:val="21"/>
              </w:rPr>
              <w:t>+NO</w:t>
            </w:r>
            <w:r w:rsidRPr="000F2EF6">
              <w:rPr>
                <w:rFonts w:asciiTheme="minorEastAsia" w:eastAsiaTheme="minorEastAsia" w:hAnsiTheme="minorEastAsia" w:cs="Times New Roman"/>
                <w:color w:val="auto"/>
                <w:sz w:val="21"/>
                <w:szCs w:val="21"/>
                <w:vertAlign w:val="subscript"/>
              </w:rPr>
              <w:t>X</w:t>
            </w:r>
            <w:r w:rsidRPr="000F2EF6">
              <w:rPr>
                <w:rFonts w:asciiTheme="minorEastAsia" w:eastAsiaTheme="minorEastAsia" w:hAnsiTheme="minorEastAsia" w:cs="Times New Roman" w:hint="eastAsia"/>
                <w:color w:val="auto"/>
                <w:sz w:val="21"/>
                <w:szCs w:val="21"/>
              </w:rPr>
              <w:t>排放量</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≥2000t/a□</w:t>
            </w:r>
          </w:p>
        </w:tc>
        <w:tc>
          <w:tcPr>
            <w:tcW w:w="1843" w:type="dxa"/>
            <w:gridSpan w:val="7"/>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500~2000t/a□</w:t>
            </w:r>
          </w:p>
        </w:tc>
        <w:tc>
          <w:tcPr>
            <w:tcW w:w="2026" w:type="dxa"/>
            <w:gridSpan w:val="7"/>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500t/a□</w:t>
            </w:r>
            <w:r w:rsidRPr="000F2EF6">
              <w:rPr>
                <w:rFonts w:asciiTheme="minorEastAsia" w:eastAsiaTheme="minorEastAsia" w:hAnsiTheme="minorEastAsia" w:cs="Times New Roman"/>
                <w:b/>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评价因子</w:t>
            </w:r>
          </w:p>
        </w:tc>
        <w:tc>
          <w:tcPr>
            <w:tcW w:w="2871" w:type="dxa"/>
            <w:gridSpan w:val="7"/>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color w:val="auto"/>
                <w:sz w:val="21"/>
                <w:szCs w:val="21"/>
              </w:rPr>
              <w:t>基本污染物（</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10</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SO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NO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p>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其他污染物（）</w:t>
            </w:r>
          </w:p>
        </w:tc>
        <w:tc>
          <w:tcPr>
            <w:tcW w:w="2840" w:type="dxa"/>
            <w:gridSpan w:val="11"/>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color w:val="auto"/>
                <w:sz w:val="21"/>
                <w:szCs w:val="21"/>
              </w:rPr>
              <w:t>包括二次</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color w:val="auto"/>
                <w:sz w:val="21"/>
                <w:szCs w:val="21"/>
              </w:rPr>
              <w:t>□</w:t>
            </w:r>
          </w:p>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不包括二次</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r>
      <w:tr w:rsidR="000F2EF6" w:rsidRPr="000F2EF6" w:rsidTr="000F2EF6">
        <w:trPr>
          <w:jc w:val="center"/>
        </w:trPr>
        <w:tc>
          <w:tcPr>
            <w:tcW w:w="1129"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评价标准</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评价标准</w:t>
            </w:r>
          </w:p>
        </w:tc>
        <w:tc>
          <w:tcPr>
            <w:tcW w:w="1598" w:type="dxa"/>
            <w:gridSpan w:val="2"/>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国家标准</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1273"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地方标准</w:t>
            </w:r>
            <w:r w:rsidRPr="000F2EF6">
              <w:rPr>
                <w:rFonts w:asciiTheme="minorEastAsia" w:eastAsiaTheme="minorEastAsia" w:hAnsiTheme="minorEastAsia" w:cs="Times New Roman"/>
                <w:color w:val="auto"/>
                <w:sz w:val="21"/>
                <w:szCs w:val="21"/>
              </w:rPr>
              <w:t>□</w:t>
            </w:r>
          </w:p>
        </w:tc>
        <w:tc>
          <w:tcPr>
            <w:tcW w:w="1417" w:type="dxa"/>
            <w:gridSpan w:val="8"/>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附录</w:t>
            </w:r>
            <w:r w:rsidRPr="000F2EF6">
              <w:rPr>
                <w:rFonts w:asciiTheme="minorEastAsia" w:eastAsiaTheme="minorEastAsia" w:hAnsiTheme="minorEastAsia" w:cs="Times New Roman"/>
                <w:color w:val="auto"/>
                <w:sz w:val="21"/>
                <w:szCs w:val="21"/>
              </w:rPr>
              <w:t>D□</w:t>
            </w:r>
          </w:p>
        </w:tc>
        <w:tc>
          <w:tcPr>
            <w:tcW w:w="1423" w:type="dxa"/>
            <w:gridSpan w:val="3"/>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其他标准</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1129"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现状评价</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环境功能区</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一类区</w:t>
            </w:r>
            <w:r w:rsidRPr="000F2EF6">
              <w:rPr>
                <w:rFonts w:asciiTheme="minorEastAsia" w:eastAsiaTheme="minorEastAsia" w:hAnsiTheme="minorEastAsia" w:cs="Times New Roman"/>
                <w:color w:val="auto"/>
                <w:sz w:val="21"/>
                <w:szCs w:val="21"/>
              </w:rPr>
              <w:t>□</w:t>
            </w:r>
          </w:p>
        </w:tc>
        <w:tc>
          <w:tcPr>
            <w:tcW w:w="1882" w:type="dxa"/>
            <w:gridSpan w:val="8"/>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二类区</w:t>
            </w:r>
            <w:r w:rsidRPr="000F2EF6">
              <w:rPr>
                <w:rFonts w:asciiTheme="minorEastAsia" w:eastAsiaTheme="minorEastAsia" w:hAnsiTheme="minorEastAsia" w:cs="Times New Roman"/>
                <w:color w:val="auto"/>
                <w:sz w:val="21"/>
                <w:szCs w:val="21"/>
              </w:rPr>
              <w:t>□</w:t>
            </w:r>
          </w:p>
        </w:tc>
        <w:tc>
          <w:tcPr>
            <w:tcW w:w="1987" w:type="dxa"/>
            <w:gridSpan w:val="6"/>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一类区和二类区</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评价基准年</w:t>
            </w:r>
          </w:p>
        </w:tc>
        <w:tc>
          <w:tcPr>
            <w:tcW w:w="5711" w:type="dxa"/>
            <w:gridSpan w:val="18"/>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2019</w:t>
            </w:r>
            <w:r w:rsidRPr="000F2EF6">
              <w:rPr>
                <w:rFonts w:asciiTheme="minorEastAsia" w:eastAsiaTheme="minorEastAsia" w:hAnsiTheme="minorEastAsia" w:cs="Times New Roman" w:hint="eastAsia"/>
                <w:color w:val="auto"/>
                <w:sz w:val="21"/>
                <w:szCs w:val="21"/>
              </w:rPr>
              <w:t>）年</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环境空气质量现状调查数据来源</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长期例行监测数据</w:t>
            </w:r>
            <w:r w:rsidRPr="000F2EF6">
              <w:rPr>
                <w:rFonts w:asciiTheme="minorEastAsia" w:eastAsiaTheme="minorEastAsia" w:hAnsiTheme="minorEastAsia" w:cs="Times New Roman"/>
                <w:color w:val="auto"/>
                <w:sz w:val="21"/>
                <w:szCs w:val="21"/>
              </w:rPr>
              <w:t>□</w:t>
            </w:r>
          </w:p>
        </w:tc>
        <w:tc>
          <w:tcPr>
            <w:tcW w:w="1843" w:type="dxa"/>
            <w:gridSpan w:val="7"/>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主管部门发布的数据</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2026" w:type="dxa"/>
            <w:gridSpan w:val="7"/>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现状补充监测</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现状评价</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达标区</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3869" w:type="dxa"/>
            <w:gridSpan w:val="14"/>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不达标区</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1129"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污染源调</w:t>
            </w:r>
            <w:r w:rsidRPr="000F2EF6">
              <w:rPr>
                <w:rFonts w:asciiTheme="minorEastAsia" w:eastAsiaTheme="minorEastAsia" w:hAnsiTheme="minorEastAsia" w:cs="Times New Roman" w:hint="eastAsia"/>
                <w:color w:val="auto"/>
                <w:sz w:val="21"/>
                <w:szCs w:val="21"/>
              </w:rPr>
              <w:lastRenderedPageBreak/>
              <w:t>查</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lastRenderedPageBreak/>
              <w:t>调查内容</w:t>
            </w:r>
          </w:p>
        </w:tc>
        <w:tc>
          <w:tcPr>
            <w:tcW w:w="2693" w:type="dxa"/>
            <w:gridSpan w:val="6"/>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color w:val="auto"/>
                <w:sz w:val="21"/>
                <w:szCs w:val="21"/>
              </w:rPr>
              <w:t>本项目正常排放源</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p w:rsidR="000F2EF6" w:rsidRPr="000F2EF6" w:rsidRDefault="000F2EF6">
            <w:pPr>
              <w:pStyle w:val="Default"/>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color w:val="auto"/>
                <w:sz w:val="21"/>
                <w:szCs w:val="21"/>
              </w:rPr>
              <w:lastRenderedPageBreak/>
              <w:t>本项目非正常排放源</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现有污染源</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992"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lastRenderedPageBreak/>
              <w:t>拟替代</w:t>
            </w:r>
            <w:r w:rsidRPr="000F2EF6">
              <w:rPr>
                <w:rFonts w:asciiTheme="minorEastAsia" w:eastAsiaTheme="minorEastAsia" w:hAnsiTheme="minorEastAsia" w:cs="Times New Roman" w:hint="eastAsia"/>
                <w:color w:val="auto"/>
                <w:sz w:val="21"/>
                <w:szCs w:val="21"/>
              </w:rPr>
              <w:lastRenderedPageBreak/>
              <w:t>的污染源</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1174" w:type="dxa"/>
            <w:gridSpan w:val="6"/>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lastRenderedPageBreak/>
              <w:t>其他在建、</w:t>
            </w:r>
            <w:r w:rsidRPr="000F2EF6">
              <w:rPr>
                <w:rFonts w:asciiTheme="minorEastAsia" w:eastAsiaTheme="minorEastAsia" w:hAnsiTheme="minorEastAsia" w:cs="Times New Roman" w:hint="eastAsia"/>
                <w:color w:val="auto"/>
                <w:sz w:val="21"/>
                <w:szCs w:val="21"/>
              </w:rPr>
              <w:lastRenderedPageBreak/>
              <w:t>拟建项目污染源</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852"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lastRenderedPageBreak/>
              <w:t>区域污</w:t>
            </w:r>
            <w:r w:rsidRPr="000F2EF6">
              <w:rPr>
                <w:rFonts w:asciiTheme="minorEastAsia" w:eastAsiaTheme="minorEastAsia" w:hAnsiTheme="minorEastAsia" w:cs="Times New Roman" w:hint="eastAsia"/>
                <w:color w:val="auto"/>
                <w:sz w:val="21"/>
                <w:szCs w:val="21"/>
              </w:rPr>
              <w:lastRenderedPageBreak/>
              <w:t>染源</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r>
      <w:tr w:rsidR="000F2EF6" w:rsidRPr="000F2EF6" w:rsidTr="000F2EF6">
        <w:trPr>
          <w:jc w:val="center"/>
        </w:trPr>
        <w:tc>
          <w:tcPr>
            <w:tcW w:w="1129"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lastRenderedPageBreak/>
              <w:t>大气环境影响预测与评价</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预测模型</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AERMOD</w:t>
            </w:r>
            <w:r w:rsidRPr="000F2EF6">
              <w:rPr>
                <w:rFonts w:asciiTheme="minorEastAsia" w:eastAsiaTheme="minorEastAsia" w:hAnsiTheme="minorEastAsia" w:cs="Times New Roman"/>
                <w:b/>
                <w:color w:val="auto"/>
                <w:sz w:val="21"/>
                <w:szCs w:val="21"/>
              </w:rPr>
              <w:t>√</w:t>
            </w: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ADMS</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AUTAL2000</w:t>
            </w:r>
          </w:p>
        </w:tc>
        <w:tc>
          <w:tcPr>
            <w:tcW w:w="851"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ADMS/AEDT</w:t>
            </w:r>
          </w:p>
        </w:tc>
        <w:tc>
          <w:tcPr>
            <w:tcW w:w="708"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CALPUFF</w:t>
            </w:r>
          </w:p>
        </w:tc>
        <w:tc>
          <w:tcPr>
            <w:tcW w:w="749"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0F2EF6">
            <w:pPr>
              <w:pStyle w:val="Default"/>
              <w:ind w:leftChars="-20" w:left="-41" w:rightChars="-20" w:right="-41"/>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网格模型</w:t>
            </w:r>
          </w:p>
        </w:tc>
        <w:tc>
          <w:tcPr>
            <w:tcW w:w="852"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0F2EF6">
            <w:pPr>
              <w:pStyle w:val="Default"/>
              <w:ind w:leftChars="-20" w:left="-41" w:rightChars="-20" w:right="-41"/>
              <w:jc w:val="both"/>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其他</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预测范围</w:t>
            </w:r>
          </w:p>
        </w:tc>
        <w:tc>
          <w:tcPr>
            <w:tcW w:w="1701" w:type="dxa"/>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边长</w:t>
            </w:r>
            <w:r w:rsidRPr="000F2EF6">
              <w:rPr>
                <w:rFonts w:asciiTheme="minorEastAsia" w:eastAsiaTheme="minorEastAsia" w:hAnsiTheme="minorEastAsia" w:cs="Times New Roman"/>
                <w:color w:val="auto"/>
                <w:sz w:val="21"/>
                <w:szCs w:val="21"/>
              </w:rPr>
              <w:t>≥50km□</w:t>
            </w:r>
          </w:p>
        </w:tc>
        <w:tc>
          <w:tcPr>
            <w:tcW w:w="2409" w:type="dxa"/>
            <w:gridSpan w:val="10"/>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边长</w:t>
            </w:r>
            <w:r w:rsidRPr="000F2EF6">
              <w:rPr>
                <w:rFonts w:asciiTheme="minorEastAsia" w:eastAsiaTheme="minorEastAsia" w:hAnsiTheme="minorEastAsia" w:cs="Times New Roman"/>
                <w:color w:val="auto"/>
                <w:sz w:val="21"/>
                <w:szCs w:val="21"/>
              </w:rPr>
              <w:t>5~50km□</w:t>
            </w:r>
            <w:r w:rsidRPr="000F2EF6">
              <w:rPr>
                <w:rFonts w:asciiTheme="minorEastAsia" w:eastAsiaTheme="minorEastAsia" w:hAnsiTheme="minorEastAsia" w:cs="Times New Roman"/>
                <w:b/>
                <w:color w:val="auto"/>
                <w:sz w:val="21"/>
                <w:szCs w:val="21"/>
              </w:rPr>
              <w:t>√</w:t>
            </w:r>
          </w:p>
        </w:tc>
        <w:tc>
          <w:tcPr>
            <w:tcW w:w="1601" w:type="dxa"/>
            <w:gridSpan w:val="5"/>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边长</w:t>
            </w:r>
            <w:r w:rsidRPr="000F2EF6">
              <w:rPr>
                <w:rFonts w:asciiTheme="minorEastAsia" w:eastAsiaTheme="minorEastAsia" w:hAnsiTheme="minorEastAsia" w:cs="Times New Roman"/>
                <w:color w:val="auto"/>
                <w:sz w:val="21"/>
                <w:szCs w:val="21"/>
              </w:rPr>
              <w:t>=5km□</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预测因子</w:t>
            </w:r>
          </w:p>
        </w:tc>
        <w:tc>
          <w:tcPr>
            <w:tcW w:w="3580" w:type="dxa"/>
            <w:gridSpan w:val="10"/>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预测因子（</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10</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SO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NO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p>
        </w:tc>
        <w:tc>
          <w:tcPr>
            <w:tcW w:w="2131" w:type="dxa"/>
            <w:gridSpan w:val="8"/>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color w:val="auto"/>
                <w:sz w:val="21"/>
                <w:szCs w:val="21"/>
              </w:rPr>
              <w:t>包括二次</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color w:val="auto"/>
                <w:sz w:val="21"/>
                <w:szCs w:val="21"/>
              </w:rPr>
              <w:t>□</w:t>
            </w:r>
          </w:p>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不包括二次</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正常排放短期浓度贡献值</w:t>
            </w:r>
          </w:p>
        </w:tc>
        <w:tc>
          <w:tcPr>
            <w:tcW w:w="3580" w:type="dxa"/>
            <w:gridSpan w:val="10"/>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最大占标率</w:t>
            </w:r>
            <w:r w:rsidRPr="000F2EF6">
              <w:rPr>
                <w:rFonts w:asciiTheme="minorEastAsia" w:eastAsiaTheme="minorEastAsia" w:hAnsiTheme="minorEastAsia" w:cs="Times New Roman"/>
                <w:color w:val="auto"/>
                <w:sz w:val="21"/>
                <w:szCs w:val="21"/>
              </w:rPr>
              <w:t>≤100%□</w:t>
            </w:r>
            <w:r w:rsidRPr="000F2EF6">
              <w:rPr>
                <w:rFonts w:asciiTheme="minorEastAsia" w:eastAsiaTheme="minorEastAsia" w:hAnsiTheme="minorEastAsia" w:cs="Times New Roman"/>
                <w:b/>
                <w:color w:val="auto"/>
                <w:sz w:val="21"/>
                <w:szCs w:val="21"/>
              </w:rPr>
              <w:t>√</w:t>
            </w:r>
          </w:p>
        </w:tc>
        <w:tc>
          <w:tcPr>
            <w:tcW w:w="2131" w:type="dxa"/>
            <w:gridSpan w:val="8"/>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最大占标率＞</w:t>
            </w:r>
            <w:r w:rsidRPr="000F2EF6">
              <w:rPr>
                <w:rFonts w:asciiTheme="minorEastAsia" w:eastAsiaTheme="minorEastAsia" w:hAnsiTheme="minorEastAsia" w:cs="Times New Roman"/>
                <w:color w:val="auto"/>
                <w:sz w:val="21"/>
                <w:szCs w:val="21"/>
              </w:rPr>
              <w:t>100%□</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正常排放年均浓度贡献值</w:t>
            </w: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一类区</w:t>
            </w:r>
          </w:p>
        </w:tc>
        <w:tc>
          <w:tcPr>
            <w:tcW w:w="2588" w:type="dxa"/>
            <w:gridSpan w:val="9"/>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最大占标率</w:t>
            </w:r>
            <w:r w:rsidRPr="000F2EF6">
              <w:rPr>
                <w:rFonts w:asciiTheme="minorEastAsia" w:eastAsiaTheme="minorEastAsia" w:hAnsiTheme="minorEastAsia" w:cs="Times New Roman"/>
                <w:color w:val="auto"/>
                <w:sz w:val="21"/>
                <w:szCs w:val="21"/>
              </w:rPr>
              <w:t>≤10%□</w:t>
            </w:r>
            <w:r w:rsidRPr="000F2EF6">
              <w:rPr>
                <w:rFonts w:asciiTheme="minorEastAsia" w:eastAsiaTheme="minorEastAsia" w:hAnsiTheme="minorEastAsia" w:cs="Times New Roman"/>
                <w:b/>
                <w:color w:val="auto"/>
                <w:sz w:val="21"/>
                <w:szCs w:val="21"/>
              </w:rPr>
              <w:t>√</w:t>
            </w:r>
          </w:p>
        </w:tc>
        <w:tc>
          <w:tcPr>
            <w:tcW w:w="2131" w:type="dxa"/>
            <w:gridSpan w:val="8"/>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最大占标率＞</w:t>
            </w:r>
            <w:r w:rsidRPr="000F2EF6">
              <w:rPr>
                <w:rFonts w:asciiTheme="minorEastAsia" w:eastAsiaTheme="minorEastAsia" w:hAnsiTheme="minorEastAsia" w:cs="Times New Roman"/>
                <w:color w:val="auto"/>
                <w:sz w:val="21"/>
                <w:szCs w:val="21"/>
              </w:rPr>
              <w:t>10%□</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300"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二类区</w:t>
            </w:r>
          </w:p>
        </w:tc>
        <w:tc>
          <w:tcPr>
            <w:tcW w:w="2588" w:type="dxa"/>
            <w:gridSpan w:val="9"/>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最大占标率</w:t>
            </w:r>
            <w:r w:rsidRPr="000F2EF6">
              <w:rPr>
                <w:rFonts w:asciiTheme="minorEastAsia" w:eastAsiaTheme="minorEastAsia" w:hAnsiTheme="minorEastAsia" w:cs="Times New Roman"/>
                <w:color w:val="auto"/>
                <w:sz w:val="21"/>
                <w:szCs w:val="21"/>
              </w:rPr>
              <w:t>≤30%□</w:t>
            </w:r>
            <w:r w:rsidRPr="000F2EF6">
              <w:rPr>
                <w:rFonts w:asciiTheme="minorEastAsia" w:eastAsiaTheme="minorEastAsia" w:hAnsiTheme="minorEastAsia" w:cs="Times New Roman"/>
                <w:b/>
                <w:color w:val="auto"/>
                <w:sz w:val="21"/>
                <w:szCs w:val="21"/>
              </w:rPr>
              <w:t>√</w:t>
            </w:r>
          </w:p>
        </w:tc>
        <w:tc>
          <w:tcPr>
            <w:tcW w:w="2131" w:type="dxa"/>
            <w:gridSpan w:val="8"/>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最大占标率＞</w:t>
            </w:r>
            <w:r w:rsidRPr="000F2EF6">
              <w:rPr>
                <w:rFonts w:asciiTheme="minorEastAsia" w:eastAsiaTheme="minorEastAsia" w:hAnsiTheme="minorEastAsia" w:cs="Times New Roman"/>
                <w:color w:val="auto"/>
                <w:sz w:val="21"/>
                <w:szCs w:val="21"/>
              </w:rPr>
              <w:t>30%□</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非正常排放</w:t>
            </w:r>
            <w:r w:rsidRPr="000F2EF6">
              <w:rPr>
                <w:rFonts w:asciiTheme="minorEastAsia" w:eastAsiaTheme="minorEastAsia" w:hAnsiTheme="minorEastAsia" w:cs="Times New Roman"/>
                <w:color w:val="auto"/>
                <w:sz w:val="21"/>
                <w:szCs w:val="21"/>
              </w:rPr>
              <w:t>1h</w:t>
            </w:r>
            <w:r w:rsidRPr="000F2EF6">
              <w:rPr>
                <w:rFonts w:asciiTheme="minorEastAsia" w:eastAsiaTheme="minorEastAsia" w:hAnsiTheme="minorEastAsia" w:cs="Times New Roman" w:hint="eastAsia"/>
                <w:color w:val="auto"/>
                <w:sz w:val="21"/>
                <w:szCs w:val="21"/>
              </w:rPr>
              <w:t>浓度贡献值</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color w:val="auto"/>
                <w:sz w:val="21"/>
                <w:szCs w:val="21"/>
              </w:rPr>
              <w:t>非正常持续时长</w:t>
            </w:r>
          </w:p>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0.5</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h</w:t>
            </w:r>
          </w:p>
        </w:tc>
        <w:tc>
          <w:tcPr>
            <w:tcW w:w="1843" w:type="dxa"/>
            <w:gridSpan w:val="7"/>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占标率</w:t>
            </w:r>
            <w:r w:rsidRPr="000F2EF6">
              <w:rPr>
                <w:rFonts w:asciiTheme="minorEastAsia" w:eastAsiaTheme="minorEastAsia" w:hAnsiTheme="minorEastAsia" w:cs="Times New Roman"/>
                <w:color w:val="auto"/>
                <w:sz w:val="21"/>
                <w:szCs w:val="21"/>
              </w:rPr>
              <w:t>≤100%□</w:t>
            </w:r>
          </w:p>
        </w:tc>
        <w:tc>
          <w:tcPr>
            <w:tcW w:w="2026" w:type="dxa"/>
            <w:gridSpan w:val="7"/>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占标率＞</w:t>
            </w:r>
            <w:r w:rsidRPr="000F2EF6">
              <w:rPr>
                <w:rFonts w:asciiTheme="minorEastAsia" w:eastAsiaTheme="minorEastAsia" w:hAnsiTheme="minorEastAsia" w:cs="Times New Roman"/>
                <w:color w:val="auto"/>
                <w:sz w:val="21"/>
                <w:szCs w:val="21"/>
              </w:rPr>
              <w:t>100%□</w:t>
            </w:r>
            <w:r w:rsidRPr="000F2EF6">
              <w:rPr>
                <w:rFonts w:asciiTheme="minorEastAsia" w:eastAsiaTheme="minorEastAsia" w:hAnsiTheme="minorEastAsia" w:cs="Times New Roman"/>
                <w:b/>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保证率日均浓度和年平均浓度叠加值</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达标</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3869" w:type="dxa"/>
            <w:gridSpan w:val="14"/>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不达标</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区域环境质量的整体变化情况</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k≤20%□</w:t>
            </w:r>
          </w:p>
        </w:tc>
        <w:tc>
          <w:tcPr>
            <w:tcW w:w="3869" w:type="dxa"/>
            <w:gridSpan w:val="14"/>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k</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20%□</w:t>
            </w:r>
          </w:p>
        </w:tc>
      </w:tr>
      <w:tr w:rsidR="000F2EF6" w:rsidRPr="000F2EF6" w:rsidTr="000F2EF6">
        <w:trPr>
          <w:jc w:val="center"/>
        </w:trPr>
        <w:tc>
          <w:tcPr>
            <w:tcW w:w="1129"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环境监测计划</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污染源监测</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监测因子（</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10</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SO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NO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p>
        </w:tc>
        <w:tc>
          <w:tcPr>
            <w:tcW w:w="2307" w:type="dxa"/>
            <w:gridSpan w:val="10"/>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sz w:val="21"/>
                <w:szCs w:val="21"/>
              </w:rPr>
            </w:pPr>
            <w:r w:rsidRPr="000F2EF6">
              <w:rPr>
                <w:rFonts w:asciiTheme="minorEastAsia" w:eastAsiaTheme="minorEastAsia" w:hAnsiTheme="minorEastAsia" w:cs="Times New Roman" w:hint="eastAsia"/>
                <w:color w:val="auto"/>
                <w:sz w:val="21"/>
                <w:szCs w:val="21"/>
              </w:rPr>
              <w:t>有组织废气监测</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无组织废气监测</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1562" w:type="dxa"/>
            <w:gridSpan w:val="4"/>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无监测</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环境质量监测</w:t>
            </w:r>
          </w:p>
        </w:tc>
        <w:tc>
          <w:tcPr>
            <w:tcW w:w="1842" w:type="dxa"/>
            <w:gridSpan w:val="4"/>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监测因子（</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10</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PM</w:t>
            </w:r>
            <w:r w:rsidRPr="000F2EF6">
              <w:rPr>
                <w:rFonts w:asciiTheme="minorEastAsia" w:eastAsiaTheme="minorEastAsia" w:hAnsiTheme="minorEastAsia" w:cs="Times New Roman"/>
                <w:color w:val="auto"/>
                <w:sz w:val="21"/>
                <w:szCs w:val="21"/>
                <w:vertAlign w:val="subscript"/>
              </w:rPr>
              <w:t>2.5</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SO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NO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p>
        </w:tc>
        <w:tc>
          <w:tcPr>
            <w:tcW w:w="2307" w:type="dxa"/>
            <w:gridSpan w:val="10"/>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监测点位</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p>
        </w:tc>
        <w:tc>
          <w:tcPr>
            <w:tcW w:w="1562" w:type="dxa"/>
            <w:gridSpan w:val="4"/>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无监测</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1129"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评价结论</w:t>
            </w: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环境影响</w:t>
            </w:r>
          </w:p>
        </w:tc>
        <w:tc>
          <w:tcPr>
            <w:tcW w:w="5711" w:type="dxa"/>
            <w:gridSpan w:val="18"/>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可以接受</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r w:rsidRPr="000F2EF6">
              <w:rPr>
                <w:rFonts w:asciiTheme="minorEastAsia" w:eastAsiaTheme="minorEastAsia" w:hAnsiTheme="minorEastAsia" w:cs="Times New Roman"/>
                <w:color w:val="auto"/>
                <w:sz w:val="21"/>
                <w:szCs w:val="21"/>
              </w:rPr>
              <w:t xml:space="preserve">    </w:t>
            </w:r>
            <w:r w:rsidRPr="000F2EF6">
              <w:rPr>
                <w:rFonts w:asciiTheme="minorEastAsia" w:eastAsiaTheme="minorEastAsia" w:hAnsiTheme="minorEastAsia" w:cs="Times New Roman" w:hint="eastAsia"/>
                <w:color w:val="auto"/>
                <w:sz w:val="21"/>
                <w:szCs w:val="21"/>
              </w:rPr>
              <w:t>不可以接受</w:t>
            </w:r>
            <w:r w:rsidRPr="000F2EF6">
              <w:rPr>
                <w:rFonts w:asciiTheme="minorEastAsia" w:eastAsiaTheme="minorEastAsia" w:hAnsiTheme="minorEastAsia" w:cs="Times New Roman"/>
                <w:color w:val="auto"/>
                <w:sz w:val="21"/>
                <w:szCs w:val="21"/>
              </w:rPr>
              <w:t>□</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大气环境防护距离</w:t>
            </w:r>
          </w:p>
        </w:tc>
        <w:tc>
          <w:tcPr>
            <w:tcW w:w="5711" w:type="dxa"/>
            <w:gridSpan w:val="18"/>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距（</w:t>
            </w:r>
            <w:r w:rsidRPr="000F2EF6">
              <w:rPr>
                <w:rFonts w:asciiTheme="minorEastAsia" w:eastAsiaTheme="minorEastAsia" w:hAnsiTheme="minorEastAsia" w:cs="Times New Roman"/>
                <w:color w:val="auto"/>
                <w:sz w:val="21"/>
                <w:szCs w:val="21"/>
              </w:rPr>
              <w:t xml:space="preserve"> </w:t>
            </w:r>
            <w:r w:rsidRPr="000F2EF6">
              <w:rPr>
                <w:rFonts w:asciiTheme="minorEastAsia" w:eastAsiaTheme="minorEastAsia" w:hAnsiTheme="minorEastAsia" w:cs="Times New Roman" w:hint="eastAsia"/>
                <w:color w:val="auto"/>
                <w:sz w:val="21"/>
                <w:szCs w:val="21"/>
              </w:rPr>
              <w:t>）厂界最远（</w:t>
            </w:r>
            <w:r w:rsidRPr="000F2EF6">
              <w:rPr>
                <w:rFonts w:asciiTheme="minorEastAsia" w:eastAsiaTheme="minorEastAsia" w:hAnsiTheme="minorEastAsia" w:cs="Times New Roman"/>
                <w:color w:val="auto"/>
                <w:sz w:val="21"/>
                <w:szCs w:val="21"/>
              </w:rPr>
              <w:t>0</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m</w:t>
            </w:r>
          </w:p>
        </w:tc>
      </w:tr>
      <w:tr w:rsidR="000F2EF6" w:rsidRPr="000F2EF6" w:rsidTr="000F2EF6">
        <w:trPr>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665"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污染源年排放量</w:t>
            </w:r>
          </w:p>
        </w:tc>
        <w:tc>
          <w:tcPr>
            <w:tcW w:w="1598" w:type="dxa"/>
            <w:gridSpan w:val="2"/>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SO</w:t>
            </w:r>
            <w:r w:rsidRPr="000F2EF6">
              <w:rPr>
                <w:rFonts w:asciiTheme="minorEastAsia" w:eastAsiaTheme="minorEastAsia" w:hAnsiTheme="minorEastAsia" w:cs="Times New Roman"/>
                <w:color w:val="auto"/>
                <w:sz w:val="21"/>
                <w:szCs w:val="21"/>
                <w:vertAlign w:val="subscript"/>
              </w:rPr>
              <w:t>2</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87.12</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t/a</w:t>
            </w:r>
          </w:p>
        </w:tc>
        <w:tc>
          <w:tcPr>
            <w:tcW w:w="1418" w:type="dxa"/>
            <w:gridSpan w:val="6"/>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NO</w:t>
            </w:r>
            <w:r w:rsidRPr="000F2EF6">
              <w:rPr>
                <w:rFonts w:asciiTheme="minorEastAsia" w:eastAsiaTheme="minorEastAsia" w:hAnsiTheme="minorEastAsia" w:cs="Times New Roman"/>
                <w:color w:val="auto"/>
                <w:sz w:val="21"/>
                <w:szCs w:val="21"/>
                <w:vertAlign w:val="subscript"/>
              </w:rPr>
              <w:t>X</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29.7</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t/a</w:t>
            </w:r>
          </w:p>
        </w:tc>
        <w:tc>
          <w:tcPr>
            <w:tcW w:w="1418" w:type="dxa"/>
            <w:gridSpan w:val="8"/>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颗粒物（</w:t>
            </w:r>
            <w:r w:rsidRPr="000F2EF6">
              <w:rPr>
                <w:rFonts w:asciiTheme="minorEastAsia" w:eastAsiaTheme="minorEastAsia" w:hAnsiTheme="minorEastAsia" w:cs="Times New Roman"/>
                <w:color w:val="auto"/>
                <w:sz w:val="21"/>
                <w:szCs w:val="21"/>
              </w:rPr>
              <w:t>38.75</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t/a</w:t>
            </w:r>
          </w:p>
        </w:tc>
        <w:tc>
          <w:tcPr>
            <w:tcW w:w="1277" w:type="dxa"/>
            <w:gridSpan w:val="2"/>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color w:val="auto"/>
                <w:sz w:val="21"/>
                <w:szCs w:val="21"/>
              </w:rPr>
              <w:t>VOC</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t/a</w:t>
            </w:r>
          </w:p>
        </w:tc>
      </w:tr>
      <w:tr w:rsidR="000F2EF6" w:rsidRPr="000F2EF6" w:rsidTr="000F2EF6">
        <w:trPr>
          <w:jc w:val="center"/>
        </w:trPr>
        <w:tc>
          <w:tcPr>
            <w:tcW w:w="8505" w:type="dxa"/>
            <w:gridSpan w:val="20"/>
            <w:tcBorders>
              <w:top w:val="single" w:sz="6" w:space="0" w:color="auto"/>
              <w:left w:val="single" w:sz="12" w:space="0" w:color="auto"/>
              <w:bottom w:val="single" w:sz="12" w:space="0" w:color="auto"/>
              <w:right w:val="single" w:sz="12" w:space="0" w:color="auto"/>
            </w:tcBorders>
            <w:vAlign w:val="center"/>
            <w:hideMark/>
          </w:tcPr>
          <w:p w:rsidR="000F2EF6" w:rsidRPr="000F2EF6" w:rsidRDefault="000F2EF6">
            <w:pPr>
              <w:pStyle w:val="Default"/>
              <w:jc w:val="center"/>
              <w:rPr>
                <w:rFonts w:asciiTheme="minorEastAsia" w:eastAsiaTheme="minorEastAsia" w:hAnsiTheme="minorEastAsia" w:cs="Times New Roman"/>
                <w:color w:val="auto"/>
                <w:kern w:val="2"/>
                <w:sz w:val="21"/>
                <w:szCs w:val="21"/>
              </w:rPr>
            </w:pPr>
            <w:r w:rsidRPr="000F2EF6">
              <w:rPr>
                <w:rFonts w:asciiTheme="minorEastAsia" w:eastAsiaTheme="minorEastAsia" w:hAnsiTheme="minorEastAsia" w:cs="Times New Roman" w:hint="eastAsia"/>
                <w:color w:val="auto"/>
                <w:sz w:val="21"/>
                <w:szCs w:val="21"/>
              </w:rPr>
              <w:t>注</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hint="eastAsia"/>
                <w:color w:val="auto"/>
                <w:sz w:val="21"/>
                <w:szCs w:val="21"/>
              </w:rPr>
              <w:t>为勾选，填</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b/>
                <w:color w:val="auto"/>
                <w:sz w:val="21"/>
                <w:szCs w:val="21"/>
              </w:rPr>
              <w:t>√</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hint="eastAsia"/>
                <w:color w:val="auto"/>
                <w:sz w:val="21"/>
                <w:szCs w:val="21"/>
              </w:rPr>
              <w:t>（）</w:t>
            </w:r>
            <w:r w:rsidRPr="000F2EF6">
              <w:rPr>
                <w:rFonts w:asciiTheme="minorEastAsia" w:eastAsiaTheme="minorEastAsia" w:hAnsiTheme="minorEastAsia" w:cs="Times New Roman"/>
                <w:color w:val="auto"/>
                <w:sz w:val="21"/>
                <w:szCs w:val="21"/>
              </w:rPr>
              <w:t>”</w:t>
            </w:r>
            <w:r w:rsidRPr="000F2EF6">
              <w:rPr>
                <w:rFonts w:asciiTheme="minorEastAsia" w:eastAsiaTheme="minorEastAsia" w:hAnsiTheme="minorEastAsia" w:cs="Times New Roman" w:hint="eastAsia"/>
                <w:color w:val="auto"/>
                <w:sz w:val="21"/>
                <w:szCs w:val="21"/>
              </w:rPr>
              <w:t>为内容填写项</w:t>
            </w:r>
          </w:p>
        </w:tc>
      </w:tr>
    </w:tbl>
    <w:p w:rsidR="000F2EF6" w:rsidRPr="000F2EF6" w:rsidRDefault="000F2EF6" w:rsidP="005308C0">
      <w:pPr>
        <w:pStyle w:val="21"/>
      </w:pPr>
    </w:p>
    <w:p w:rsidR="000F2EF6" w:rsidRPr="000F2EF6" w:rsidRDefault="00E756E2" w:rsidP="00E756E2">
      <w:pPr>
        <w:pStyle w:val="40"/>
      </w:pPr>
      <w:bookmarkStart w:id="214" w:name="_Toc438444801"/>
      <w:bookmarkStart w:id="215" w:name="_Toc20055"/>
      <w:bookmarkStart w:id="216" w:name="_Toc472970954"/>
      <w:bookmarkEnd w:id="198"/>
      <w:bookmarkEnd w:id="199"/>
      <w:r>
        <w:rPr>
          <w:rFonts w:hint="eastAsia"/>
        </w:rPr>
        <w:t>6.2.3</w:t>
      </w:r>
      <w:r w:rsidR="000F2EF6" w:rsidRPr="000F2EF6">
        <w:rPr>
          <w:rFonts w:hint="eastAsia"/>
        </w:rPr>
        <w:t>运营期声环境影响预测与评价</w:t>
      </w:r>
      <w:bookmarkEnd w:id="214"/>
      <w:bookmarkEnd w:id="215"/>
      <w:bookmarkEnd w:id="216"/>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、噪声污染源</w:t>
      </w:r>
    </w:p>
    <w:p w:rsidR="000F2EF6" w:rsidRPr="00E756E2" w:rsidRDefault="000F2EF6" w:rsidP="00E756E2">
      <w:pPr>
        <w:spacing w:line="360" w:lineRule="auto"/>
        <w:ind w:firstLineChars="200" w:firstLine="475"/>
        <w:jc w:val="left"/>
        <w:rPr>
          <w:rFonts w:asciiTheme="minorEastAsia" w:hAnsiTheme="minorEastAsia" w:cs="Times New Roman"/>
          <w:sz w:val="24"/>
          <w:szCs w:val="24"/>
        </w:rPr>
      </w:pPr>
      <w:r w:rsidRPr="00E756E2">
        <w:rPr>
          <w:rFonts w:asciiTheme="minorEastAsia" w:hAnsiTheme="minorEastAsia" w:cs="Times New Roman" w:hint="eastAsia"/>
          <w:sz w:val="24"/>
          <w:szCs w:val="24"/>
        </w:rPr>
        <w:t>本项目噪声污染源主要为生产设备、风机、水泵等设备运行时产生的噪声，其噪声源强详见表</w:t>
      </w:r>
      <w:r w:rsidR="000403CC">
        <w:rPr>
          <w:rFonts w:asciiTheme="minorEastAsia" w:hAnsiTheme="minorEastAsia" w:cs="Times New Roman" w:hint="eastAsia"/>
          <w:sz w:val="24"/>
          <w:szCs w:val="24"/>
        </w:rPr>
        <w:t>6</w:t>
      </w:r>
      <w:r w:rsidR="000403CC">
        <w:rPr>
          <w:rFonts w:asciiTheme="minorEastAsia" w:hAnsiTheme="minorEastAsia" w:cs="Times New Roman"/>
          <w:sz w:val="24"/>
          <w:szCs w:val="24"/>
        </w:rPr>
        <w:t>.2-</w:t>
      </w:r>
      <w:r w:rsidR="000403CC">
        <w:rPr>
          <w:rFonts w:asciiTheme="minorEastAsia" w:hAnsiTheme="minorEastAsia" w:cs="Times New Roman" w:hint="eastAsia"/>
          <w:sz w:val="24"/>
          <w:szCs w:val="24"/>
        </w:rPr>
        <w:t>21</w:t>
      </w:r>
      <w:r w:rsidRPr="00E756E2">
        <w:rPr>
          <w:rFonts w:asciiTheme="minorEastAsia" w:hAnsiTheme="minorEastAsia" w:cs="Times New Roman" w:hint="eastAsia"/>
          <w:sz w:val="24"/>
          <w:szCs w:val="24"/>
        </w:rPr>
        <w:t>。</w:t>
      </w:r>
    </w:p>
    <w:p w:rsidR="000F2EF6" w:rsidRPr="000F2EF6" w:rsidRDefault="000F2EF6" w:rsidP="005308C0">
      <w:pPr>
        <w:pStyle w:val="21"/>
      </w:pPr>
    </w:p>
    <w:p w:rsidR="000F2EF6" w:rsidRPr="000F2EF6" w:rsidRDefault="000F2EF6" w:rsidP="005308C0">
      <w:pPr>
        <w:pStyle w:val="21"/>
      </w:pPr>
    </w:p>
    <w:p w:rsidR="000F2EF6" w:rsidRPr="000F2EF6" w:rsidRDefault="000F2EF6" w:rsidP="000F2EF6">
      <w:pPr>
        <w:pStyle w:val="a7"/>
        <w:spacing w:line="240" w:lineRule="auto"/>
        <w:rPr>
          <w:rFonts w:asciiTheme="minorEastAsia" w:eastAsiaTheme="minorEastAsia" w:hAnsiTheme="minorEastAsia" w:cs="Times New Roman"/>
          <w:b/>
        </w:rPr>
      </w:pPr>
      <w:r w:rsidRPr="000F2EF6">
        <w:rPr>
          <w:rFonts w:asciiTheme="minorEastAsia" w:eastAsiaTheme="minorEastAsia" w:hAnsiTheme="minorEastAsia" w:cs="Times New Roman" w:hint="eastAsia"/>
          <w:b/>
        </w:rPr>
        <w:t>表</w:t>
      </w:r>
      <w:r w:rsidR="004528DA">
        <w:rPr>
          <w:rFonts w:asciiTheme="minorEastAsia" w:eastAsiaTheme="minorEastAsia" w:hAnsiTheme="minorEastAsia" w:cs="Times New Roman" w:hint="eastAsia"/>
          <w:b/>
          <w:spacing w:val="-4"/>
        </w:rPr>
        <w:t>6.2-21</w:t>
      </w:r>
      <w:r w:rsidRPr="000F2EF6">
        <w:rPr>
          <w:rFonts w:asciiTheme="minorEastAsia" w:eastAsiaTheme="minorEastAsia" w:hAnsiTheme="minorEastAsia" w:cs="Times New Roman" w:hint="eastAsia"/>
          <w:b/>
        </w:rPr>
        <w:t>主要噪声源强</w:t>
      </w:r>
    </w:p>
    <w:p w:rsidR="000F2EF6" w:rsidRPr="00E756E2" w:rsidRDefault="000F2EF6" w:rsidP="000F2EF6">
      <w:pPr>
        <w:rPr>
          <w:rFonts w:asciiTheme="minorEastAsia" w:hAnsiTheme="minorEastAsia" w:cs="Times New Roman"/>
          <w:sz w:val="24"/>
          <w:szCs w:val="24"/>
        </w:rPr>
      </w:pPr>
      <w:r w:rsidRPr="000F2EF6">
        <w:rPr>
          <w:rFonts w:asciiTheme="minorEastAsia" w:hAnsiTheme="minorEastAsia" w:cs="Times New Roman"/>
          <w:noProof/>
        </w:rPr>
        <w:drawing>
          <wp:inline distT="0" distB="0" distL="0" distR="0">
            <wp:extent cx="5276850" cy="1381125"/>
            <wp:effectExtent l="19050" t="0" r="0" b="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srcRect t="3613"/>
                    <a:stretch>
                      <a:fillRect/>
                    </a:stretch>
                  </pic:blipFill>
                  <pic:spPr bwMode="auto">
                    <a:xfrm>
                      <a:off x="0" y="0"/>
                      <a:ext cx="5276850" cy="138112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rPr>
        <w:t>2</w:t>
      </w:r>
      <w:r w:rsidRPr="00E756E2">
        <w:rPr>
          <w:rFonts w:asciiTheme="minorEastAsia" w:hAnsiTheme="minorEastAsia" w:cs="Times New Roman" w:hint="eastAsia"/>
          <w:sz w:val="24"/>
          <w:szCs w:val="24"/>
        </w:rPr>
        <w:t>、预测模式</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预测模式选用《环境影响评价技术导则</w:t>
      </w:r>
      <w:r w:rsidRPr="00E756E2">
        <w:rPr>
          <w:rFonts w:asciiTheme="minorEastAsia" w:hAnsiTheme="minorEastAsia" w:cs="Times New Roman"/>
          <w:sz w:val="24"/>
          <w:szCs w:val="24"/>
        </w:rPr>
        <w:t>—</w:t>
      </w:r>
      <w:r w:rsidRPr="00E756E2">
        <w:rPr>
          <w:rFonts w:asciiTheme="minorEastAsia" w:hAnsiTheme="minorEastAsia" w:cs="Times New Roman" w:hint="eastAsia"/>
          <w:sz w:val="24"/>
          <w:szCs w:val="24"/>
        </w:rPr>
        <w:t>声环境》（</w:t>
      </w:r>
      <w:r w:rsidRPr="00E756E2">
        <w:rPr>
          <w:rFonts w:asciiTheme="minorEastAsia" w:hAnsiTheme="minorEastAsia" w:cs="Times New Roman"/>
          <w:sz w:val="24"/>
          <w:szCs w:val="24"/>
        </w:rPr>
        <w:t>HJ/T2.4-2009</w:t>
      </w:r>
      <w:r w:rsidRPr="00E756E2">
        <w:rPr>
          <w:rFonts w:asciiTheme="minorEastAsia" w:hAnsiTheme="minorEastAsia" w:cs="Times New Roman" w:hint="eastAsia"/>
          <w:sz w:val="24"/>
          <w:szCs w:val="24"/>
        </w:rPr>
        <w:t>）推荐的模式，其数学表达式如下：</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hint="eastAsia"/>
          <w:sz w:val="24"/>
          <w:szCs w:val="24"/>
          <w:lang w:val="en-GB"/>
        </w:rPr>
        <w:t>①对于室外噪点声源，已知</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声功率级或者某点的</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声级时，可以按下列公式计算距离该点声源</w:t>
      </w:r>
      <w:r w:rsidRPr="00E756E2">
        <w:rPr>
          <w:rFonts w:asciiTheme="minorEastAsia" w:hAnsiTheme="minorEastAsia" w:cs="Times New Roman"/>
          <w:sz w:val="24"/>
          <w:szCs w:val="24"/>
          <w:lang w:val="en-GB"/>
        </w:rPr>
        <w:t>r</w:t>
      </w:r>
      <w:r w:rsidRPr="00E756E2">
        <w:rPr>
          <w:rFonts w:asciiTheme="minorEastAsia" w:hAnsiTheme="minorEastAsia" w:cs="Times New Roman" w:hint="eastAsia"/>
          <w:sz w:val="24"/>
          <w:szCs w:val="24"/>
          <w:lang w:val="en-GB"/>
        </w:rPr>
        <w:t>米处的</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声级：</w:t>
      </w:r>
    </w:p>
    <w:p w:rsidR="000F2EF6" w:rsidRPr="00E756E2" w:rsidRDefault="000F2EF6" w:rsidP="00E756E2">
      <w:pPr>
        <w:ind w:firstLineChars="200" w:firstLine="475"/>
        <w:jc w:val="center"/>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2962275" cy="733425"/>
            <wp:effectExtent l="0" t="0" r="9525" b="0"/>
            <wp:docPr id="118" name="对象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4"/>
                    <pic:cNvPicPr>
                      <a:picLocks noChangeAspect="1" noChangeArrowheads="1"/>
                    </pic:cNvPicPr>
                  </pic:nvPicPr>
                  <pic:blipFill>
                    <a:blip r:embed="rId41" cstate="print"/>
                    <a:srcRect/>
                    <a:stretch>
                      <a:fillRect/>
                    </a:stretch>
                  </pic:blipFill>
                  <pic:spPr bwMode="auto">
                    <a:xfrm>
                      <a:off x="0" y="0"/>
                      <a:ext cx="2962275" cy="733425"/>
                    </a:xfrm>
                    <a:prstGeom prst="rect">
                      <a:avLst/>
                    </a:prstGeom>
                    <a:noFill/>
                    <a:ln w="9525">
                      <a:noFill/>
                      <a:miter lim="800000"/>
                      <a:headEnd/>
                      <a:tailEnd/>
                    </a:ln>
                  </pic:spPr>
                </pic:pic>
              </a:graphicData>
            </a:graphic>
          </wp:inline>
        </w:drawing>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lang w:val="en-GB"/>
        </w:rPr>
        <w:t>式中：</w:t>
      </w:r>
      <w:r w:rsidRPr="00E756E2">
        <w:rPr>
          <w:rFonts w:asciiTheme="minorEastAsia" w:hAnsiTheme="minorEastAsia" w:cs="Times New Roman"/>
          <w:noProof/>
          <w:sz w:val="24"/>
          <w:szCs w:val="24"/>
        </w:rPr>
        <w:drawing>
          <wp:inline distT="0" distB="0" distL="0" distR="0">
            <wp:extent cx="381000" cy="228600"/>
            <wp:effectExtent l="19050" t="0" r="0" b="0"/>
            <wp:docPr id="119" name="对象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5"/>
                    <pic:cNvPicPr>
                      <a:picLocks noChangeAspect="1" noChangeArrowheads="1"/>
                    </pic:cNvPicPr>
                  </pic:nvPicPr>
                  <pic:blipFill>
                    <a:blip r:embed="rId42"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距离声源</w:t>
      </w:r>
      <w:r w:rsidRPr="00E756E2">
        <w:rPr>
          <w:rFonts w:asciiTheme="minorEastAsia" w:hAnsiTheme="minorEastAsia" w:cs="Times New Roman"/>
          <w:sz w:val="24"/>
          <w:szCs w:val="24"/>
          <w:lang w:val="en-GB"/>
        </w:rPr>
        <w:t>r</w:t>
      </w:r>
      <w:r w:rsidRPr="00E756E2">
        <w:rPr>
          <w:rFonts w:asciiTheme="minorEastAsia" w:hAnsiTheme="minorEastAsia" w:cs="Times New Roman" w:hint="eastAsia"/>
          <w:sz w:val="24"/>
          <w:szCs w:val="24"/>
          <w:lang w:val="en-GB"/>
        </w:rPr>
        <w:t>处的</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声级；</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400050" cy="228600"/>
            <wp:effectExtent l="19050" t="0" r="0" b="0"/>
            <wp:docPr id="120" name="对象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6"/>
                    <pic:cNvPicPr>
                      <a:picLocks noChangeAspect="1" noChangeArrowheads="1"/>
                    </pic:cNvPicPr>
                  </pic:nvPicPr>
                  <pic:blipFill>
                    <a:blip r:embed="rId43" cstate="print"/>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距离声源</w:t>
      </w:r>
      <w:r w:rsidRPr="00E756E2">
        <w:rPr>
          <w:rFonts w:asciiTheme="minorEastAsia" w:hAnsiTheme="minorEastAsia" w:cs="Times New Roman"/>
          <w:sz w:val="24"/>
          <w:szCs w:val="24"/>
          <w:lang w:val="en-GB"/>
        </w:rPr>
        <w:t>r</w:t>
      </w:r>
      <w:r w:rsidRPr="00E756E2">
        <w:rPr>
          <w:rFonts w:asciiTheme="minorEastAsia" w:hAnsiTheme="minorEastAsia" w:cs="Times New Roman" w:hint="eastAsia"/>
          <w:sz w:val="24"/>
          <w:szCs w:val="24"/>
          <w:lang w:val="en-GB"/>
        </w:rPr>
        <w:t>米处的</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声级；</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276225" cy="228600"/>
            <wp:effectExtent l="0" t="0" r="9525" b="0"/>
            <wp:docPr id="121" name="对象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7"/>
                    <pic:cNvPicPr>
                      <a:picLocks noChangeAspect="1" noChangeArrowheads="1"/>
                    </pic:cNvPicPr>
                  </pic:nvPicPr>
                  <pic:blipFill>
                    <a:blip r:embed="rId44"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声源的</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声功率级；</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90500" cy="161925"/>
            <wp:effectExtent l="19050" t="0" r="0" b="0"/>
            <wp:docPr id="122" name="对象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8"/>
                    <pic:cNvPicPr>
                      <a:picLocks noChangeAspect="1" noChangeArrowheads="1"/>
                    </pic:cNvPicPr>
                  </pic:nvPicPr>
                  <pic:blipFill>
                    <a:blip r:embed="rId45"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各因素衰减；</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257175" cy="228600"/>
            <wp:effectExtent l="0" t="0" r="9525" b="0"/>
            <wp:docPr id="123" name="对象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9"/>
                    <pic:cNvPicPr>
                      <a:picLocks noChangeAspect="1" noChangeArrowheads="1"/>
                    </pic:cNvPicPr>
                  </pic:nvPicPr>
                  <pic:blipFill>
                    <a:blip r:embed="rId4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几何发散衰减；</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276225" cy="228600"/>
            <wp:effectExtent l="0" t="0" r="9525" b="0"/>
            <wp:docPr id="124" name="对象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0"/>
                    <pic:cNvPicPr>
                      <a:picLocks noChangeAspect="1" noChangeArrowheads="1"/>
                    </pic:cNvPicPr>
                  </pic:nvPicPr>
                  <pic:blipFill>
                    <a:blip r:embed="rId47"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空气吸收引起的衰减；</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228600" cy="238125"/>
            <wp:effectExtent l="0" t="0" r="0" b="0"/>
            <wp:docPr id="125" name="对象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1"/>
                    <pic:cNvPicPr>
                      <a:picLocks noChangeAspect="1" noChangeArrowheads="1"/>
                    </pic:cNvPicPr>
                  </pic:nvPicPr>
                  <pic:blipFill>
                    <a:blip r:embed="rId48"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地面效应衰减；</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276225" cy="228600"/>
            <wp:effectExtent l="0" t="0" r="0" b="0"/>
            <wp:docPr id="126" name="对象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
                    <pic:cNvPicPr>
                      <a:picLocks noChangeAspect="1" noChangeArrowheads="1"/>
                    </pic:cNvPicPr>
                  </pic:nvPicPr>
                  <pic:blipFill>
                    <a:blip r:embed="rId49"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屏障引起的衰减；</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304800" cy="228600"/>
            <wp:effectExtent l="0" t="0" r="0" b="0"/>
            <wp:docPr id="127" name="对象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
                    <pic:cNvPicPr>
                      <a:picLocks noChangeAspect="1" noChangeArrowheads="1"/>
                    </pic:cNvPicPr>
                  </pic:nvPicPr>
                  <pic:blipFill>
                    <a:blip r:embed="rId50"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其他多方面引起的衰减；</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14300" cy="152400"/>
            <wp:effectExtent l="19050" t="0" r="0" b="0"/>
            <wp:docPr id="128" name="对象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4"/>
                    <pic:cNvPicPr>
                      <a:picLocks noChangeAspect="1" noChangeArrowheads="1"/>
                    </pic:cNvPicPr>
                  </pic:nvPicPr>
                  <pic:blipFill>
                    <a:blip r:embed="rId51"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预测点与声源的距离；</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42875" cy="228600"/>
            <wp:effectExtent l="0" t="0" r="9525" b="0"/>
            <wp:docPr id="129" name="对象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5"/>
                    <pic:cNvPicPr>
                      <a:picLocks noChangeAspect="1" noChangeArrowheads="1"/>
                    </pic:cNvPicPr>
                  </pic:nvPicPr>
                  <pic:blipFill>
                    <a:blip r:embed="rId52" cstate="print"/>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距离声源</w:t>
      </w:r>
      <w:r w:rsidRPr="00E756E2">
        <w:rPr>
          <w:rFonts w:asciiTheme="minorEastAsia" w:hAnsiTheme="minorEastAsia" w:cs="Times New Roman"/>
          <w:noProof/>
          <w:sz w:val="24"/>
          <w:szCs w:val="24"/>
        </w:rPr>
        <w:drawing>
          <wp:inline distT="0" distB="0" distL="0" distR="0">
            <wp:extent cx="142875" cy="228600"/>
            <wp:effectExtent l="0" t="0" r="9525" b="0"/>
            <wp:docPr id="1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3" cstate="print"/>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E756E2">
        <w:rPr>
          <w:rFonts w:asciiTheme="minorEastAsia" w:hAnsiTheme="minorEastAsia" w:cs="Times New Roman" w:hint="eastAsia"/>
          <w:sz w:val="24"/>
          <w:szCs w:val="24"/>
          <w:lang w:val="en-GB"/>
        </w:rPr>
        <w:t>米处的距离。</w:t>
      </w:r>
    </w:p>
    <w:p w:rsidR="000F2EF6" w:rsidRPr="00E756E2" w:rsidRDefault="000F2EF6" w:rsidP="005308C0">
      <w:pPr>
        <w:pStyle w:val="21"/>
      </w:pPr>
    </w:p>
    <w:p w:rsidR="000F2EF6" w:rsidRPr="00E756E2" w:rsidRDefault="000F2EF6" w:rsidP="005308C0">
      <w:pPr>
        <w:pStyle w:val="21"/>
      </w:pPr>
      <w:r w:rsidRPr="00E756E2">
        <w:rPr>
          <w:rFonts w:hint="eastAsia"/>
        </w:rPr>
        <w:t>表</w:t>
      </w:r>
      <w:r w:rsidR="004528DA">
        <w:rPr>
          <w:rFonts w:hint="eastAsia"/>
        </w:rPr>
        <w:t>6.2-22</w:t>
      </w:r>
      <w:r w:rsidRPr="00E756E2">
        <w:t xml:space="preserve"> </w:t>
      </w:r>
      <w:r w:rsidRPr="00E756E2">
        <w:rPr>
          <w:rFonts w:hint="eastAsia"/>
        </w:rPr>
        <w:t>隔墙等遮挡物引起的</w:t>
      </w:r>
      <w:r w:rsidRPr="00E756E2">
        <w:t xml:space="preserve">A </w:t>
      </w:r>
      <w:r w:rsidRPr="00E756E2">
        <w:rPr>
          <w:rFonts w:hint="eastAsia"/>
        </w:rPr>
        <w:t>声级衰减表</w:t>
      </w:r>
      <w:r w:rsidRPr="00E756E2">
        <w:t xml:space="preserve">  </w:t>
      </w:r>
      <w:r w:rsidRPr="00E756E2">
        <w:rPr>
          <w:rFonts w:hint="eastAsia"/>
        </w:rPr>
        <w:t>单位：</w:t>
      </w:r>
      <w:r w:rsidRPr="00E756E2">
        <w:t>dB(A)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264"/>
        <w:gridCol w:w="4264"/>
      </w:tblGrid>
      <w:tr w:rsidR="000F2EF6" w:rsidRPr="00E756E2" w:rsidTr="000403CC">
        <w:trPr>
          <w:trHeight w:val="537"/>
        </w:trPr>
        <w:tc>
          <w:tcPr>
            <w:tcW w:w="2500" w:type="pct"/>
            <w:tcBorders>
              <w:top w:val="single" w:sz="12" w:space="0" w:color="auto"/>
              <w:left w:val="single" w:sz="12" w:space="0" w:color="auto"/>
              <w:bottom w:val="single" w:sz="6" w:space="0" w:color="auto"/>
              <w:right w:val="single" w:sz="6" w:space="0" w:color="auto"/>
            </w:tcBorders>
            <w:vAlign w:val="center"/>
            <w:hideMark/>
          </w:tcPr>
          <w:p w:rsidR="000F2EF6" w:rsidRPr="00E756E2" w:rsidRDefault="000F2EF6" w:rsidP="005308C0">
            <w:pPr>
              <w:pStyle w:val="21"/>
            </w:pPr>
            <w:r w:rsidRPr="00E756E2">
              <w:rPr>
                <w:rFonts w:hint="eastAsia"/>
              </w:rPr>
              <w:lastRenderedPageBreak/>
              <w:t>条件</w:t>
            </w:r>
          </w:p>
        </w:tc>
        <w:tc>
          <w:tcPr>
            <w:tcW w:w="2500" w:type="pct"/>
            <w:tcBorders>
              <w:top w:val="single" w:sz="12" w:space="0" w:color="auto"/>
              <w:left w:val="single" w:sz="6" w:space="0" w:color="auto"/>
              <w:bottom w:val="single" w:sz="6" w:space="0" w:color="auto"/>
              <w:right w:val="single" w:sz="12" w:space="0" w:color="auto"/>
            </w:tcBorders>
            <w:vAlign w:val="center"/>
            <w:hideMark/>
          </w:tcPr>
          <w:p w:rsidR="000F2EF6" w:rsidRPr="00E756E2" w:rsidRDefault="000F2EF6" w:rsidP="005308C0">
            <w:pPr>
              <w:pStyle w:val="21"/>
              <w:ind w:firstLine="475"/>
              <w:rPr>
                <w:spacing w:val="-4"/>
              </w:rPr>
            </w:pPr>
            <w:r w:rsidRPr="00E756E2">
              <w:rPr>
                <w:noProof/>
              </w:rPr>
              <w:drawing>
                <wp:inline distT="0" distB="0" distL="0" distR="0">
                  <wp:extent cx="276225" cy="228600"/>
                  <wp:effectExtent l="0" t="0" r="0" b="0"/>
                  <wp:docPr id="1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9"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p>
        </w:tc>
      </w:tr>
      <w:tr w:rsidR="000F2EF6" w:rsidRPr="00E756E2" w:rsidTr="000F2EF6">
        <w:tc>
          <w:tcPr>
            <w:tcW w:w="2500" w:type="pct"/>
            <w:tcBorders>
              <w:top w:val="single" w:sz="6" w:space="0" w:color="auto"/>
              <w:left w:val="single" w:sz="12" w:space="0" w:color="auto"/>
              <w:bottom w:val="single" w:sz="6" w:space="0" w:color="auto"/>
              <w:right w:val="single" w:sz="6" w:space="0" w:color="auto"/>
            </w:tcBorders>
            <w:vAlign w:val="center"/>
            <w:hideMark/>
          </w:tcPr>
          <w:p w:rsidR="000F2EF6" w:rsidRPr="00E756E2" w:rsidRDefault="000F2EF6" w:rsidP="005308C0">
            <w:pPr>
              <w:pStyle w:val="21"/>
              <w:rPr>
                <w:spacing w:val="-4"/>
              </w:rPr>
            </w:pPr>
            <w:r w:rsidRPr="00E756E2">
              <w:rPr>
                <w:rFonts w:hint="eastAsia"/>
                <w:kern w:val="0"/>
              </w:rPr>
              <w:t>开小窗、密闭，门经隔声处理</w:t>
            </w:r>
          </w:p>
        </w:tc>
        <w:tc>
          <w:tcPr>
            <w:tcW w:w="2500" w:type="pct"/>
            <w:tcBorders>
              <w:top w:val="single" w:sz="6" w:space="0" w:color="auto"/>
              <w:left w:val="single" w:sz="6" w:space="0" w:color="auto"/>
              <w:bottom w:val="single" w:sz="6" w:space="0" w:color="auto"/>
              <w:right w:val="single" w:sz="12" w:space="0" w:color="auto"/>
            </w:tcBorders>
            <w:vAlign w:val="center"/>
            <w:hideMark/>
          </w:tcPr>
          <w:p w:rsidR="000F2EF6" w:rsidRPr="00E756E2" w:rsidRDefault="000F2EF6" w:rsidP="005308C0">
            <w:pPr>
              <w:pStyle w:val="21"/>
            </w:pPr>
            <w:r w:rsidRPr="00E756E2">
              <w:t>25</w:t>
            </w:r>
          </w:p>
        </w:tc>
      </w:tr>
      <w:tr w:rsidR="000F2EF6" w:rsidRPr="00E756E2" w:rsidTr="000F2EF6">
        <w:tc>
          <w:tcPr>
            <w:tcW w:w="2500" w:type="pct"/>
            <w:tcBorders>
              <w:top w:val="single" w:sz="6" w:space="0" w:color="auto"/>
              <w:left w:val="single" w:sz="12" w:space="0" w:color="auto"/>
              <w:bottom w:val="single" w:sz="6" w:space="0" w:color="auto"/>
              <w:right w:val="single" w:sz="6" w:space="0" w:color="auto"/>
            </w:tcBorders>
            <w:vAlign w:val="center"/>
            <w:hideMark/>
          </w:tcPr>
          <w:p w:rsidR="000F2EF6" w:rsidRPr="00E756E2" w:rsidRDefault="000F2EF6" w:rsidP="005308C0">
            <w:pPr>
              <w:pStyle w:val="21"/>
              <w:rPr>
                <w:spacing w:val="-4"/>
              </w:rPr>
            </w:pPr>
            <w:r w:rsidRPr="00E756E2">
              <w:rPr>
                <w:rFonts w:hint="eastAsia"/>
                <w:kern w:val="0"/>
              </w:rPr>
              <w:t>开大窗且不密闭，门较密闭</w:t>
            </w:r>
          </w:p>
        </w:tc>
        <w:tc>
          <w:tcPr>
            <w:tcW w:w="2500" w:type="pct"/>
            <w:tcBorders>
              <w:top w:val="single" w:sz="6" w:space="0" w:color="auto"/>
              <w:left w:val="single" w:sz="6" w:space="0" w:color="auto"/>
              <w:bottom w:val="single" w:sz="6" w:space="0" w:color="auto"/>
              <w:right w:val="single" w:sz="12" w:space="0" w:color="auto"/>
            </w:tcBorders>
            <w:vAlign w:val="center"/>
            <w:hideMark/>
          </w:tcPr>
          <w:p w:rsidR="000F2EF6" w:rsidRPr="00E756E2" w:rsidRDefault="000F2EF6" w:rsidP="005308C0">
            <w:pPr>
              <w:pStyle w:val="21"/>
            </w:pPr>
            <w:r w:rsidRPr="00E756E2">
              <w:t>20</w:t>
            </w:r>
          </w:p>
        </w:tc>
      </w:tr>
      <w:tr w:rsidR="000F2EF6" w:rsidRPr="00E756E2" w:rsidTr="000F2EF6">
        <w:tc>
          <w:tcPr>
            <w:tcW w:w="2500" w:type="pct"/>
            <w:tcBorders>
              <w:top w:val="single" w:sz="6" w:space="0" w:color="auto"/>
              <w:left w:val="single" w:sz="12" w:space="0" w:color="auto"/>
              <w:bottom w:val="single" w:sz="6" w:space="0" w:color="auto"/>
              <w:right w:val="single" w:sz="6" w:space="0" w:color="auto"/>
            </w:tcBorders>
            <w:vAlign w:val="center"/>
            <w:hideMark/>
          </w:tcPr>
          <w:p w:rsidR="000F2EF6" w:rsidRPr="00E756E2" w:rsidRDefault="000F2EF6" w:rsidP="005308C0">
            <w:pPr>
              <w:pStyle w:val="21"/>
              <w:rPr>
                <w:spacing w:val="-4"/>
              </w:rPr>
            </w:pPr>
            <w:r w:rsidRPr="00E756E2">
              <w:rPr>
                <w:rFonts w:hint="eastAsia"/>
                <w:kern w:val="0"/>
              </w:rPr>
              <w:t>开大窗且不密闭，门不密闭</w:t>
            </w:r>
          </w:p>
        </w:tc>
        <w:tc>
          <w:tcPr>
            <w:tcW w:w="2500" w:type="pct"/>
            <w:tcBorders>
              <w:top w:val="single" w:sz="6" w:space="0" w:color="auto"/>
              <w:left w:val="single" w:sz="6" w:space="0" w:color="auto"/>
              <w:bottom w:val="single" w:sz="6" w:space="0" w:color="auto"/>
              <w:right w:val="single" w:sz="12" w:space="0" w:color="auto"/>
            </w:tcBorders>
            <w:vAlign w:val="center"/>
            <w:hideMark/>
          </w:tcPr>
          <w:p w:rsidR="000F2EF6" w:rsidRPr="00E756E2" w:rsidRDefault="000F2EF6" w:rsidP="005308C0">
            <w:pPr>
              <w:pStyle w:val="21"/>
            </w:pPr>
            <w:r w:rsidRPr="00E756E2">
              <w:t>13</w:t>
            </w:r>
          </w:p>
        </w:tc>
      </w:tr>
      <w:tr w:rsidR="000F2EF6" w:rsidRPr="00E756E2" w:rsidTr="000F2EF6">
        <w:tc>
          <w:tcPr>
            <w:tcW w:w="2500" w:type="pct"/>
            <w:tcBorders>
              <w:top w:val="single" w:sz="6" w:space="0" w:color="auto"/>
              <w:left w:val="single" w:sz="12" w:space="0" w:color="auto"/>
              <w:bottom w:val="single" w:sz="12" w:space="0" w:color="auto"/>
              <w:right w:val="single" w:sz="6" w:space="0" w:color="auto"/>
            </w:tcBorders>
            <w:vAlign w:val="center"/>
            <w:hideMark/>
          </w:tcPr>
          <w:p w:rsidR="000F2EF6" w:rsidRPr="00E756E2" w:rsidRDefault="000F2EF6" w:rsidP="005308C0">
            <w:pPr>
              <w:pStyle w:val="21"/>
              <w:rPr>
                <w:spacing w:val="-4"/>
              </w:rPr>
            </w:pPr>
            <w:r w:rsidRPr="00E756E2">
              <w:rPr>
                <w:rFonts w:hint="eastAsia"/>
                <w:kern w:val="0"/>
              </w:rPr>
              <w:t>门与窗全部敞开</w:t>
            </w:r>
          </w:p>
        </w:tc>
        <w:tc>
          <w:tcPr>
            <w:tcW w:w="2500" w:type="pct"/>
            <w:tcBorders>
              <w:top w:val="single" w:sz="6" w:space="0" w:color="auto"/>
              <w:left w:val="single" w:sz="6" w:space="0" w:color="auto"/>
              <w:bottom w:val="single" w:sz="12" w:space="0" w:color="auto"/>
              <w:right w:val="single" w:sz="12" w:space="0" w:color="auto"/>
            </w:tcBorders>
            <w:vAlign w:val="center"/>
            <w:hideMark/>
          </w:tcPr>
          <w:p w:rsidR="000F2EF6" w:rsidRPr="00E756E2" w:rsidRDefault="000F2EF6" w:rsidP="005308C0">
            <w:pPr>
              <w:pStyle w:val="21"/>
            </w:pPr>
            <w:r w:rsidRPr="00E756E2">
              <w:t>8</w:t>
            </w:r>
          </w:p>
        </w:tc>
      </w:tr>
    </w:tbl>
    <w:p w:rsidR="000F2EF6" w:rsidRPr="000F2EF6" w:rsidRDefault="000F2EF6" w:rsidP="00E756E2">
      <w:pPr>
        <w:spacing w:line="360" w:lineRule="auto"/>
        <w:ind w:firstLineChars="200" w:firstLine="475"/>
        <w:rPr>
          <w:rFonts w:asciiTheme="minorEastAsia" w:hAnsiTheme="minorEastAsia" w:cs="Times New Roman"/>
          <w:szCs w:val="21"/>
          <w:lang w:val="en-GB"/>
        </w:rPr>
      </w:pPr>
      <w:r w:rsidRPr="00E756E2">
        <w:rPr>
          <w:rFonts w:asciiTheme="minorEastAsia" w:hAnsiTheme="minorEastAsia" w:cs="Times New Roman" w:hint="eastAsia"/>
          <w:sz w:val="24"/>
          <w:szCs w:val="24"/>
          <w:lang w:val="en-GB"/>
        </w:rPr>
        <w:t>②对于室内点声源，先按下式计算其等效室外声源声功率级，然后按室外点声源预测方法计算预测点的</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声级</w:t>
      </w:r>
      <w:r w:rsidRPr="000F2EF6">
        <w:rPr>
          <w:rFonts w:asciiTheme="minorEastAsia" w:hAnsiTheme="minorEastAsia" w:cs="Times New Roman" w:hint="eastAsia"/>
          <w:lang w:val="en-GB"/>
        </w:rPr>
        <w:t>。</w:t>
      </w:r>
    </w:p>
    <w:p w:rsidR="000F2EF6" w:rsidRPr="000F2EF6" w:rsidRDefault="000F2EF6" w:rsidP="000F2EF6">
      <w:pPr>
        <w:ind w:firstLineChars="200" w:firstLine="415"/>
        <w:jc w:val="center"/>
        <w:rPr>
          <w:rFonts w:asciiTheme="minorEastAsia" w:hAnsiTheme="minorEastAsia" w:cs="Times New Roman"/>
          <w:lang w:val="en-GB"/>
        </w:rPr>
      </w:pPr>
      <w:r w:rsidRPr="000F2EF6">
        <w:rPr>
          <w:rFonts w:asciiTheme="minorEastAsia" w:hAnsiTheme="minorEastAsia" w:cs="Times New Roman"/>
          <w:noProof/>
        </w:rPr>
        <w:drawing>
          <wp:inline distT="0" distB="0" distL="0" distR="0">
            <wp:extent cx="1895475" cy="923925"/>
            <wp:effectExtent l="0" t="0" r="9525" b="0"/>
            <wp:docPr id="132" name="对象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7"/>
                    <pic:cNvPicPr>
                      <a:picLocks noChangeAspect="1" noChangeArrowheads="1"/>
                    </pic:cNvPicPr>
                  </pic:nvPicPr>
                  <pic:blipFill>
                    <a:blip r:embed="rId54" cstate="print"/>
                    <a:srcRect/>
                    <a:stretch>
                      <a:fillRect/>
                    </a:stretch>
                  </pic:blipFill>
                  <pic:spPr bwMode="auto">
                    <a:xfrm>
                      <a:off x="0" y="0"/>
                      <a:ext cx="1895475" cy="923925"/>
                    </a:xfrm>
                    <a:prstGeom prst="rect">
                      <a:avLst/>
                    </a:prstGeom>
                    <a:noFill/>
                    <a:ln w="9525">
                      <a:noFill/>
                      <a:miter lim="800000"/>
                      <a:headEnd/>
                      <a:tailEnd/>
                    </a:ln>
                  </pic:spPr>
                </pic:pic>
              </a:graphicData>
            </a:graphic>
          </wp:inline>
        </w:drawing>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hint="eastAsia"/>
          <w:sz w:val="24"/>
          <w:szCs w:val="24"/>
          <w:lang w:val="en-GB"/>
        </w:rPr>
        <w:t>式中：</w:t>
      </w:r>
      <w:r w:rsidRPr="00E756E2">
        <w:rPr>
          <w:rFonts w:asciiTheme="minorEastAsia" w:hAnsiTheme="minorEastAsia" w:cs="Times New Roman"/>
          <w:noProof/>
          <w:sz w:val="24"/>
          <w:szCs w:val="24"/>
        </w:rPr>
        <w:drawing>
          <wp:inline distT="0" distB="0" distL="0" distR="0">
            <wp:extent cx="190500" cy="228600"/>
            <wp:effectExtent l="19050" t="0" r="0" b="0"/>
            <wp:docPr id="133" name="对象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8"/>
                    <pic:cNvPicPr>
                      <a:picLocks noChangeAspect="1" noChangeArrowheads="1"/>
                    </pic:cNvPicPr>
                  </pic:nvPicPr>
                  <pic:blipFill>
                    <a:blip r:embed="rId55"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等效室外声源的声功率级；</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80975" cy="228600"/>
            <wp:effectExtent l="0" t="0" r="9525" b="0"/>
            <wp:docPr id="134" name="对象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9"/>
                    <pic:cNvPicPr>
                      <a:picLocks noChangeAspect="1" noChangeArrowheads="1"/>
                    </pic:cNvPicPr>
                  </pic:nvPicPr>
                  <pic:blipFill>
                    <a:blip r:embed="rId56"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室内声源的声功率级；</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14300" cy="142875"/>
            <wp:effectExtent l="19050" t="0" r="0" b="0"/>
            <wp:docPr id="135" name="对象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0"/>
                    <pic:cNvPicPr>
                      <a:picLocks noChangeAspect="1" noChangeArrowheads="1"/>
                    </pic:cNvPicPr>
                  </pic:nvPicPr>
                  <pic:blipFill>
                    <a:blip r:embed="rId57"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透声面积；</w:t>
      </w:r>
    </w:p>
    <w:p w:rsidR="000F2EF6" w:rsidRPr="00E756E2" w:rsidRDefault="000F2EF6" w:rsidP="00E756E2">
      <w:pPr>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228600" cy="228600"/>
            <wp:effectExtent l="0" t="0" r="0" b="0"/>
            <wp:docPr id="136" name="对象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1"/>
                    <pic:cNvPicPr>
                      <a:picLocks noChangeAspect="1" noChangeArrowheads="1"/>
                    </pic:cNvPicPr>
                  </pic:nvPicPr>
                  <pic:blipFill>
                    <a:blip r:embed="rId5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室内靠近围护结构处的声压级；</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238125" cy="228600"/>
            <wp:effectExtent l="0" t="0" r="9525" b="0"/>
            <wp:docPr id="137" name="对象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2"/>
                    <pic:cNvPicPr>
                      <a:picLocks noChangeAspect="1" noChangeArrowheads="1"/>
                    </pic:cNvPicPr>
                  </pic:nvPicPr>
                  <pic:blipFill>
                    <a:blip r:embed="rId5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室外靠近围护结构处的声压级；</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209550" cy="161925"/>
            <wp:effectExtent l="19050" t="0" r="0" b="0"/>
            <wp:docPr id="138" name="对象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3"/>
                    <pic:cNvPicPr>
                      <a:picLocks noChangeAspect="1" noChangeArrowheads="1"/>
                    </pic:cNvPicPr>
                  </pic:nvPicPr>
                  <pic:blipFill>
                    <a:blip r:embed="rId60"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隔墙（或窗户）隔离声量；</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14300" cy="114300"/>
            <wp:effectExtent l="19050" t="0" r="0" b="0"/>
            <wp:docPr id="139" name="对象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4"/>
                    <pic:cNvPicPr>
                      <a:picLocks noChangeAspect="1" noChangeArrowheads="1"/>
                    </pic:cNvPicPr>
                  </pic:nvPicPr>
                  <pic:blipFill>
                    <a:blip r:embed="rId51"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声源到靠近围护结构某点处的距离；</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52400" cy="161925"/>
            <wp:effectExtent l="19050" t="0" r="0" b="0"/>
            <wp:docPr id="140" name="对象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5"/>
                    <pic:cNvPicPr>
                      <a:picLocks noChangeAspect="1" noChangeArrowheads="1"/>
                    </pic:cNvPicPr>
                  </pic:nvPicPr>
                  <pic:blipFill>
                    <a:blip r:embed="rId61"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房间常数；</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noProof/>
          <w:sz w:val="24"/>
          <w:szCs w:val="24"/>
        </w:rPr>
        <w:drawing>
          <wp:inline distT="0" distB="0" distL="0" distR="0">
            <wp:extent cx="152400" cy="200025"/>
            <wp:effectExtent l="19050" t="0" r="0" b="0"/>
            <wp:docPr id="141" name="对象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6"/>
                    <pic:cNvPicPr>
                      <a:picLocks noChangeAspect="1" noChangeArrowheads="1"/>
                    </pic:cNvPicPr>
                  </pic:nvPicPr>
                  <pic:blipFill>
                    <a:blip r:embed="rId6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指向性因数。</w:t>
      </w:r>
    </w:p>
    <w:p w:rsidR="000F2EF6" w:rsidRPr="00E756E2" w:rsidRDefault="000F2EF6" w:rsidP="00E756E2">
      <w:pPr>
        <w:ind w:firstLineChars="200" w:firstLine="475"/>
        <w:rPr>
          <w:rFonts w:asciiTheme="minorEastAsia" w:hAnsiTheme="minorEastAsia" w:cs="Times New Roman"/>
          <w:sz w:val="24"/>
          <w:szCs w:val="24"/>
          <w:lang w:val="en-GB"/>
        </w:rPr>
      </w:pPr>
      <w:r w:rsidRPr="00E756E2">
        <w:rPr>
          <w:rFonts w:asciiTheme="minorEastAsia" w:hAnsiTheme="minorEastAsia" w:cs="Times New Roman" w:hint="eastAsia"/>
          <w:sz w:val="24"/>
          <w:szCs w:val="24"/>
          <w:lang w:val="en-GB"/>
        </w:rPr>
        <w:t>③对两个以上多个声源同时存在时，多点源叠加计算总源强，采用如下公式：</w:t>
      </w:r>
    </w:p>
    <w:p w:rsidR="000F2EF6" w:rsidRPr="000F2EF6" w:rsidRDefault="000F2EF6" w:rsidP="000F2EF6">
      <w:pPr>
        <w:ind w:firstLineChars="200" w:firstLine="415"/>
        <w:jc w:val="center"/>
        <w:rPr>
          <w:rFonts w:asciiTheme="minorEastAsia" w:hAnsiTheme="minorEastAsia" w:cs="Times New Roman"/>
          <w:lang w:val="en-GB"/>
        </w:rPr>
      </w:pPr>
      <w:r w:rsidRPr="000F2EF6">
        <w:rPr>
          <w:rFonts w:asciiTheme="minorEastAsia" w:hAnsiTheme="minorEastAsia" w:cs="Times New Roman"/>
          <w:noProof/>
        </w:rPr>
        <w:drawing>
          <wp:inline distT="0" distB="0" distL="0" distR="0">
            <wp:extent cx="1590675" cy="333375"/>
            <wp:effectExtent l="0" t="0" r="0" b="0"/>
            <wp:docPr id="142" name="对象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7"/>
                    <pic:cNvPicPr>
                      <a:picLocks noChangeAspect="1" noChangeArrowheads="1"/>
                    </pic:cNvPicPr>
                  </pic:nvPicPr>
                  <pic:blipFill>
                    <a:blip r:embed="rId63" cstate="print"/>
                    <a:srcRect/>
                    <a:stretch>
                      <a:fillRect/>
                    </a:stretch>
                  </pic:blipFill>
                  <pic:spPr bwMode="auto">
                    <a:xfrm>
                      <a:off x="0" y="0"/>
                      <a:ext cx="1590675" cy="333375"/>
                    </a:xfrm>
                    <a:prstGeom prst="rect">
                      <a:avLst/>
                    </a:prstGeom>
                    <a:noFill/>
                    <a:ln w="9525">
                      <a:noFill/>
                      <a:miter lim="800000"/>
                      <a:headEnd/>
                      <a:tailEnd/>
                    </a:ln>
                  </pic:spPr>
                </pic:pic>
              </a:graphicData>
            </a:graphic>
          </wp:inline>
        </w:drawing>
      </w:r>
    </w:p>
    <w:p w:rsidR="000F2EF6" w:rsidRPr="00E756E2" w:rsidRDefault="000F2EF6" w:rsidP="00E756E2">
      <w:pPr>
        <w:spacing w:line="360" w:lineRule="auto"/>
        <w:ind w:firstLineChars="200" w:firstLine="475"/>
        <w:rPr>
          <w:rFonts w:asciiTheme="minorEastAsia" w:hAnsiTheme="minorEastAsia" w:cs="Times New Roman"/>
          <w:sz w:val="24"/>
          <w:szCs w:val="24"/>
          <w:lang w:val="en-GB"/>
        </w:rPr>
      </w:pPr>
      <w:r w:rsidRPr="00E756E2">
        <w:rPr>
          <w:rFonts w:asciiTheme="minorEastAsia" w:hAnsiTheme="minorEastAsia" w:cs="Times New Roman" w:hint="eastAsia"/>
          <w:sz w:val="24"/>
          <w:szCs w:val="24"/>
          <w:lang w:val="en-GB"/>
        </w:rPr>
        <w:t>式中：</w:t>
      </w:r>
      <w:r w:rsidRPr="00E756E2">
        <w:rPr>
          <w:rFonts w:asciiTheme="minorEastAsia" w:hAnsiTheme="minorEastAsia" w:cs="Times New Roman"/>
          <w:noProof/>
          <w:sz w:val="24"/>
          <w:szCs w:val="24"/>
        </w:rPr>
        <w:drawing>
          <wp:inline distT="0" distB="0" distL="0" distR="0">
            <wp:extent cx="228600" cy="238125"/>
            <wp:effectExtent l="19050" t="0" r="0" b="0"/>
            <wp:docPr id="143" name="对象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8"/>
                    <pic:cNvPicPr>
                      <a:picLocks noChangeAspect="1" noChangeArrowheads="1"/>
                    </pic:cNvPicPr>
                  </pic:nvPicPr>
                  <pic:blipFill>
                    <a:blip r:embed="rId64"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预测点的总等效声级，</w:t>
      </w:r>
      <w:r w:rsidRPr="00E756E2">
        <w:rPr>
          <w:rFonts w:asciiTheme="minorEastAsia" w:hAnsiTheme="minorEastAsia" w:cs="Times New Roman"/>
          <w:sz w:val="24"/>
          <w:szCs w:val="24"/>
          <w:lang w:val="en-GB"/>
        </w:rPr>
        <w:t>dB</w:t>
      </w:r>
      <w:r w:rsidRPr="00E756E2">
        <w:rPr>
          <w:rFonts w:asciiTheme="minorEastAsia" w:hAnsiTheme="minorEastAsia" w:cs="Times New Roman" w:hint="eastAsia"/>
          <w:sz w:val="24"/>
          <w:szCs w:val="24"/>
          <w:lang w:val="en-GB"/>
        </w:rPr>
        <w:t>（</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noProof/>
          <w:sz w:val="24"/>
          <w:szCs w:val="24"/>
        </w:rPr>
        <w:drawing>
          <wp:inline distT="0" distB="0" distL="0" distR="0">
            <wp:extent cx="161925" cy="228600"/>
            <wp:effectExtent l="0" t="0" r="9525" b="0"/>
            <wp:docPr id="144" name="对象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9"/>
                    <pic:cNvPicPr>
                      <a:picLocks noChangeAspect="1" noChangeArrowheads="1"/>
                    </pic:cNvPicPr>
                  </pic:nvPicPr>
                  <pic:blipFill>
                    <a:blip r:embed="rId65"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756E2">
        <w:rPr>
          <w:rFonts w:asciiTheme="minorEastAsia" w:hAnsiTheme="minorEastAsia" w:cs="Times New Roman"/>
          <w:sz w:val="24"/>
          <w:szCs w:val="24"/>
          <w:lang w:val="en-GB"/>
        </w:rPr>
        <w:t>—</w:t>
      </w:r>
      <w:r w:rsidRPr="00E756E2">
        <w:rPr>
          <w:rFonts w:asciiTheme="minorEastAsia" w:hAnsiTheme="minorEastAsia" w:cs="Times New Roman" w:hint="eastAsia"/>
          <w:sz w:val="24"/>
          <w:szCs w:val="24"/>
          <w:lang w:val="en-GB"/>
        </w:rPr>
        <w:t>第</w:t>
      </w:r>
      <w:r w:rsidRPr="00E756E2">
        <w:rPr>
          <w:rFonts w:asciiTheme="minorEastAsia" w:hAnsiTheme="minorEastAsia" w:cs="Times New Roman"/>
          <w:sz w:val="24"/>
          <w:szCs w:val="24"/>
          <w:lang w:val="en-GB"/>
        </w:rPr>
        <w:t>i</w:t>
      </w:r>
      <w:r w:rsidRPr="00E756E2">
        <w:rPr>
          <w:rFonts w:asciiTheme="minorEastAsia" w:hAnsiTheme="minorEastAsia" w:cs="Times New Roman" w:hint="eastAsia"/>
          <w:sz w:val="24"/>
          <w:szCs w:val="24"/>
          <w:lang w:val="en-GB"/>
        </w:rPr>
        <w:t>个声源对预测点的声级，</w:t>
      </w:r>
      <w:r w:rsidRPr="00E756E2">
        <w:rPr>
          <w:rFonts w:asciiTheme="minorEastAsia" w:hAnsiTheme="minorEastAsia" w:cs="Times New Roman"/>
          <w:sz w:val="24"/>
          <w:szCs w:val="24"/>
          <w:lang w:val="en-GB"/>
        </w:rPr>
        <w:t>dB</w:t>
      </w:r>
      <w:r w:rsidRPr="00E756E2">
        <w:rPr>
          <w:rFonts w:asciiTheme="minorEastAsia" w:hAnsiTheme="minorEastAsia" w:cs="Times New Roman" w:hint="eastAsia"/>
          <w:sz w:val="24"/>
          <w:szCs w:val="24"/>
          <w:lang w:val="en-GB"/>
        </w:rPr>
        <w:t>（</w:t>
      </w:r>
      <w:r w:rsidRPr="00E756E2">
        <w:rPr>
          <w:rFonts w:asciiTheme="minorEastAsia" w:hAnsiTheme="minorEastAsia" w:cs="Times New Roman"/>
          <w:sz w:val="24"/>
          <w:szCs w:val="24"/>
          <w:lang w:val="en-GB"/>
        </w:rPr>
        <w:t>A</w:t>
      </w:r>
      <w:r w:rsidRPr="00E756E2">
        <w:rPr>
          <w:rFonts w:asciiTheme="minorEastAsia" w:hAnsiTheme="minorEastAsia" w:cs="Times New Roman" w:hint="eastAsia"/>
          <w:sz w:val="24"/>
          <w:szCs w:val="24"/>
          <w:lang w:val="en-GB"/>
        </w:rPr>
        <w:t>）。</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sz w:val="24"/>
          <w:szCs w:val="24"/>
        </w:rPr>
        <w:t>3</w:t>
      </w:r>
      <w:r w:rsidRPr="00E756E2">
        <w:rPr>
          <w:rFonts w:asciiTheme="minorEastAsia" w:hAnsiTheme="minorEastAsia" w:cs="Times New Roman" w:hint="eastAsia"/>
          <w:sz w:val="24"/>
          <w:szCs w:val="24"/>
        </w:rPr>
        <w:t>、预测结果</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①厂界噪声预测结果</w:t>
      </w:r>
    </w:p>
    <w:p w:rsidR="000F2EF6" w:rsidRPr="00E756E2" w:rsidRDefault="000F2EF6" w:rsidP="00E756E2">
      <w:pPr>
        <w:spacing w:line="360" w:lineRule="auto"/>
        <w:ind w:firstLineChars="200" w:firstLine="475"/>
        <w:rPr>
          <w:rFonts w:asciiTheme="minorEastAsia" w:hAnsiTheme="minorEastAsia" w:cs="Times New Roman"/>
          <w:sz w:val="24"/>
          <w:szCs w:val="24"/>
        </w:rPr>
      </w:pPr>
      <w:r w:rsidRPr="00E756E2">
        <w:rPr>
          <w:rFonts w:asciiTheme="minorEastAsia" w:hAnsiTheme="minorEastAsia" w:cs="Times New Roman" w:hint="eastAsia"/>
          <w:sz w:val="24"/>
          <w:szCs w:val="24"/>
        </w:rPr>
        <w:t>项目厂界噪声预测结果见表</w:t>
      </w:r>
      <w:r w:rsidR="000403CC">
        <w:rPr>
          <w:rFonts w:asciiTheme="minorEastAsia" w:hAnsiTheme="minorEastAsia" w:cs="Times New Roman" w:hint="eastAsia"/>
          <w:sz w:val="24"/>
          <w:szCs w:val="24"/>
        </w:rPr>
        <w:t>6.2-13</w:t>
      </w:r>
      <w:r w:rsidRPr="00E756E2">
        <w:rPr>
          <w:rFonts w:asciiTheme="minorEastAsia" w:hAnsiTheme="minorEastAsia" w:cs="Times New Roman" w:hint="eastAsia"/>
          <w:sz w:val="24"/>
          <w:szCs w:val="24"/>
        </w:rPr>
        <w:t>，项目噪声等值线图见</w:t>
      </w:r>
      <w:r w:rsidRPr="00E756E2">
        <w:rPr>
          <w:rFonts w:asciiTheme="minorEastAsia" w:hAnsiTheme="minorEastAsia" w:cs="Times New Roman" w:hint="eastAsia"/>
          <w:b/>
          <w:sz w:val="24"/>
          <w:szCs w:val="24"/>
        </w:rPr>
        <w:t>图</w:t>
      </w:r>
      <w:r w:rsidR="000403CC">
        <w:rPr>
          <w:rFonts w:asciiTheme="minorEastAsia" w:hAnsiTheme="minorEastAsia" w:cs="Times New Roman" w:hint="eastAsia"/>
          <w:b/>
          <w:sz w:val="24"/>
          <w:szCs w:val="24"/>
        </w:rPr>
        <w:t>6.2-22</w:t>
      </w:r>
      <w:r w:rsidRPr="00E756E2">
        <w:rPr>
          <w:rFonts w:asciiTheme="minorEastAsia" w:hAnsiTheme="minorEastAsia" w:cs="Times New Roman" w:hint="eastAsia"/>
          <w:sz w:val="24"/>
          <w:szCs w:val="24"/>
        </w:rPr>
        <w:t>。</w:t>
      </w:r>
    </w:p>
    <w:p w:rsidR="000403CC" w:rsidRDefault="000403CC" w:rsidP="000F2EF6">
      <w:pPr>
        <w:pStyle w:val="a7"/>
        <w:rPr>
          <w:rFonts w:asciiTheme="minorEastAsia" w:eastAsiaTheme="minorEastAsia" w:hAnsiTheme="minorEastAsia" w:cs="Times New Roman"/>
          <w:b/>
        </w:rPr>
      </w:pPr>
    </w:p>
    <w:p w:rsidR="000F2EF6" w:rsidRPr="000F2EF6" w:rsidRDefault="000F2EF6" w:rsidP="000F2EF6">
      <w:pPr>
        <w:pStyle w:val="a7"/>
        <w:rPr>
          <w:rFonts w:asciiTheme="minorEastAsia" w:eastAsiaTheme="minorEastAsia" w:hAnsiTheme="minorEastAsia" w:cs="Times New Roman"/>
          <w:b/>
        </w:rPr>
      </w:pPr>
      <w:r w:rsidRPr="000F2EF6">
        <w:rPr>
          <w:rFonts w:asciiTheme="minorEastAsia" w:eastAsiaTheme="minorEastAsia" w:hAnsiTheme="minorEastAsia" w:cs="Times New Roman" w:hint="eastAsia"/>
          <w:b/>
        </w:rPr>
        <w:t>表</w:t>
      </w:r>
      <w:r w:rsidR="004528DA">
        <w:rPr>
          <w:rFonts w:asciiTheme="minorEastAsia" w:eastAsiaTheme="minorEastAsia" w:hAnsiTheme="minorEastAsia" w:cs="Times New Roman" w:hint="eastAsia"/>
          <w:b/>
        </w:rPr>
        <w:t>6.2-13</w:t>
      </w:r>
      <w:r w:rsidRPr="000F2EF6">
        <w:rPr>
          <w:rFonts w:asciiTheme="minorEastAsia" w:eastAsiaTheme="minorEastAsia" w:hAnsiTheme="minorEastAsia" w:cs="Times New Roman"/>
          <w:b/>
        </w:rPr>
        <w:t xml:space="preserve">  </w:t>
      </w:r>
      <w:r w:rsidRPr="000F2EF6">
        <w:rPr>
          <w:rFonts w:asciiTheme="minorEastAsia" w:eastAsiaTheme="minorEastAsia" w:hAnsiTheme="minorEastAsia" w:cs="Times New Roman" w:hint="eastAsia"/>
          <w:b/>
        </w:rPr>
        <w:t>厂界噪声预测结果表（</w:t>
      </w:r>
      <w:r w:rsidRPr="000F2EF6">
        <w:rPr>
          <w:rFonts w:asciiTheme="minorEastAsia" w:eastAsiaTheme="minorEastAsia" w:hAnsiTheme="minorEastAsia" w:cs="Times New Roman"/>
          <w:b/>
        </w:rPr>
        <w:t>dB(A)</w:t>
      </w:r>
      <w:r w:rsidRPr="000F2EF6">
        <w:rPr>
          <w:rFonts w:asciiTheme="minorEastAsia" w:eastAsiaTheme="minorEastAsia" w:hAnsiTheme="minorEastAsia" w:cs="Times New Roman" w:hint="eastAsia"/>
          <w:b/>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39"/>
        <w:gridCol w:w="1378"/>
        <w:gridCol w:w="1961"/>
        <w:gridCol w:w="2021"/>
        <w:gridCol w:w="2429"/>
      </w:tblGrid>
      <w:tr w:rsidR="000F2EF6" w:rsidRPr="000F2EF6" w:rsidTr="000F2EF6">
        <w:trPr>
          <w:jc w:val="center"/>
        </w:trPr>
        <w:tc>
          <w:tcPr>
            <w:tcW w:w="433"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序号</w:t>
            </w:r>
          </w:p>
        </w:tc>
        <w:tc>
          <w:tcPr>
            <w:tcW w:w="808"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位置</w:t>
            </w:r>
          </w:p>
        </w:tc>
        <w:tc>
          <w:tcPr>
            <w:tcW w:w="1150"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噪声预测值</w:t>
            </w:r>
          </w:p>
        </w:tc>
        <w:tc>
          <w:tcPr>
            <w:tcW w:w="1185"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执行标准</w:t>
            </w:r>
          </w:p>
        </w:tc>
        <w:tc>
          <w:tcPr>
            <w:tcW w:w="1425"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达标情况</w:t>
            </w:r>
          </w:p>
        </w:tc>
      </w:tr>
      <w:tr w:rsidR="000F2EF6" w:rsidRPr="000F2EF6" w:rsidTr="000F2EF6">
        <w:trPr>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1</w:t>
            </w:r>
          </w:p>
        </w:tc>
        <w:tc>
          <w:tcPr>
            <w:tcW w:w="8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东侧厂界</w:t>
            </w:r>
          </w:p>
        </w:tc>
        <w:tc>
          <w:tcPr>
            <w:tcW w:w="115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45.4</w:t>
            </w:r>
          </w:p>
        </w:tc>
        <w:tc>
          <w:tcPr>
            <w:tcW w:w="1185"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昼：</w:t>
            </w:r>
            <w:r w:rsidRPr="000F2EF6">
              <w:rPr>
                <w:rFonts w:asciiTheme="minorEastAsia" w:eastAsiaTheme="minorEastAsia" w:hAnsiTheme="minorEastAsia" w:cs="Times New Roman"/>
              </w:rPr>
              <w:t>60</w:t>
            </w:r>
          </w:p>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夜：</w:t>
            </w:r>
            <w:r w:rsidRPr="000F2EF6">
              <w:rPr>
                <w:rFonts w:asciiTheme="minorEastAsia" w:eastAsiaTheme="minorEastAsia" w:hAnsiTheme="minorEastAsia" w:cs="Times New Roman"/>
              </w:rPr>
              <w:t>50</w:t>
            </w:r>
          </w:p>
        </w:tc>
        <w:tc>
          <w:tcPr>
            <w:tcW w:w="142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r w:rsidR="000F2EF6" w:rsidRPr="000F2EF6" w:rsidTr="000F2EF6">
        <w:trPr>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2</w:t>
            </w:r>
          </w:p>
        </w:tc>
        <w:tc>
          <w:tcPr>
            <w:tcW w:w="8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南侧厂界</w:t>
            </w:r>
          </w:p>
        </w:tc>
        <w:tc>
          <w:tcPr>
            <w:tcW w:w="115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48.4</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42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r w:rsidR="000F2EF6" w:rsidRPr="000F2EF6" w:rsidTr="000F2EF6">
        <w:trPr>
          <w:jc w:val="center"/>
        </w:trPr>
        <w:tc>
          <w:tcPr>
            <w:tcW w:w="433" w:type="pc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3</w:t>
            </w:r>
          </w:p>
        </w:tc>
        <w:tc>
          <w:tcPr>
            <w:tcW w:w="808"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西侧厂界</w:t>
            </w:r>
          </w:p>
        </w:tc>
        <w:tc>
          <w:tcPr>
            <w:tcW w:w="1150"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49.3</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425"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r w:rsidR="000F2EF6" w:rsidRPr="000F2EF6" w:rsidTr="000F2EF6">
        <w:trPr>
          <w:jc w:val="center"/>
        </w:trPr>
        <w:tc>
          <w:tcPr>
            <w:tcW w:w="433" w:type="pc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4</w:t>
            </w:r>
          </w:p>
        </w:tc>
        <w:tc>
          <w:tcPr>
            <w:tcW w:w="808"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北侧厂界</w:t>
            </w:r>
          </w:p>
        </w:tc>
        <w:tc>
          <w:tcPr>
            <w:tcW w:w="1150"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46.1</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1425"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bl>
    <w:p w:rsidR="000F2EF6" w:rsidRPr="00E756E2" w:rsidRDefault="000F2EF6" w:rsidP="00E756E2">
      <w:pPr>
        <w:spacing w:line="360" w:lineRule="auto"/>
        <w:ind w:firstLine="475"/>
        <w:rPr>
          <w:rFonts w:asciiTheme="minorEastAsia" w:hAnsiTheme="minorEastAsia" w:cs="Times New Roman"/>
          <w:sz w:val="24"/>
          <w:szCs w:val="24"/>
        </w:rPr>
      </w:pPr>
      <w:r w:rsidRPr="00E756E2">
        <w:rPr>
          <w:rFonts w:asciiTheme="minorEastAsia" w:hAnsiTheme="minorEastAsia" w:cs="Times New Roman" w:hint="eastAsia"/>
          <w:sz w:val="24"/>
          <w:szCs w:val="24"/>
        </w:rPr>
        <w:t>由上表预测结果可以看出，项目运营期间边界噪声满足《工业企业厂界环境噪声排放标准》（</w:t>
      </w:r>
      <w:r w:rsidRPr="00E756E2">
        <w:rPr>
          <w:rFonts w:asciiTheme="minorEastAsia" w:hAnsiTheme="minorEastAsia" w:cs="Times New Roman"/>
          <w:sz w:val="24"/>
          <w:szCs w:val="24"/>
        </w:rPr>
        <w:t>GB12348-2008</w:t>
      </w:r>
      <w:r w:rsidRPr="00E756E2">
        <w:rPr>
          <w:rFonts w:asciiTheme="minorEastAsia" w:hAnsiTheme="minorEastAsia" w:cs="Times New Roman" w:hint="eastAsia"/>
          <w:sz w:val="24"/>
          <w:szCs w:val="24"/>
        </w:rPr>
        <w:t>）</w:t>
      </w:r>
      <w:r w:rsidRPr="00E756E2">
        <w:rPr>
          <w:rFonts w:asciiTheme="minorEastAsia" w:hAnsiTheme="minorEastAsia" w:cs="Times New Roman"/>
          <w:sz w:val="24"/>
          <w:szCs w:val="24"/>
        </w:rPr>
        <w:t>2</w:t>
      </w:r>
      <w:r w:rsidRPr="00E756E2">
        <w:rPr>
          <w:rFonts w:asciiTheme="minorEastAsia" w:hAnsiTheme="minorEastAsia" w:cs="Times New Roman" w:hint="eastAsia"/>
          <w:sz w:val="24"/>
          <w:szCs w:val="24"/>
        </w:rPr>
        <w:t>类区标准。</w:t>
      </w:r>
    </w:p>
    <w:p w:rsidR="000F2EF6" w:rsidRPr="00E756E2" w:rsidRDefault="000F2EF6" w:rsidP="005308C0">
      <w:pPr>
        <w:pStyle w:val="21"/>
      </w:pPr>
      <w:r w:rsidRPr="00E756E2">
        <w:rPr>
          <w:rFonts w:cs="宋体" w:hint="eastAsia"/>
        </w:rPr>
        <w:t>②</w:t>
      </w:r>
      <w:r w:rsidRPr="00E756E2">
        <w:rPr>
          <w:rFonts w:hint="eastAsia"/>
        </w:rPr>
        <w:t>对敏感点的影响预测结果</w:t>
      </w:r>
    </w:p>
    <w:p w:rsidR="000F2EF6" w:rsidRPr="000F2EF6" w:rsidRDefault="000F2EF6" w:rsidP="000F2EF6">
      <w:pPr>
        <w:jc w:val="center"/>
        <w:rPr>
          <w:rFonts w:asciiTheme="minorEastAsia" w:hAnsiTheme="minorEastAsia" w:cs="Times New Roman"/>
        </w:rPr>
      </w:pPr>
      <w:r w:rsidRPr="000F2EF6">
        <w:rPr>
          <w:rFonts w:asciiTheme="minorEastAsia" w:hAnsiTheme="minorEastAsia" w:cs="Times New Roman" w:hint="eastAsia"/>
          <w:b/>
        </w:rPr>
        <w:t>表</w:t>
      </w:r>
      <w:r w:rsidR="004528DA">
        <w:rPr>
          <w:rFonts w:asciiTheme="minorEastAsia" w:hAnsiTheme="minorEastAsia" w:cs="Times New Roman" w:hint="eastAsia"/>
          <w:b/>
        </w:rPr>
        <w:t>6.2-14</w:t>
      </w:r>
      <w:r w:rsidRPr="000F2EF6">
        <w:rPr>
          <w:rFonts w:asciiTheme="minorEastAsia" w:hAnsiTheme="minorEastAsia" w:cs="Times New Roman"/>
          <w:b/>
        </w:rPr>
        <w:t xml:space="preserve">  </w:t>
      </w:r>
      <w:r w:rsidRPr="000F2EF6">
        <w:rPr>
          <w:rFonts w:asciiTheme="minorEastAsia" w:hAnsiTheme="minorEastAsia" w:cs="Times New Roman" w:hint="eastAsia"/>
          <w:b/>
        </w:rPr>
        <w:t>对敏感点影响预测结果表（</w:t>
      </w:r>
      <w:r w:rsidRPr="000F2EF6">
        <w:rPr>
          <w:rFonts w:asciiTheme="minorEastAsia" w:hAnsiTheme="minorEastAsia" w:cs="Times New Roman"/>
          <w:b/>
        </w:rPr>
        <w:t>dB(A)</w:t>
      </w:r>
      <w:r w:rsidRPr="000F2EF6">
        <w:rPr>
          <w:rFonts w:asciiTheme="minorEastAsia" w:hAnsiTheme="minorEastAsia" w:cs="Times New Roman" w:hint="eastAsia"/>
          <w:b/>
        </w:rPr>
        <w:t>）</w:t>
      </w:r>
    </w:p>
    <w:tbl>
      <w:tblPr>
        <w:tblW w:w="5052" w:type="pct"/>
        <w:jc w:val="center"/>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66"/>
        <w:gridCol w:w="1220"/>
        <w:gridCol w:w="851"/>
        <w:gridCol w:w="877"/>
        <w:gridCol w:w="1093"/>
        <w:gridCol w:w="1325"/>
        <w:gridCol w:w="1170"/>
        <w:gridCol w:w="1315"/>
      </w:tblGrid>
      <w:tr w:rsidR="000F2EF6" w:rsidRPr="000F2EF6" w:rsidTr="000F2EF6">
        <w:trPr>
          <w:jc w:val="center"/>
        </w:trPr>
        <w:tc>
          <w:tcPr>
            <w:tcW w:w="444" w:type="pct"/>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序号</w:t>
            </w:r>
          </w:p>
        </w:tc>
        <w:tc>
          <w:tcPr>
            <w:tcW w:w="708"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位置</w:t>
            </w:r>
          </w:p>
        </w:tc>
        <w:tc>
          <w:tcPr>
            <w:tcW w:w="494"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预测值</w:t>
            </w:r>
          </w:p>
        </w:tc>
        <w:tc>
          <w:tcPr>
            <w:tcW w:w="509" w:type="pct"/>
            <w:tcBorders>
              <w:top w:val="single" w:sz="12" w:space="0" w:color="auto"/>
              <w:left w:val="single" w:sz="6" w:space="0" w:color="auto"/>
              <w:bottom w:val="single" w:sz="6" w:space="0" w:color="auto"/>
              <w:right w:val="single" w:sz="6" w:space="0" w:color="auto"/>
            </w:tcBorders>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时段</w:t>
            </w:r>
          </w:p>
        </w:tc>
        <w:tc>
          <w:tcPr>
            <w:tcW w:w="634" w:type="pct"/>
            <w:tcBorders>
              <w:top w:val="single" w:sz="12" w:space="0" w:color="auto"/>
              <w:left w:val="single" w:sz="6" w:space="0" w:color="auto"/>
              <w:bottom w:val="single" w:sz="6" w:space="0" w:color="auto"/>
              <w:right w:val="single" w:sz="6" w:space="0" w:color="auto"/>
            </w:tcBorders>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背景值</w:t>
            </w:r>
          </w:p>
        </w:tc>
        <w:tc>
          <w:tcPr>
            <w:tcW w:w="769" w:type="pct"/>
            <w:tcBorders>
              <w:top w:val="single" w:sz="12" w:space="0" w:color="auto"/>
              <w:left w:val="single" w:sz="6" w:space="0" w:color="auto"/>
              <w:bottom w:val="single" w:sz="6" w:space="0" w:color="auto"/>
              <w:right w:val="single" w:sz="6" w:space="0" w:color="auto"/>
            </w:tcBorders>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叠加值</w:t>
            </w:r>
          </w:p>
        </w:tc>
        <w:tc>
          <w:tcPr>
            <w:tcW w:w="679" w:type="pct"/>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执行标准</w:t>
            </w:r>
          </w:p>
        </w:tc>
        <w:tc>
          <w:tcPr>
            <w:tcW w:w="763" w:type="pct"/>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达标情况</w:t>
            </w:r>
          </w:p>
        </w:tc>
      </w:tr>
      <w:tr w:rsidR="000F2EF6" w:rsidRPr="000F2EF6" w:rsidTr="000F2EF6">
        <w:trPr>
          <w:trHeight w:val="299"/>
          <w:jc w:val="center"/>
        </w:trPr>
        <w:tc>
          <w:tcPr>
            <w:tcW w:w="444" w:type="pct"/>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1</w:t>
            </w:r>
          </w:p>
        </w:tc>
        <w:tc>
          <w:tcPr>
            <w:tcW w:w="708"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杨家寨（南侧</w:t>
            </w:r>
            <w:r w:rsidRPr="000F2EF6">
              <w:rPr>
                <w:rFonts w:asciiTheme="minorEastAsia" w:eastAsiaTheme="minorEastAsia" w:hAnsiTheme="minorEastAsia" w:cs="Times New Roman"/>
              </w:rPr>
              <w:t>10m</w:t>
            </w:r>
            <w:r w:rsidRPr="000F2EF6">
              <w:rPr>
                <w:rFonts w:asciiTheme="minorEastAsia" w:eastAsiaTheme="minorEastAsia" w:hAnsiTheme="minorEastAsia" w:cs="Times New Roman" w:hint="eastAsia"/>
              </w:rPr>
              <w:t>）</w:t>
            </w:r>
          </w:p>
        </w:tc>
        <w:tc>
          <w:tcPr>
            <w:tcW w:w="494" w:type="pct"/>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45.4</w:t>
            </w:r>
          </w:p>
        </w:tc>
        <w:tc>
          <w:tcPr>
            <w:tcW w:w="509"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昼</w:t>
            </w:r>
          </w:p>
        </w:tc>
        <w:tc>
          <w:tcPr>
            <w:tcW w:w="634" w:type="pct"/>
            <w:tcBorders>
              <w:top w:val="single" w:sz="6" w:space="0" w:color="auto"/>
              <w:left w:val="single" w:sz="6" w:space="0" w:color="auto"/>
              <w:bottom w:val="single" w:sz="6" w:space="0" w:color="auto"/>
              <w:right w:val="single" w:sz="6" w:space="0" w:color="auto"/>
            </w:tcBorders>
          </w:tcPr>
          <w:p w:rsidR="000F2EF6" w:rsidRPr="000F2EF6" w:rsidRDefault="000F2EF6">
            <w:pPr>
              <w:pStyle w:val="a8"/>
              <w:rPr>
                <w:rFonts w:asciiTheme="minorEastAsia" w:eastAsiaTheme="minorEastAsia" w:hAnsiTheme="minorEastAsia" w:cs="Times New Roman"/>
              </w:rPr>
            </w:pPr>
          </w:p>
        </w:tc>
        <w:tc>
          <w:tcPr>
            <w:tcW w:w="769" w:type="pct"/>
            <w:tcBorders>
              <w:top w:val="single" w:sz="6" w:space="0" w:color="auto"/>
              <w:left w:val="single" w:sz="6" w:space="0" w:color="auto"/>
              <w:bottom w:val="single" w:sz="6" w:space="0" w:color="auto"/>
              <w:right w:val="single" w:sz="6" w:space="0" w:color="auto"/>
            </w:tcBorders>
          </w:tcPr>
          <w:p w:rsidR="000F2EF6" w:rsidRPr="000F2EF6" w:rsidRDefault="000F2EF6">
            <w:pPr>
              <w:pStyle w:val="a8"/>
              <w:rPr>
                <w:rFonts w:asciiTheme="minorEastAsia" w:eastAsiaTheme="minorEastAsia" w:hAnsiTheme="minorEastAsia" w:cs="Times New Roman"/>
              </w:rPr>
            </w:pPr>
          </w:p>
        </w:tc>
        <w:tc>
          <w:tcPr>
            <w:tcW w:w="6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60</w:t>
            </w:r>
          </w:p>
        </w:tc>
        <w:tc>
          <w:tcPr>
            <w:tcW w:w="76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r w:rsidR="000F2EF6" w:rsidRPr="000F2EF6" w:rsidTr="000F2EF6">
        <w:trPr>
          <w:trHeight w:val="299"/>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509"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夜</w:t>
            </w:r>
          </w:p>
        </w:tc>
        <w:tc>
          <w:tcPr>
            <w:tcW w:w="634" w:type="pct"/>
            <w:tcBorders>
              <w:top w:val="single" w:sz="6" w:space="0" w:color="auto"/>
              <w:left w:val="single" w:sz="6" w:space="0" w:color="auto"/>
              <w:bottom w:val="single" w:sz="6" w:space="0" w:color="auto"/>
              <w:right w:val="single" w:sz="6" w:space="0" w:color="auto"/>
            </w:tcBorders>
          </w:tcPr>
          <w:p w:rsidR="000F2EF6" w:rsidRPr="000F2EF6" w:rsidRDefault="000F2EF6">
            <w:pPr>
              <w:pStyle w:val="a8"/>
              <w:rPr>
                <w:rFonts w:asciiTheme="minorEastAsia" w:eastAsiaTheme="minorEastAsia" w:hAnsiTheme="minorEastAsia" w:cs="Times New Roman"/>
              </w:rPr>
            </w:pPr>
          </w:p>
        </w:tc>
        <w:tc>
          <w:tcPr>
            <w:tcW w:w="769" w:type="pct"/>
            <w:tcBorders>
              <w:top w:val="single" w:sz="6" w:space="0" w:color="auto"/>
              <w:left w:val="single" w:sz="6" w:space="0" w:color="auto"/>
              <w:bottom w:val="single" w:sz="6" w:space="0" w:color="auto"/>
              <w:right w:val="single" w:sz="6" w:space="0" w:color="auto"/>
            </w:tcBorders>
          </w:tcPr>
          <w:p w:rsidR="000F2EF6" w:rsidRPr="000F2EF6" w:rsidRDefault="000F2EF6">
            <w:pPr>
              <w:pStyle w:val="a8"/>
              <w:rPr>
                <w:rFonts w:asciiTheme="minorEastAsia" w:eastAsiaTheme="minorEastAsia" w:hAnsiTheme="minorEastAsia" w:cs="Times New Roman"/>
              </w:rPr>
            </w:pPr>
          </w:p>
        </w:tc>
        <w:tc>
          <w:tcPr>
            <w:tcW w:w="6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50</w:t>
            </w:r>
          </w:p>
        </w:tc>
        <w:tc>
          <w:tcPr>
            <w:tcW w:w="76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r w:rsidR="000F2EF6" w:rsidRPr="000F2EF6" w:rsidTr="000F2EF6">
        <w:trPr>
          <w:jc w:val="center"/>
        </w:trPr>
        <w:tc>
          <w:tcPr>
            <w:tcW w:w="444" w:type="pct"/>
            <w:vMerge w:val="restart"/>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2</w:t>
            </w:r>
          </w:p>
        </w:tc>
        <w:tc>
          <w:tcPr>
            <w:tcW w:w="708"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青杠村（西北侧</w:t>
            </w:r>
            <w:r w:rsidRPr="000F2EF6">
              <w:rPr>
                <w:rFonts w:asciiTheme="minorEastAsia" w:eastAsiaTheme="minorEastAsia" w:hAnsiTheme="minorEastAsia" w:cs="Times New Roman"/>
              </w:rPr>
              <w:t>10m</w:t>
            </w:r>
            <w:r w:rsidRPr="000F2EF6">
              <w:rPr>
                <w:rFonts w:asciiTheme="minorEastAsia" w:eastAsiaTheme="minorEastAsia" w:hAnsiTheme="minorEastAsia" w:cs="Times New Roman" w:hint="eastAsia"/>
              </w:rPr>
              <w:t>）</w:t>
            </w:r>
          </w:p>
        </w:tc>
        <w:tc>
          <w:tcPr>
            <w:tcW w:w="494" w:type="pct"/>
            <w:vMerge w:val="restar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48.4</w:t>
            </w:r>
          </w:p>
        </w:tc>
        <w:tc>
          <w:tcPr>
            <w:tcW w:w="509" w:type="pct"/>
            <w:tcBorders>
              <w:top w:val="single" w:sz="6" w:space="0" w:color="auto"/>
              <w:left w:val="single" w:sz="6" w:space="0" w:color="auto"/>
              <w:bottom w:val="single" w:sz="6" w:space="0" w:color="auto"/>
              <w:right w:val="single" w:sz="6" w:space="0" w:color="auto"/>
            </w:tcBorders>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昼</w:t>
            </w:r>
          </w:p>
        </w:tc>
        <w:tc>
          <w:tcPr>
            <w:tcW w:w="634" w:type="pct"/>
            <w:tcBorders>
              <w:top w:val="single" w:sz="6" w:space="0" w:color="auto"/>
              <w:left w:val="single" w:sz="6" w:space="0" w:color="auto"/>
              <w:bottom w:val="single" w:sz="6" w:space="0" w:color="auto"/>
              <w:right w:val="single" w:sz="6" w:space="0" w:color="auto"/>
            </w:tcBorders>
          </w:tcPr>
          <w:p w:rsidR="000F2EF6" w:rsidRPr="000F2EF6" w:rsidRDefault="000F2EF6">
            <w:pPr>
              <w:widowControl/>
              <w:rPr>
                <w:rFonts w:asciiTheme="minorEastAsia" w:hAnsiTheme="minorEastAsia" w:cs="Times New Roman"/>
                <w:szCs w:val="21"/>
              </w:rPr>
            </w:pPr>
          </w:p>
        </w:tc>
        <w:tc>
          <w:tcPr>
            <w:tcW w:w="769" w:type="pct"/>
            <w:tcBorders>
              <w:top w:val="single" w:sz="6" w:space="0" w:color="auto"/>
              <w:left w:val="single" w:sz="6" w:space="0" w:color="auto"/>
              <w:bottom w:val="single" w:sz="6" w:space="0" w:color="auto"/>
              <w:right w:val="single" w:sz="6" w:space="0" w:color="auto"/>
            </w:tcBorders>
          </w:tcPr>
          <w:p w:rsidR="000F2EF6" w:rsidRPr="000F2EF6" w:rsidRDefault="000F2EF6">
            <w:pPr>
              <w:widowControl/>
              <w:rPr>
                <w:rFonts w:asciiTheme="minorEastAsia" w:hAnsiTheme="minorEastAsia" w:cs="Times New Roman"/>
                <w:szCs w:val="21"/>
              </w:rPr>
            </w:pPr>
          </w:p>
        </w:tc>
        <w:tc>
          <w:tcPr>
            <w:tcW w:w="679" w:type="pc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60</w:t>
            </w:r>
          </w:p>
        </w:tc>
        <w:tc>
          <w:tcPr>
            <w:tcW w:w="763" w:type="pc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r w:rsidR="000F2EF6" w:rsidRPr="000F2EF6" w:rsidTr="000F2EF6">
        <w:trPr>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szCs w:val="21"/>
              </w:rPr>
            </w:pPr>
          </w:p>
        </w:tc>
        <w:tc>
          <w:tcPr>
            <w:tcW w:w="509" w:type="pct"/>
            <w:tcBorders>
              <w:top w:val="single" w:sz="6" w:space="0" w:color="auto"/>
              <w:left w:val="single" w:sz="6" w:space="0" w:color="auto"/>
              <w:bottom w:val="single" w:sz="12" w:space="0" w:color="auto"/>
              <w:right w:val="single" w:sz="6" w:space="0" w:color="auto"/>
            </w:tcBorders>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夜</w:t>
            </w:r>
          </w:p>
        </w:tc>
        <w:tc>
          <w:tcPr>
            <w:tcW w:w="634" w:type="pct"/>
            <w:tcBorders>
              <w:top w:val="single" w:sz="6" w:space="0" w:color="auto"/>
              <w:left w:val="single" w:sz="6" w:space="0" w:color="auto"/>
              <w:bottom w:val="single" w:sz="12" w:space="0" w:color="auto"/>
              <w:right w:val="single" w:sz="6" w:space="0" w:color="auto"/>
            </w:tcBorders>
          </w:tcPr>
          <w:p w:rsidR="000F2EF6" w:rsidRPr="000F2EF6" w:rsidRDefault="000F2EF6">
            <w:pPr>
              <w:widowControl/>
              <w:rPr>
                <w:rFonts w:asciiTheme="minorEastAsia" w:hAnsiTheme="minorEastAsia" w:cs="Times New Roman"/>
                <w:szCs w:val="21"/>
              </w:rPr>
            </w:pPr>
          </w:p>
        </w:tc>
        <w:tc>
          <w:tcPr>
            <w:tcW w:w="769" w:type="pct"/>
            <w:tcBorders>
              <w:top w:val="single" w:sz="6" w:space="0" w:color="auto"/>
              <w:left w:val="single" w:sz="6" w:space="0" w:color="auto"/>
              <w:bottom w:val="single" w:sz="12" w:space="0" w:color="auto"/>
              <w:right w:val="single" w:sz="6" w:space="0" w:color="auto"/>
            </w:tcBorders>
          </w:tcPr>
          <w:p w:rsidR="000F2EF6" w:rsidRPr="000F2EF6" w:rsidRDefault="000F2EF6">
            <w:pPr>
              <w:widowControl/>
              <w:rPr>
                <w:rFonts w:asciiTheme="minorEastAsia" w:hAnsiTheme="minorEastAsia" w:cs="Times New Roman"/>
                <w:szCs w:val="21"/>
              </w:rPr>
            </w:pPr>
          </w:p>
        </w:tc>
        <w:tc>
          <w:tcPr>
            <w:tcW w:w="679" w:type="pct"/>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rPr>
              <w:t>50</w:t>
            </w:r>
          </w:p>
        </w:tc>
        <w:tc>
          <w:tcPr>
            <w:tcW w:w="763" w:type="pct"/>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pPr>
              <w:pStyle w:val="a8"/>
              <w:rPr>
                <w:rFonts w:asciiTheme="minorEastAsia" w:eastAsiaTheme="minorEastAsia" w:hAnsiTheme="minorEastAsia" w:cs="Times New Roman"/>
              </w:rPr>
            </w:pPr>
            <w:r w:rsidRPr="000F2EF6">
              <w:rPr>
                <w:rFonts w:asciiTheme="minorEastAsia" w:eastAsiaTheme="minorEastAsia" w:hAnsiTheme="minorEastAsia" w:cs="Times New Roman" w:hint="eastAsia"/>
              </w:rPr>
              <w:t>达标</w:t>
            </w:r>
          </w:p>
        </w:tc>
      </w:tr>
    </w:tbl>
    <w:p w:rsidR="000F2EF6" w:rsidRPr="000403CC" w:rsidRDefault="000F2EF6" w:rsidP="000403CC">
      <w:pPr>
        <w:ind w:firstLineChars="200" w:firstLine="415"/>
        <w:rPr>
          <w:rFonts w:asciiTheme="minorEastAsia" w:hAnsiTheme="minorEastAsia" w:cs="Times New Roman"/>
          <w:szCs w:val="21"/>
        </w:rPr>
        <w:sectPr w:rsidR="000F2EF6" w:rsidRPr="000403CC">
          <w:pgSz w:w="11906" w:h="16838"/>
          <w:pgMar w:top="1440" w:right="1797" w:bottom="1440" w:left="1797" w:header="851" w:footer="992" w:gutter="0"/>
          <w:cols w:space="720"/>
          <w:docGrid w:type="linesAndChars" w:linePitch="332" w:charSpace="-515"/>
        </w:sectPr>
      </w:pPr>
      <w:r w:rsidRPr="000F2EF6">
        <w:rPr>
          <w:rFonts w:asciiTheme="minorEastAsia" w:hAnsiTheme="minorEastAsia" w:cs="Times New Roman" w:hint="eastAsia"/>
        </w:rPr>
        <w:t>营运期周边敏感点噪声达到</w:t>
      </w:r>
      <w:r w:rsidRPr="000F2EF6">
        <w:rPr>
          <w:rFonts w:asciiTheme="minorEastAsia" w:hAnsiTheme="minorEastAsia" w:cs="Times New Roman" w:hint="eastAsia"/>
          <w:szCs w:val="24"/>
        </w:rPr>
        <w:t>《声环境质量标准》（</w:t>
      </w:r>
      <w:r w:rsidRPr="000F2EF6">
        <w:rPr>
          <w:rFonts w:asciiTheme="minorEastAsia" w:hAnsiTheme="minorEastAsia" w:cs="Times New Roman"/>
          <w:szCs w:val="24"/>
        </w:rPr>
        <w:t>GB3096-2008</w:t>
      </w:r>
      <w:r w:rsidRPr="000F2EF6">
        <w:rPr>
          <w:rFonts w:asciiTheme="minorEastAsia" w:hAnsiTheme="minorEastAsia" w:cs="Times New Roman" w:hint="eastAsia"/>
          <w:szCs w:val="24"/>
        </w:rPr>
        <w:t>）</w:t>
      </w:r>
      <w:r w:rsidRPr="000F2EF6">
        <w:rPr>
          <w:rFonts w:asciiTheme="minorEastAsia" w:hAnsiTheme="minorEastAsia" w:cs="Times New Roman"/>
          <w:szCs w:val="24"/>
        </w:rPr>
        <w:t>2</w:t>
      </w:r>
      <w:r w:rsidRPr="000F2EF6">
        <w:rPr>
          <w:rFonts w:asciiTheme="minorEastAsia" w:hAnsiTheme="minorEastAsia" w:cs="Times New Roman" w:hint="eastAsia"/>
          <w:szCs w:val="24"/>
        </w:rPr>
        <w:t>类标准，</w:t>
      </w:r>
      <w:r w:rsidR="000403CC">
        <w:rPr>
          <w:rFonts w:asciiTheme="minorEastAsia" w:hAnsiTheme="minorEastAsia" w:cs="Times New Roman" w:hint="eastAsia"/>
        </w:rPr>
        <w:t>项目营运期噪声对周边敏感点影响较小。</w:t>
      </w:r>
    </w:p>
    <w:p w:rsidR="000F2EF6" w:rsidRPr="000F2EF6" w:rsidRDefault="00E756E2" w:rsidP="00E756E2">
      <w:pPr>
        <w:pStyle w:val="40"/>
        <w:rPr>
          <w:rFonts w:cs="Times New Roman"/>
        </w:rPr>
      </w:pPr>
      <w:r>
        <w:rPr>
          <w:rFonts w:hint="eastAsia"/>
        </w:rPr>
        <w:lastRenderedPageBreak/>
        <w:t>6.2.4</w:t>
      </w:r>
      <w:r w:rsidR="000F2EF6" w:rsidRPr="000F2EF6">
        <w:rPr>
          <w:rFonts w:hint="eastAsia"/>
        </w:rPr>
        <w:t>运营期地下水环境影响预测与评价</w:t>
      </w:r>
    </w:p>
    <w:p w:rsidR="000F2EF6" w:rsidRPr="00E756E2" w:rsidRDefault="000F2EF6" w:rsidP="00E756E2">
      <w:pPr>
        <w:spacing w:line="360" w:lineRule="auto"/>
        <w:ind w:firstLineChars="200" w:firstLine="480"/>
        <w:rPr>
          <w:rFonts w:asciiTheme="minorEastAsia" w:hAnsiTheme="minorEastAsia" w:cs="Times New Roman"/>
          <w:color w:val="FF0000"/>
          <w:sz w:val="24"/>
          <w:szCs w:val="24"/>
        </w:rPr>
      </w:pPr>
      <w:r w:rsidRPr="00E756E2">
        <w:rPr>
          <w:rFonts w:asciiTheme="minorEastAsia" w:hAnsiTheme="minorEastAsia" w:cs="Times New Roman" w:hint="eastAsia"/>
          <w:kern w:val="0"/>
          <w:sz w:val="24"/>
          <w:szCs w:val="24"/>
        </w:rPr>
        <w:t>根据《环境影响评价技术导则</w:t>
      </w:r>
      <w:r w:rsidRPr="00E756E2">
        <w:rPr>
          <w:rFonts w:asciiTheme="minorEastAsia" w:hAnsiTheme="minorEastAsia" w:cs="Times New Roman"/>
          <w:kern w:val="0"/>
          <w:sz w:val="24"/>
          <w:szCs w:val="24"/>
        </w:rPr>
        <w:t xml:space="preserve"> </w:t>
      </w:r>
      <w:r w:rsidRPr="00E756E2">
        <w:rPr>
          <w:rFonts w:asciiTheme="minorEastAsia" w:hAnsiTheme="minorEastAsia" w:cs="Times New Roman" w:hint="eastAsia"/>
          <w:kern w:val="0"/>
          <w:sz w:val="24"/>
          <w:szCs w:val="24"/>
        </w:rPr>
        <w:t>地下水环境》（</w:t>
      </w:r>
      <w:r w:rsidRPr="00E756E2">
        <w:rPr>
          <w:rFonts w:asciiTheme="minorEastAsia" w:hAnsiTheme="minorEastAsia" w:cs="Times New Roman"/>
          <w:kern w:val="0"/>
          <w:sz w:val="24"/>
          <w:szCs w:val="24"/>
        </w:rPr>
        <w:t>HJ610-2016</w:t>
      </w:r>
      <w:r w:rsidRPr="00E756E2">
        <w:rPr>
          <w:rFonts w:asciiTheme="minorEastAsia" w:hAnsiTheme="minorEastAsia" w:cs="Times New Roman" w:hint="eastAsia"/>
          <w:kern w:val="0"/>
          <w:sz w:val="24"/>
          <w:szCs w:val="24"/>
        </w:rPr>
        <w:t>）中根据建设项目对地下水环境影响的程度，将建设项目分为四类（Ⅰ类、Ⅱ类、Ⅲ类和Ⅳ类），根据</w:t>
      </w:r>
      <w:r w:rsidRPr="00E756E2">
        <w:rPr>
          <w:rFonts w:asciiTheme="minorEastAsia" w:hAnsiTheme="minorEastAsia" w:cs="Times New Roman"/>
          <w:kern w:val="0"/>
          <w:sz w:val="24"/>
          <w:szCs w:val="24"/>
        </w:rPr>
        <w:t>HJ610-2016</w:t>
      </w:r>
      <w:r w:rsidRPr="00E756E2">
        <w:rPr>
          <w:rFonts w:asciiTheme="minorEastAsia" w:hAnsiTheme="minorEastAsia" w:cs="Times New Roman" w:hint="eastAsia"/>
          <w:kern w:val="0"/>
          <w:sz w:val="24"/>
          <w:szCs w:val="24"/>
        </w:rPr>
        <w:t>附录</w:t>
      </w:r>
      <w:r w:rsidRPr="00E756E2">
        <w:rPr>
          <w:rFonts w:asciiTheme="minorEastAsia" w:hAnsiTheme="minorEastAsia" w:cs="Times New Roman"/>
          <w:kern w:val="0"/>
          <w:sz w:val="24"/>
          <w:szCs w:val="24"/>
        </w:rPr>
        <w:t>A</w:t>
      </w:r>
      <w:r w:rsidRPr="00E756E2">
        <w:rPr>
          <w:rFonts w:asciiTheme="minorEastAsia" w:hAnsiTheme="minorEastAsia" w:cs="Times New Roman" w:hint="eastAsia"/>
          <w:kern w:val="0"/>
          <w:sz w:val="24"/>
          <w:szCs w:val="24"/>
        </w:rPr>
        <w:t>，本项目属于</w:t>
      </w:r>
      <w:r w:rsidRPr="00E756E2">
        <w:rPr>
          <w:rFonts w:asciiTheme="minorEastAsia" w:hAnsiTheme="minorEastAsia" w:cs="Times New Roman"/>
          <w:kern w:val="0"/>
          <w:sz w:val="24"/>
          <w:szCs w:val="24"/>
        </w:rPr>
        <w:t>“G</w:t>
      </w:r>
      <w:r w:rsidRPr="00E756E2">
        <w:rPr>
          <w:rFonts w:asciiTheme="minorEastAsia" w:hAnsiTheme="minorEastAsia" w:cs="Times New Roman" w:hint="eastAsia"/>
          <w:kern w:val="0"/>
          <w:sz w:val="24"/>
          <w:szCs w:val="24"/>
        </w:rPr>
        <w:t>黑色金属</w:t>
      </w:r>
      <w:r w:rsidRPr="00E756E2">
        <w:rPr>
          <w:rFonts w:asciiTheme="minorEastAsia" w:hAnsiTheme="minorEastAsia" w:cs="Times New Roman"/>
          <w:kern w:val="0"/>
          <w:sz w:val="24"/>
          <w:szCs w:val="24"/>
        </w:rPr>
        <w:t xml:space="preserve"> 43</w:t>
      </w:r>
      <w:r w:rsidRPr="00E756E2">
        <w:rPr>
          <w:rFonts w:asciiTheme="minorEastAsia" w:hAnsiTheme="minorEastAsia" w:cs="Times New Roman" w:hint="eastAsia"/>
          <w:kern w:val="0"/>
          <w:sz w:val="24"/>
          <w:szCs w:val="24"/>
        </w:rPr>
        <w:t>炼铁、球团、烧结</w:t>
      </w:r>
      <w:r w:rsidRPr="00E756E2">
        <w:rPr>
          <w:rFonts w:asciiTheme="minorEastAsia" w:hAnsiTheme="minorEastAsia" w:cs="Times New Roman"/>
          <w:kern w:val="0"/>
          <w:sz w:val="24"/>
          <w:szCs w:val="24"/>
        </w:rPr>
        <w:t>”</w:t>
      </w:r>
      <w:r w:rsidRPr="00E756E2">
        <w:rPr>
          <w:rFonts w:asciiTheme="minorEastAsia" w:hAnsiTheme="minorEastAsia" w:cs="Times New Roman" w:hint="eastAsia"/>
          <w:kern w:val="0"/>
          <w:sz w:val="24"/>
          <w:szCs w:val="24"/>
        </w:rPr>
        <w:t>类别</w:t>
      </w:r>
      <w:r w:rsidRPr="00E756E2">
        <w:rPr>
          <w:rFonts w:asciiTheme="minorEastAsia" w:hAnsiTheme="minorEastAsia" w:cs="Times New Roman" w:hint="eastAsia"/>
          <w:bCs/>
          <w:kern w:val="0"/>
          <w:sz w:val="24"/>
          <w:szCs w:val="24"/>
        </w:rPr>
        <w:t>，</w:t>
      </w:r>
      <w:r w:rsidRPr="00E756E2">
        <w:rPr>
          <w:rFonts w:asciiTheme="minorEastAsia" w:hAnsiTheme="minorEastAsia" w:cs="Times New Roman" w:hint="eastAsia"/>
          <w:kern w:val="0"/>
          <w:sz w:val="24"/>
          <w:szCs w:val="24"/>
        </w:rPr>
        <w:t>地下水环境影响评价项目类别为</w:t>
      </w:r>
      <w:r w:rsidRPr="00E756E2">
        <w:rPr>
          <w:rFonts w:asciiTheme="minorEastAsia" w:hAnsiTheme="minorEastAsia" w:cs="Times New Roman"/>
          <w:kern w:val="0"/>
          <w:sz w:val="24"/>
          <w:szCs w:val="24"/>
        </w:rPr>
        <w:t>IV</w:t>
      </w:r>
      <w:r w:rsidRPr="00E756E2">
        <w:rPr>
          <w:rFonts w:asciiTheme="minorEastAsia" w:hAnsiTheme="minorEastAsia" w:cs="Times New Roman" w:hint="eastAsia"/>
          <w:kern w:val="0"/>
          <w:sz w:val="24"/>
          <w:szCs w:val="24"/>
        </w:rPr>
        <w:t>类。根据《环境影响评价技术导则</w:t>
      </w:r>
      <w:r w:rsidRPr="00E756E2">
        <w:rPr>
          <w:rFonts w:asciiTheme="minorEastAsia" w:hAnsiTheme="minorEastAsia" w:cs="Times New Roman"/>
          <w:kern w:val="0"/>
          <w:sz w:val="24"/>
          <w:szCs w:val="24"/>
        </w:rPr>
        <w:t xml:space="preserve"> </w:t>
      </w:r>
      <w:r w:rsidRPr="00E756E2">
        <w:rPr>
          <w:rFonts w:asciiTheme="minorEastAsia" w:hAnsiTheme="minorEastAsia" w:cs="Times New Roman" w:hint="eastAsia"/>
          <w:kern w:val="0"/>
          <w:sz w:val="24"/>
          <w:szCs w:val="24"/>
        </w:rPr>
        <w:t>地下水环境》（</w:t>
      </w:r>
      <w:r w:rsidRPr="00E756E2">
        <w:rPr>
          <w:rFonts w:asciiTheme="minorEastAsia" w:hAnsiTheme="minorEastAsia" w:cs="Times New Roman"/>
          <w:kern w:val="0"/>
          <w:sz w:val="24"/>
          <w:szCs w:val="24"/>
        </w:rPr>
        <w:t>HJ610-2016</w:t>
      </w:r>
      <w:r w:rsidRPr="00E756E2">
        <w:rPr>
          <w:rFonts w:asciiTheme="minorEastAsia" w:hAnsiTheme="minorEastAsia" w:cs="Times New Roman" w:hint="eastAsia"/>
          <w:kern w:val="0"/>
          <w:sz w:val="24"/>
          <w:szCs w:val="24"/>
        </w:rPr>
        <w:t>）中规定</w:t>
      </w:r>
      <w:r w:rsidRPr="00E756E2">
        <w:rPr>
          <w:rFonts w:asciiTheme="minorEastAsia" w:hAnsiTheme="minorEastAsia" w:cs="Times New Roman"/>
          <w:kern w:val="0"/>
          <w:sz w:val="24"/>
          <w:szCs w:val="24"/>
        </w:rPr>
        <w:t>“IV</w:t>
      </w:r>
      <w:r w:rsidRPr="00E756E2">
        <w:rPr>
          <w:rFonts w:asciiTheme="minorEastAsia" w:hAnsiTheme="minorEastAsia" w:cs="Times New Roman" w:hint="eastAsia"/>
          <w:kern w:val="0"/>
          <w:sz w:val="24"/>
          <w:szCs w:val="24"/>
        </w:rPr>
        <w:t>类建设项目不开展地下水环境影响评价</w:t>
      </w:r>
      <w:r w:rsidRPr="00E756E2">
        <w:rPr>
          <w:rFonts w:asciiTheme="minorEastAsia" w:hAnsiTheme="minorEastAsia" w:cs="Times New Roman"/>
          <w:kern w:val="0"/>
          <w:sz w:val="24"/>
          <w:szCs w:val="24"/>
        </w:rPr>
        <w:t>”</w:t>
      </w:r>
      <w:r w:rsidRPr="00E756E2">
        <w:rPr>
          <w:rFonts w:asciiTheme="minorEastAsia" w:hAnsiTheme="minorEastAsia" w:cs="Times New Roman" w:hint="eastAsia"/>
          <w:kern w:val="0"/>
          <w:sz w:val="24"/>
          <w:szCs w:val="24"/>
        </w:rPr>
        <w:t>。</w:t>
      </w:r>
    </w:p>
    <w:p w:rsidR="000F2EF6" w:rsidRPr="000F2EF6" w:rsidRDefault="00E756E2" w:rsidP="00E756E2">
      <w:pPr>
        <w:pStyle w:val="40"/>
        <w:rPr>
          <w:rFonts w:cs="Times New Roman"/>
        </w:rPr>
      </w:pPr>
      <w:bookmarkStart w:id="217" w:name="_Toc130348609"/>
      <w:bookmarkStart w:id="218" w:name="_Toc438444802"/>
      <w:bookmarkStart w:id="219" w:name="_Toc86573438"/>
      <w:bookmarkStart w:id="220" w:name="_Toc227053910"/>
      <w:bookmarkStart w:id="221" w:name="_Toc90909364"/>
      <w:bookmarkStart w:id="222" w:name="_Toc23174"/>
      <w:bookmarkStart w:id="223" w:name="_Toc472970957"/>
      <w:r>
        <w:rPr>
          <w:rFonts w:hint="eastAsia"/>
        </w:rPr>
        <w:t>6.2.5</w:t>
      </w:r>
      <w:r w:rsidR="000F2EF6" w:rsidRPr="000F2EF6">
        <w:rPr>
          <w:rFonts w:hint="eastAsia"/>
        </w:rPr>
        <w:t>运营期固体废物影响分析</w:t>
      </w:r>
      <w:bookmarkEnd w:id="217"/>
      <w:bookmarkEnd w:id="218"/>
      <w:bookmarkEnd w:id="219"/>
      <w:bookmarkEnd w:id="220"/>
      <w:bookmarkEnd w:id="221"/>
      <w:bookmarkEnd w:id="222"/>
      <w:bookmarkEnd w:id="223"/>
    </w:p>
    <w:p w:rsidR="000F2EF6" w:rsidRPr="00E756E2" w:rsidRDefault="000F2EF6" w:rsidP="00E756E2">
      <w:pPr>
        <w:spacing w:line="360" w:lineRule="auto"/>
        <w:ind w:firstLine="465"/>
        <w:rPr>
          <w:rFonts w:asciiTheme="minorEastAsia" w:hAnsiTheme="minorEastAsia" w:cs="Times New Roman"/>
          <w:sz w:val="24"/>
          <w:szCs w:val="24"/>
        </w:rPr>
      </w:pPr>
      <w:r w:rsidRPr="00E756E2">
        <w:rPr>
          <w:rFonts w:asciiTheme="minorEastAsia" w:hAnsiTheme="minorEastAsia" w:cs="Times New Roman"/>
          <w:b/>
          <w:bCs/>
          <w:sz w:val="24"/>
          <w:szCs w:val="24"/>
        </w:rPr>
        <w:t>1</w:t>
      </w:r>
      <w:r w:rsidRPr="00E756E2">
        <w:rPr>
          <w:rFonts w:asciiTheme="minorEastAsia" w:hAnsiTheme="minorEastAsia" w:cs="Times New Roman" w:hint="eastAsia"/>
          <w:b/>
          <w:bCs/>
          <w:sz w:val="24"/>
          <w:szCs w:val="24"/>
        </w:rPr>
        <w:t>、固废产生种类</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项目产生的固废主要为脱硫除尘过程产生的脱硫石膏、水处理污泥、发生炉灰渣、除尘灰、废机油废润滑油和生活垃圾等。</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1</w:t>
      </w:r>
      <w:r w:rsidRPr="00E756E2">
        <w:rPr>
          <w:rFonts w:asciiTheme="minorEastAsia" w:hAnsiTheme="minorEastAsia" w:cs="Times New Roman" w:hint="eastAsia"/>
          <w:kern w:val="0"/>
          <w:sz w:val="24"/>
          <w:szCs w:val="24"/>
        </w:rPr>
        <w:t>）脱硫石膏</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项目烟气采用湿法脱硫除尘。脱硫渣为脱硫石膏，主要成份为</w:t>
      </w:r>
      <w:r w:rsidRPr="00E756E2">
        <w:rPr>
          <w:rFonts w:asciiTheme="minorEastAsia" w:hAnsiTheme="minorEastAsia" w:cs="Times New Roman"/>
          <w:kern w:val="0"/>
          <w:sz w:val="24"/>
          <w:szCs w:val="24"/>
        </w:rPr>
        <w:t xml:space="preserve">CaSO4 </w:t>
      </w:r>
      <w:r w:rsidRPr="00E756E2">
        <w:rPr>
          <w:rFonts w:asciiTheme="minorEastAsia" w:hAnsiTheme="minorEastAsia" w:cs="Times New Roman" w:hint="eastAsia"/>
          <w:kern w:val="0"/>
          <w:sz w:val="24"/>
          <w:szCs w:val="24"/>
        </w:rPr>
        <w:t>等，对照《固体废物编号表》，为第</w:t>
      </w:r>
      <w:r w:rsidRPr="00E756E2">
        <w:rPr>
          <w:rFonts w:asciiTheme="minorEastAsia" w:hAnsiTheme="minorEastAsia" w:cs="Times New Roman"/>
          <w:kern w:val="0"/>
          <w:sz w:val="24"/>
          <w:szCs w:val="24"/>
        </w:rPr>
        <w:t xml:space="preserve">51 </w:t>
      </w:r>
      <w:r w:rsidRPr="00E756E2">
        <w:rPr>
          <w:rFonts w:asciiTheme="minorEastAsia" w:hAnsiTheme="minorEastAsia" w:cs="Times New Roman" w:hint="eastAsia"/>
          <w:kern w:val="0"/>
          <w:sz w:val="24"/>
          <w:szCs w:val="24"/>
        </w:rPr>
        <w:t>项</w:t>
      </w:r>
      <w:r w:rsidRPr="00E756E2">
        <w:rPr>
          <w:rFonts w:asciiTheme="minorEastAsia" w:hAnsiTheme="minorEastAsia" w:cs="Times New Roman"/>
          <w:kern w:val="0"/>
          <w:sz w:val="24"/>
          <w:szCs w:val="24"/>
        </w:rPr>
        <w:t>“</w:t>
      </w:r>
      <w:r w:rsidRPr="00E756E2">
        <w:rPr>
          <w:rFonts w:asciiTheme="minorEastAsia" w:hAnsiTheme="minorEastAsia" w:cs="Times New Roman" w:hint="eastAsia"/>
          <w:kern w:val="0"/>
          <w:sz w:val="24"/>
          <w:szCs w:val="24"/>
        </w:rPr>
        <w:t>含钙废物</w:t>
      </w:r>
      <w:r w:rsidRPr="00E756E2">
        <w:rPr>
          <w:rFonts w:asciiTheme="minorEastAsia" w:hAnsiTheme="minorEastAsia" w:cs="Times New Roman"/>
          <w:kern w:val="0"/>
          <w:sz w:val="24"/>
          <w:szCs w:val="24"/>
        </w:rPr>
        <w:t>”</w:t>
      </w:r>
      <w:r w:rsidRPr="00E756E2">
        <w:rPr>
          <w:rFonts w:asciiTheme="minorEastAsia" w:hAnsiTheme="minorEastAsia" w:cs="Times New Roman" w:hint="eastAsia"/>
          <w:kern w:val="0"/>
          <w:sz w:val="24"/>
          <w:szCs w:val="24"/>
        </w:rPr>
        <w:t>，属于Ⅱ类渣。经压滤后产生量约</w:t>
      </w:r>
      <w:r w:rsidRPr="00E756E2">
        <w:rPr>
          <w:rFonts w:asciiTheme="minorEastAsia" w:hAnsiTheme="minorEastAsia" w:cs="Times New Roman"/>
          <w:kern w:val="0"/>
          <w:sz w:val="24"/>
          <w:szCs w:val="24"/>
        </w:rPr>
        <w:t>7344t/a</w:t>
      </w:r>
      <w:r w:rsidRPr="00E756E2">
        <w:rPr>
          <w:rFonts w:asciiTheme="minorEastAsia" w:hAnsiTheme="minorEastAsia" w:cs="Times New Roman" w:hint="eastAsia"/>
          <w:kern w:val="0"/>
          <w:sz w:val="24"/>
          <w:szCs w:val="24"/>
        </w:rPr>
        <w:t>，拟外售水泥公司作生产水泥的原料。</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2</w:t>
      </w:r>
      <w:r w:rsidRPr="00E756E2">
        <w:rPr>
          <w:rFonts w:asciiTheme="minorEastAsia" w:hAnsiTheme="minorEastAsia" w:cs="Times New Roman" w:hint="eastAsia"/>
          <w:kern w:val="0"/>
          <w:sz w:val="24"/>
          <w:szCs w:val="24"/>
        </w:rPr>
        <w:t>）污泥</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废水生化处理过程会产生废水处理污泥，压滤后送往垃圾场堆存。</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3</w:t>
      </w:r>
      <w:r w:rsidRPr="00E756E2">
        <w:rPr>
          <w:rFonts w:asciiTheme="minorEastAsia" w:hAnsiTheme="minorEastAsia" w:cs="Times New Roman" w:hint="eastAsia"/>
          <w:kern w:val="0"/>
          <w:sz w:val="24"/>
          <w:szCs w:val="24"/>
        </w:rPr>
        <w:t>）煤渣</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本项目煤渣产生量</w:t>
      </w:r>
      <w:r w:rsidRPr="00E756E2">
        <w:rPr>
          <w:rFonts w:asciiTheme="minorEastAsia" w:hAnsiTheme="minorEastAsia" w:cs="Times New Roman"/>
          <w:kern w:val="0"/>
          <w:sz w:val="24"/>
          <w:szCs w:val="24"/>
        </w:rPr>
        <w:t>10400t/a</w:t>
      </w:r>
      <w:r w:rsidRPr="00E756E2">
        <w:rPr>
          <w:rFonts w:asciiTheme="minorEastAsia" w:hAnsiTheme="minorEastAsia" w:cs="Times New Roman" w:hint="eastAsia"/>
          <w:kern w:val="0"/>
          <w:sz w:val="24"/>
          <w:szCs w:val="24"/>
        </w:rPr>
        <w:t>，主要成份为</w:t>
      </w:r>
      <w:r w:rsidRPr="00E756E2">
        <w:rPr>
          <w:rFonts w:asciiTheme="minorEastAsia" w:hAnsiTheme="minorEastAsia" w:cs="Times New Roman"/>
          <w:kern w:val="0"/>
          <w:sz w:val="24"/>
          <w:szCs w:val="24"/>
        </w:rPr>
        <w:t>SiO2</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CaO</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Al</w:t>
      </w:r>
      <w:r w:rsidRPr="00E756E2">
        <w:rPr>
          <w:rFonts w:asciiTheme="minorEastAsia" w:hAnsiTheme="minorEastAsia" w:cs="Times New Roman"/>
          <w:kern w:val="0"/>
          <w:sz w:val="24"/>
          <w:szCs w:val="24"/>
          <w:vertAlign w:val="subscript"/>
        </w:rPr>
        <w:t>2</w:t>
      </w:r>
      <w:r w:rsidRPr="00E756E2">
        <w:rPr>
          <w:rFonts w:asciiTheme="minorEastAsia" w:hAnsiTheme="minorEastAsia" w:cs="Times New Roman"/>
          <w:kern w:val="0"/>
          <w:sz w:val="24"/>
          <w:szCs w:val="24"/>
        </w:rPr>
        <w:t>O</w:t>
      </w:r>
      <w:r w:rsidRPr="00E756E2">
        <w:rPr>
          <w:rFonts w:asciiTheme="minorEastAsia" w:hAnsiTheme="minorEastAsia" w:cs="Times New Roman"/>
          <w:kern w:val="0"/>
          <w:sz w:val="24"/>
          <w:szCs w:val="24"/>
          <w:vertAlign w:val="subscript"/>
        </w:rPr>
        <w:t>3</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MgO</w:t>
      </w:r>
      <w:r w:rsidRPr="00E756E2">
        <w:rPr>
          <w:rFonts w:asciiTheme="minorEastAsia" w:hAnsiTheme="minorEastAsia" w:cs="Times New Roman" w:hint="eastAsia"/>
          <w:kern w:val="0"/>
          <w:sz w:val="24"/>
          <w:szCs w:val="24"/>
        </w:rPr>
        <w:t>等，拟外售水泥公司作生产水泥的原料。</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4</w:t>
      </w:r>
      <w:r w:rsidRPr="00E756E2">
        <w:rPr>
          <w:rFonts w:asciiTheme="minorEastAsia" w:hAnsiTheme="minorEastAsia" w:cs="Times New Roman" w:hint="eastAsia"/>
          <w:kern w:val="0"/>
          <w:sz w:val="24"/>
          <w:szCs w:val="24"/>
        </w:rPr>
        <w:t>）除尘灰</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原矿仓、粉料仓及破碎车间布袋除尘器收集的除尘灰，以及焙烧车间旋风、布袋除尘器收集的除尘灰，灰尘量为</w:t>
      </w:r>
      <w:r w:rsidRPr="00E756E2">
        <w:rPr>
          <w:rFonts w:asciiTheme="minorEastAsia" w:hAnsiTheme="minorEastAsia" w:cs="Times New Roman"/>
          <w:kern w:val="0"/>
          <w:sz w:val="24"/>
          <w:szCs w:val="24"/>
        </w:rPr>
        <w:t>2799.92t/a</w:t>
      </w:r>
      <w:r w:rsidRPr="00E756E2">
        <w:rPr>
          <w:rFonts w:asciiTheme="minorEastAsia" w:hAnsiTheme="minorEastAsia" w:cs="Times New Roman" w:hint="eastAsia"/>
          <w:kern w:val="0"/>
          <w:sz w:val="24"/>
          <w:szCs w:val="24"/>
        </w:rPr>
        <w:t>，成分与原料成份相同，属一般固废，直接进入焙烧工序回用。</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5</w:t>
      </w:r>
      <w:r w:rsidRPr="00E756E2">
        <w:rPr>
          <w:rFonts w:asciiTheme="minorEastAsia" w:hAnsiTheme="minorEastAsia" w:cs="Times New Roman" w:hint="eastAsia"/>
          <w:kern w:val="0"/>
          <w:sz w:val="24"/>
          <w:szCs w:val="24"/>
        </w:rPr>
        <w:t>）废树脂</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处理软水产生的废树脂平均</w:t>
      </w:r>
      <w:r w:rsidRPr="00E756E2">
        <w:rPr>
          <w:rFonts w:asciiTheme="minorEastAsia" w:hAnsiTheme="minorEastAsia" w:cs="Times New Roman"/>
          <w:kern w:val="0"/>
          <w:sz w:val="24"/>
          <w:szCs w:val="24"/>
        </w:rPr>
        <w:t>50kg/a</w:t>
      </w:r>
      <w:r w:rsidRPr="00E756E2">
        <w:rPr>
          <w:rFonts w:asciiTheme="minorEastAsia" w:hAnsiTheme="minorEastAsia" w:cs="Times New Roman" w:hint="eastAsia"/>
          <w:kern w:val="0"/>
          <w:sz w:val="24"/>
          <w:szCs w:val="24"/>
        </w:rPr>
        <w:t>，属于危险废物，设</w:t>
      </w:r>
      <w:r w:rsidRPr="00E756E2">
        <w:rPr>
          <w:rFonts w:asciiTheme="minorEastAsia" w:hAnsiTheme="minorEastAsia" w:cs="Times New Roman"/>
          <w:kern w:val="0"/>
          <w:sz w:val="24"/>
          <w:szCs w:val="24"/>
        </w:rPr>
        <w:t>50m</w:t>
      </w:r>
      <w:r w:rsidRPr="00E756E2">
        <w:rPr>
          <w:rFonts w:asciiTheme="minorEastAsia" w:hAnsiTheme="minorEastAsia" w:cs="Times New Roman"/>
          <w:kern w:val="0"/>
          <w:sz w:val="24"/>
          <w:szCs w:val="24"/>
          <w:vertAlign w:val="superscript"/>
        </w:rPr>
        <w:t xml:space="preserve">2 </w:t>
      </w:r>
      <w:r w:rsidRPr="00E756E2">
        <w:rPr>
          <w:rFonts w:asciiTheme="minorEastAsia" w:hAnsiTheme="minorEastAsia" w:cs="Times New Roman" w:hint="eastAsia"/>
          <w:kern w:val="0"/>
          <w:sz w:val="24"/>
          <w:szCs w:val="24"/>
        </w:rPr>
        <w:t>危废暂存间，按《危险废物贮存污染控制标准》（</w:t>
      </w:r>
      <w:r w:rsidRPr="00E756E2">
        <w:rPr>
          <w:rFonts w:asciiTheme="minorEastAsia" w:hAnsiTheme="minorEastAsia" w:cs="Times New Roman"/>
          <w:kern w:val="0"/>
          <w:sz w:val="24"/>
          <w:szCs w:val="24"/>
        </w:rPr>
        <w:t>GB 18597-2001</w:t>
      </w:r>
      <w:r w:rsidRPr="00E756E2">
        <w:rPr>
          <w:rFonts w:asciiTheme="minorEastAsia" w:hAnsiTheme="minorEastAsia" w:cs="Times New Roman" w:hint="eastAsia"/>
          <w:kern w:val="0"/>
          <w:sz w:val="24"/>
          <w:szCs w:val="24"/>
        </w:rPr>
        <w:t>）（及</w:t>
      </w:r>
      <w:r w:rsidRPr="00E756E2">
        <w:rPr>
          <w:rFonts w:asciiTheme="minorEastAsia" w:hAnsiTheme="minorEastAsia" w:cs="Times New Roman"/>
          <w:kern w:val="0"/>
          <w:sz w:val="24"/>
          <w:szCs w:val="24"/>
        </w:rPr>
        <w:t xml:space="preserve">2013 </w:t>
      </w:r>
      <w:r w:rsidRPr="00E756E2">
        <w:rPr>
          <w:rFonts w:asciiTheme="minorEastAsia" w:hAnsiTheme="minorEastAsia" w:cs="Times New Roman" w:hint="eastAsia"/>
          <w:kern w:val="0"/>
          <w:sz w:val="24"/>
          <w:szCs w:val="24"/>
        </w:rPr>
        <w:t>年修改单）建设和管理，然后委托有危废处置资质的单位或部门进行处理。</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lastRenderedPageBreak/>
        <w:t>（</w:t>
      </w:r>
      <w:r w:rsidRPr="00E756E2">
        <w:rPr>
          <w:rFonts w:asciiTheme="minorEastAsia" w:hAnsiTheme="minorEastAsia" w:cs="Times New Roman"/>
          <w:kern w:val="0"/>
          <w:sz w:val="24"/>
          <w:szCs w:val="24"/>
        </w:rPr>
        <w:t>8</w:t>
      </w:r>
      <w:r w:rsidRPr="00E756E2">
        <w:rPr>
          <w:rFonts w:asciiTheme="minorEastAsia" w:hAnsiTheme="minorEastAsia" w:cs="Times New Roman" w:hint="eastAsia"/>
          <w:kern w:val="0"/>
          <w:sz w:val="24"/>
          <w:szCs w:val="24"/>
        </w:rPr>
        <w:t>）废机油、废润滑油</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各类机械设备更换下来的废机油、废润滑油的年产生量约为</w:t>
      </w:r>
      <w:r w:rsidRPr="00E756E2">
        <w:rPr>
          <w:rFonts w:asciiTheme="minorEastAsia" w:hAnsiTheme="minorEastAsia" w:cs="Times New Roman"/>
          <w:kern w:val="0"/>
          <w:sz w:val="24"/>
          <w:szCs w:val="24"/>
        </w:rPr>
        <w:t>0.1t/a</w:t>
      </w:r>
      <w:r w:rsidRPr="00E756E2">
        <w:rPr>
          <w:rFonts w:asciiTheme="minorEastAsia" w:hAnsiTheme="minorEastAsia" w:cs="Times New Roman" w:hint="eastAsia"/>
          <w:kern w:val="0"/>
          <w:sz w:val="24"/>
          <w:szCs w:val="24"/>
        </w:rPr>
        <w:t>，为危险废物，不得随意丢弃，污染环境。设</w:t>
      </w:r>
      <w:r w:rsidRPr="00E756E2">
        <w:rPr>
          <w:rFonts w:asciiTheme="minorEastAsia" w:hAnsiTheme="minorEastAsia" w:cs="Times New Roman"/>
          <w:kern w:val="0"/>
          <w:sz w:val="24"/>
          <w:szCs w:val="24"/>
        </w:rPr>
        <w:t>50m</w:t>
      </w:r>
      <w:r w:rsidRPr="00E756E2">
        <w:rPr>
          <w:rFonts w:asciiTheme="minorEastAsia" w:hAnsiTheme="minorEastAsia" w:cs="Times New Roman"/>
          <w:kern w:val="0"/>
          <w:sz w:val="24"/>
          <w:szCs w:val="24"/>
          <w:vertAlign w:val="superscript"/>
        </w:rPr>
        <w:t>2</w:t>
      </w:r>
      <w:r w:rsidRPr="00E756E2">
        <w:rPr>
          <w:rFonts w:asciiTheme="minorEastAsia" w:hAnsiTheme="minorEastAsia" w:cs="Times New Roman" w:hint="eastAsia"/>
          <w:kern w:val="0"/>
          <w:sz w:val="24"/>
          <w:szCs w:val="24"/>
        </w:rPr>
        <w:t>危废暂存间，按《危险废物贮存污染控制标准》（</w:t>
      </w:r>
      <w:r w:rsidRPr="00E756E2">
        <w:rPr>
          <w:rFonts w:asciiTheme="minorEastAsia" w:hAnsiTheme="minorEastAsia" w:cs="Times New Roman"/>
          <w:kern w:val="0"/>
          <w:sz w:val="24"/>
          <w:szCs w:val="24"/>
        </w:rPr>
        <w:t>GB 18597-2001</w:t>
      </w: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 xml:space="preserve">2013 </w:t>
      </w:r>
      <w:r w:rsidRPr="00E756E2">
        <w:rPr>
          <w:rFonts w:asciiTheme="minorEastAsia" w:hAnsiTheme="minorEastAsia" w:cs="Times New Roman" w:hint="eastAsia"/>
          <w:kern w:val="0"/>
          <w:sz w:val="24"/>
          <w:szCs w:val="24"/>
        </w:rPr>
        <w:t>年修改单）建设和管理，然后委托有危废处置资质的单位或部门进行处理。</w:t>
      </w:r>
    </w:p>
    <w:p w:rsidR="000F2EF6" w:rsidRPr="00E756E2" w:rsidRDefault="000F2EF6" w:rsidP="00E756E2">
      <w:pPr>
        <w:autoSpaceDE w:val="0"/>
        <w:autoSpaceDN w:val="0"/>
        <w:adjustRightInd w:val="0"/>
        <w:spacing w:line="360" w:lineRule="auto"/>
        <w:ind w:firstLineChars="177" w:firstLine="425"/>
        <w:jc w:val="left"/>
        <w:rPr>
          <w:rFonts w:asciiTheme="minorEastAsia" w:hAnsiTheme="minorEastAsia" w:cs="Times New Roman"/>
          <w:kern w:val="0"/>
          <w:sz w:val="24"/>
          <w:szCs w:val="24"/>
        </w:rPr>
      </w:pPr>
      <w:r w:rsidRPr="00E756E2">
        <w:rPr>
          <w:rFonts w:asciiTheme="minorEastAsia" w:hAnsiTheme="minorEastAsia" w:cs="Times New Roman" w:hint="eastAsia"/>
          <w:kern w:val="0"/>
          <w:sz w:val="24"/>
          <w:szCs w:val="24"/>
        </w:rPr>
        <w:t>（</w:t>
      </w:r>
      <w:r w:rsidRPr="00E756E2">
        <w:rPr>
          <w:rFonts w:asciiTheme="minorEastAsia" w:hAnsiTheme="minorEastAsia" w:cs="Times New Roman"/>
          <w:kern w:val="0"/>
          <w:sz w:val="24"/>
          <w:szCs w:val="24"/>
        </w:rPr>
        <w:t>9</w:t>
      </w:r>
      <w:r w:rsidRPr="00E756E2">
        <w:rPr>
          <w:rFonts w:asciiTheme="minorEastAsia" w:hAnsiTheme="minorEastAsia" w:cs="Times New Roman" w:hint="eastAsia"/>
          <w:kern w:val="0"/>
          <w:sz w:val="24"/>
          <w:szCs w:val="24"/>
        </w:rPr>
        <w:t>）生活垃圾</w:t>
      </w:r>
    </w:p>
    <w:p w:rsidR="000F2EF6" w:rsidRPr="00E756E2" w:rsidRDefault="000F2EF6" w:rsidP="00E756E2">
      <w:pPr>
        <w:pStyle w:val="afff"/>
        <w:spacing w:line="360" w:lineRule="auto"/>
        <w:ind w:firstLine="480"/>
        <w:rPr>
          <w:rFonts w:asciiTheme="minorEastAsia" w:eastAsiaTheme="minorEastAsia" w:hAnsiTheme="minorEastAsia"/>
          <w:szCs w:val="24"/>
        </w:rPr>
      </w:pPr>
      <w:r w:rsidRPr="00E756E2">
        <w:rPr>
          <w:rFonts w:asciiTheme="minorEastAsia" w:eastAsiaTheme="minorEastAsia" w:hAnsiTheme="minorEastAsia" w:hint="eastAsia"/>
          <w:kern w:val="0"/>
          <w:szCs w:val="24"/>
        </w:rPr>
        <w:t>项目定员</w:t>
      </w:r>
      <w:r w:rsidRPr="00E756E2">
        <w:rPr>
          <w:rFonts w:asciiTheme="minorEastAsia" w:eastAsiaTheme="minorEastAsia" w:hAnsiTheme="minorEastAsia"/>
          <w:kern w:val="0"/>
          <w:szCs w:val="24"/>
        </w:rPr>
        <w:t>78</w:t>
      </w:r>
      <w:r w:rsidRPr="00E756E2">
        <w:rPr>
          <w:rFonts w:asciiTheme="minorEastAsia" w:eastAsiaTheme="minorEastAsia" w:hAnsiTheme="minorEastAsia" w:hint="eastAsia"/>
          <w:kern w:val="0"/>
          <w:szCs w:val="24"/>
        </w:rPr>
        <w:t>人，以生活垃圾产生量</w:t>
      </w:r>
      <w:r w:rsidRPr="00E756E2">
        <w:rPr>
          <w:rFonts w:asciiTheme="minorEastAsia" w:eastAsiaTheme="minorEastAsia" w:hAnsiTheme="minorEastAsia"/>
          <w:kern w:val="0"/>
          <w:szCs w:val="24"/>
        </w:rPr>
        <w:t>1kg/</w:t>
      </w:r>
      <w:r w:rsidRPr="00E756E2">
        <w:rPr>
          <w:rFonts w:asciiTheme="minorEastAsia" w:eastAsiaTheme="minorEastAsia" w:hAnsiTheme="minorEastAsia" w:hint="eastAsia"/>
          <w:kern w:val="0"/>
          <w:szCs w:val="24"/>
        </w:rPr>
        <w:t>人</w:t>
      </w:r>
      <w:r w:rsidRPr="00E756E2">
        <w:rPr>
          <w:rFonts w:asciiTheme="minorEastAsia" w:eastAsiaTheme="minorEastAsia" w:hAnsiTheme="minorEastAsia"/>
          <w:kern w:val="0"/>
          <w:szCs w:val="24"/>
        </w:rPr>
        <w:t>·</w:t>
      </w:r>
      <w:r w:rsidRPr="00E756E2">
        <w:rPr>
          <w:rFonts w:asciiTheme="minorEastAsia" w:eastAsiaTheme="minorEastAsia" w:hAnsiTheme="minorEastAsia" w:hint="eastAsia"/>
          <w:kern w:val="0"/>
          <w:szCs w:val="24"/>
        </w:rPr>
        <w:t>天计，则产生量约</w:t>
      </w:r>
      <w:r w:rsidRPr="00E756E2">
        <w:rPr>
          <w:rFonts w:asciiTheme="minorEastAsia" w:eastAsiaTheme="minorEastAsia" w:hAnsiTheme="minorEastAsia"/>
          <w:kern w:val="0"/>
          <w:szCs w:val="24"/>
        </w:rPr>
        <w:t>78kg/d</w:t>
      </w:r>
      <w:r w:rsidRPr="00E756E2">
        <w:rPr>
          <w:rFonts w:asciiTheme="minorEastAsia" w:eastAsiaTheme="minorEastAsia" w:hAnsiTheme="minorEastAsia" w:hint="eastAsia"/>
          <w:kern w:val="0"/>
          <w:szCs w:val="24"/>
        </w:rPr>
        <w:t>，由环卫部门统一收集处理。</w:t>
      </w:r>
    </w:p>
    <w:p w:rsidR="000F2EF6" w:rsidRPr="00E756E2" w:rsidRDefault="000F2EF6" w:rsidP="00E756E2">
      <w:pPr>
        <w:spacing w:line="360" w:lineRule="auto"/>
        <w:ind w:firstLine="465"/>
        <w:rPr>
          <w:rFonts w:asciiTheme="minorEastAsia" w:hAnsiTheme="minorEastAsia" w:cs="Times New Roman"/>
          <w:b/>
          <w:bCs/>
          <w:sz w:val="24"/>
          <w:szCs w:val="24"/>
        </w:rPr>
      </w:pPr>
      <w:r w:rsidRPr="00E756E2">
        <w:rPr>
          <w:rFonts w:asciiTheme="minorEastAsia" w:hAnsiTheme="minorEastAsia" w:cs="Times New Roman"/>
          <w:b/>
          <w:bCs/>
          <w:sz w:val="24"/>
          <w:szCs w:val="24"/>
        </w:rPr>
        <w:t>2</w:t>
      </w:r>
      <w:r w:rsidRPr="00E756E2">
        <w:rPr>
          <w:rFonts w:asciiTheme="minorEastAsia" w:hAnsiTheme="minorEastAsia" w:cs="Times New Roman" w:hint="eastAsia"/>
          <w:b/>
          <w:bCs/>
          <w:sz w:val="24"/>
          <w:szCs w:val="24"/>
        </w:rPr>
        <w:t>危废环境影响分析</w:t>
      </w:r>
    </w:p>
    <w:p w:rsidR="000F2EF6" w:rsidRPr="00E756E2" w:rsidRDefault="000F2EF6" w:rsidP="00E756E2">
      <w:pPr>
        <w:spacing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废机油、废离子树脂分别采用专门容器收集后在厂区内危废暂存间（</w:t>
      </w:r>
      <w:r w:rsidRPr="00E756E2">
        <w:rPr>
          <w:rFonts w:asciiTheme="minorEastAsia" w:hAnsiTheme="minorEastAsia" w:cs="Times New Roman"/>
          <w:sz w:val="24"/>
          <w:szCs w:val="24"/>
        </w:rPr>
        <w:t>50m</w:t>
      </w:r>
      <w:r w:rsidRPr="00E756E2">
        <w:rPr>
          <w:rFonts w:asciiTheme="minorEastAsia" w:hAnsiTheme="minorEastAsia" w:cs="Times New Roman"/>
          <w:sz w:val="24"/>
          <w:szCs w:val="24"/>
          <w:vertAlign w:val="superscript"/>
        </w:rPr>
        <w:t>2</w:t>
      </w:r>
      <w:r w:rsidRPr="00E756E2">
        <w:rPr>
          <w:rFonts w:asciiTheme="minorEastAsia" w:hAnsiTheme="minorEastAsia" w:cs="Times New Roman" w:hint="eastAsia"/>
          <w:sz w:val="24"/>
          <w:szCs w:val="24"/>
        </w:rPr>
        <w:t>）内暂时储存，危废暂存间根据《危险废物贮存污染控制标准》（</w:t>
      </w:r>
      <w:r w:rsidRPr="00E756E2">
        <w:rPr>
          <w:rFonts w:asciiTheme="minorEastAsia" w:hAnsiTheme="minorEastAsia" w:cs="Times New Roman"/>
          <w:sz w:val="24"/>
          <w:szCs w:val="24"/>
        </w:rPr>
        <w:t>GB18597-2001</w:t>
      </w:r>
      <w:r w:rsidRPr="00E756E2">
        <w:rPr>
          <w:rFonts w:asciiTheme="minorEastAsia" w:hAnsiTheme="minorEastAsia" w:cs="Times New Roman" w:hint="eastAsia"/>
          <w:sz w:val="24"/>
          <w:szCs w:val="24"/>
        </w:rPr>
        <w:t>）建设及管理。精馏废液存于储罐内，周边设置围堰，地面进行防渗处理。</w:t>
      </w:r>
    </w:p>
    <w:p w:rsidR="000F2EF6" w:rsidRPr="00E756E2" w:rsidRDefault="000F2EF6" w:rsidP="00E756E2">
      <w:pPr>
        <w:pStyle w:val="51"/>
        <w:ind w:firstLine="480"/>
        <w:rPr>
          <w:rFonts w:asciiTheme="minorEastAsia" w:hAnsiTheme="minorEastAsia" w:cs="Times New Roman"/>
          <w:szCs w:val="24"/>
        </w:rPr>
      </w:pPr>
      <w:r w:rsidRPr="00E756E2">
        <w:rPr>
          <w:rFonts w:asciiTheme="minorEastAsia" w:hAnsiTheme="minorEastAsia" w:cs="Times New Roman" w:hint="eastAsia"/>
          <w:szCs w:val="24"/>
        </w:rPr>
        <w:t>①危险废物贮存场所（设施）环境影响分析</w:t>
      </w:r>
    </w:p>
    <w:p w:rsidR="000F2EF6" w:rsidRPr="00E756E2" w:rsidRDefault="000F2EF6" w:rsidP="00E756E2">
      <w:pPr>
        <w:pStyle w:val="51"/>
        <w:ind w:firstLine="480"/>
        <w:rPr>
          <w:rFonts w:asciiTheme="minorEastAsia" w:hAnsiTheme="minorEastAsia" w:cs="Times New Roman"/>
          <w:szCs w:val="24"/>
        </w:rPr>
      </w:pPr>
      <w:r w:rsidRPr="00E756E2">
        <w:rPr>
          <w:rFonts w:asciiTheme="minorEastAsia" w:hAnsiTheme="minorEastAsia" w:cs="Times New Roman" w:hint="eastAsia"/>
          <w:szCs w:val="24"/>
        </w:rPr>
        <w:t>本项目危险废物暂存间位于产品仓库，危废暂存间面积</w:t>
      </w:r>
      <w:r w:rsidRPr="00E756E2">
        <w:rPr>
          <w:rFonts w:asciiTheme="minorEastAsia" w:hAnsiTheme="minorEastAsia" w:cs="Times New Roman"/>
          <w:szCs w:val="24"/>
        </w:rPr>
        <w:t>50m</w:t>
      </w:r>
      <w:r w:rsidRPr="00E756E2">
        <w:rPr>
          <w:rFonts w:asciiTheme="minorEastAsia" w:hAnsiTheme="minorEastAsia" w:cs="Times New Roman"/>
          <w:szCs w:val="24"/>
          <w:vertAlign w:val="superscript"/>
        </w:rPr>
        <w:t>2</w:t>
      </w:r>
      <w:r w:rsidRPr="00E756E2">
        <w:rPr>
          <w:rFonts w:asciiTheme="minorEastAsia" w:hAnsiTheme="minorEastAsia" w:cs="Times New Roman" w:hint="eastAsia"/>
          <w:szCs w:val="24"/>
        </w:rPr>
        <w:t>，废机油、废离子树脂分别收集于桶内加盖竖直放置堆放，桶加盖集中竖直放置堆放。全厂最大危废存储量约为</w:t>
      </w:r>
      <w:r w:rsidRPr="00E756E2">
        <w:rPr>
          <w:rFonts w:asciiTheme="minorEastAsia" w:hAnsiTheme="minorEastAsia" w:cs="Times New Roman"/>
          <w:szCs w:val="24"/>
        </w:rPr>
        <w:t>0.5t</w:t>
      </w:r>
      <w:r w:rsidRPr="00E756E2">
        <w:rPr>
          <w:rFonts w:asciiTheme="minorEastAsia" w:hAnsiTheme="minorEastAsia" w:cs="Times New Roman" w:hint="eastAsia"/>
          <w:szCs w:val="24"/>
        </w:rPr>
        <w:t>。废机油、废离子交换树脂暂存时间为</w:t>
      </w:r>
      <w:r w:rsidRPr="00E756E2">
        <w:rPr>
          <w:rFonts w:asciiTheme="minorEastAsia" w:hAnsiTheme="minorEastAsia" w:cs="Times New Roman"/>
          <w:szCs w:val="24"/>
        </w:rPr>
        <w:t>30d</w:t>
      </w:r>
      <w:r w:rsidRPr="00E756E2">
        <w:rPr>
          <w:rFonts w:asciiTheme="minorEastAsia" w:hAnsiTheme="minorEastAsia" w:cs="Times New Roman" w:hint="eastAsia"/>
          <w:szCs w:val="24"/>
        </w:rPr>
        <w:t>，危废暂存间内贮存量为</w:t>
      </w:r>
      <w:r w:rsidRPr="00E756E2">
        <w:rPr>
          <w:rFonts w:asciiTheme="minorEastAsia" w:hAnsiTheme="minorEastAsia" w:cs="Times New Roman"/>
          <w:szCs w:val="24"/>
        </w:rPr>
        <w:t>0.01t</w:t>
      </w:r>
      <w:r w:rsidRPr="00E756E2">
        <w:rPr>
          <w:rFonts w:asciiTheme="minorEastAsia" w:hAnsiTheme="minorEastAsia" w:cs="Times New Roman" w:hint="eastAsia"/>
          <w:szCs w:val="24"/>
        </w:rPr>
        <w:t>，在堆场最大容量范围内。因此本项目建成后危废暂存间面积能够满足全厂危废贮存需求。</w:t>
      </w:r>
    </w:p>
    <w:p w:rsidR="000F2EF6" w:rsidRPr="00E756E2" w:rsidRDefault="000F2EF6" w:rsidP="00E756E2">
      <w:pPr>
        <w:pStyle w:val="51"/>
        <w:ind w:firstLine="480"/>
        <w:rPr>
          <w:rFonts w:asciiTheme="minorEastAsia" w:hAnsiTheme="minorEastAsia" w:cs="Times New Roman"/>
          <w:szCs w:val="24"/>
        </w:rPr>
      </w:pPr>
      <w:r w:rsidRPr="00E756E2">
        <w:rPr>
          <w:rFonts w:asciiTheme="minorEastAsia" w:hAnsiTheme="minorEastAsia" w:cs="Times New Roman" w:hint="eastAsia"/>
          <w:szCs w:val="24"/>
        </w:rPr>
        <w:t>本项目危废为废机油、废离子树脂，加盖密封后对周围大气环境影响较小；距本项目最近的水体为紧邻项目的珠市河，项目产生危废存放于危废暂存桶内，不会发生泄露或流动，因此对周围地表水环境影响较小；项目危废存放于危废暂存间内，危废暂存间进行防渗处理，危废不会进入地下水和土壤中，不会对项目周围地下水和土壤产生影响。距离本项目最近的敏感点为南侧</w:t>
      </w:r>
      <w:r w:rsidRPr="00E756E2">
        <w:rPr>
          <w:rFonts w:asciiTheme="minorEastAsia" w:hAnsiTheme="minorEastAsia" w:cs="Times New Roman"/>
          <w:szCs w:val="24"/>
        </w:rPr>
        <w:t>10m</w:t>
      </w:r>
      <w:r w:rsidRPr="00E756E2">
        <w:rPr>
          <w:rFonts w:asciiTheme="minorEastAsia" w:hAnsiTheme="minorEastAsia" w:cs="Times New Roman" w:hint="eastAsia"/>
          <w:szCs w:val="24"/>
        </w:rPr>
        <w:t>的杨家寨居民点，但项目危废存放于危废暂存间内的危废暂存桶内，不会发生泄露或流动，且危废暂存间铺设防渗材料，不会对周边敏感点产生影响。</w:t>
      </w:r>
    </w:p>
    <w:p w:rsidR="000F2EF6" w:rsidRPr="00E756E2" w:rsidRDefault="000F2EF6" w:rsidP="00E756E2">
      <w:pPr>
        <w:pStyle w:val="51"/>
        <w:ind w:firstLine="480"/>
        <w:rPr>
          <w:rFonts w:asciiTheme="minorEastAsia" w:hAnsiTheme="minorEastAsia" w:cs="Times New Roman"/>
          <w:szCs w:val="24"/>
        </w:rPr>
      </w:pPr>
      <w:r w:rsidRPr="00E756E2">
        <w:rPr>
          <w:rFonts w:asciiTheme="minorEastAsia" w:hAnsiTheme="minorEastAsia" w:cs="Times New Roman" w:hint="eastAsia"/>
          <w:szCs w:val="24"/>
        </w:rPr>
        <w:t>②运输过程的环境影响分析</w:t>
      </w:r>
    </w:p>
    <w:p w:rsidR="000F2EF6" w:rsidRPr="00E756E2" w:rsidRDefault="000F2EF6" w:rsidP="00E756E2">
      <w:pPr>
        <w:pStyle w:val="51"/>
        <w:ind w:firstLine="480"/>
        <w:rPr>
          <w:rFonts w:asciiTheme="minorEastAsia" w:hAnsiTheme="minorEastAsia" w:cs="Times New Roman"/>
          <w:szCs w:val="24"/>
        </w:rPr>
      </w:pPr>
      <w:r w:rsidRPr="00E756E2">
        <w:rPr>
          <w:rFonts w:asciiTheme="minorEastAsia" w:hAnsiTheme="minorEastAsia" w:cs="Times New Roman" w:hint="eastAsia"/>
          <w:szCs w:val="24"/>
        </w:rPr>
        <w:t>本项目危废主要为废机油、废离子树脂。各类危险废物分类收集、集中竖直堆放于危废间，另危废暂存间严格按照</w:t>
      </w:r>
      <w:r w:rsidRPr="00E756E2">
        <w:rPr>
          <w:rFonts w:asciiTheme="minorEastAsia" w:hAnsiTheme="minorEastAsia" w:cs="Times New Roman"/>
          <w:szCs w:val="24"/>
        </w:rPr>
        <w:t>“</w:t>
      </w:r>
      <w:r w:rsidRPr="00E756E2">
        <w:rPr>
          <w:rFonts w:asciiTheme="minorEastAsia" w:hAnsiTheme="minorEastAsia" w:cs="Times New Roman" w:hint="eastAsia"/>
          <w:szCs w:val="24"/>
        </w:rPr>
        <w:t>四防</w:t>
      </w:r>
      <w:r w:rsidRPr="00E756E2">
        <w:rPr>
          <w:rFonts w:asciiTheme="minorEastAsia" w:hAnsiTheme="minorEastAsia" w:cs="Times New Roman"/>
          <w:szCs w:val="24"/>
        </w:rPr>
        <w:t>”</w:t>
      </w:r>
      <w:r w:rsidRPr="00E756E2">
        <w:rPr>
          <w:rFonts w:asciiTheme="minorEastAsia" w:hAnsiTheme="minorEastAsia" w:cs="Times New Roman" w:hint="eastAsia"/>
          <w:szCs w:val="24"/>
        </w:rPr>
        <w:t>（防风、防雨、防晒、防渗漏）要求进行设置，项目危废由有资质单位处理处置。本项目危废厂内运输过程中可</w:t>
      </w:r>
      <w:r w:rsidRPr="00E756E2">
        <w:rPr>
          <w:rFonts w:asciiTheme="minorEastAsia" w:hAnsiTheme="minorEastAsia" w:cs="Times New Roman" w:hint="eastAsia"/>
          <w:szCs w:val="24"/>
        </w:rPr>
        <w:lastRenderedPageBreak/>
        <w:t>能产生滴漏，由建设单位内清洁人员进行收集清理，放置在危废暂存区内，不会散落或泄露至厂外，对周边环境影响较小。</w:t>
      </w:r>
    </w:p>
    <w:p w:rsidR="000F2EF6" w:rsidRPr="00E756E2" w:rsidRDefault="000F2EF6" w:rsidP="00E756E2">
      <w:pPr>
        <w:pStyle w:val="51"/>
        <w:ind w:firstLine="480"/>
        <w:rPr>
          <w:rFonts w:asciiTheme="minorEastAsia" w:hAnsiTheme="minorEastAsia" w:cs="Times New Roman"/>
          <w:szCs w:val="24"/>
        </w:rPr>
      </w:pPr>
      <w:r w:rsidRPr="00E756E2">
        <w:rPr>
          <w:rFonts w:asciiTheme="minorEastAsia" w:hAnsiTheme="minorEastAsia" w:cs="Times New Roman" w:hint="eastAsia"/>
          <w:szCs w:val="24"/>
        </w:rPr>
        <w:t>本环评要求建设单位就近选择危废处置单位，由危废处理公司负责运输和处理。托运过程中，车厢为密闭状态，不会对沿线环境敏感点产生影响，同时对运输路线的选择要尽量避开敏感点，减少对敏感点产生影响的风险。</w:t>
      </w:r>
    </w:p>
    <w:p w:rsidR="000F2EF6" w:rsidRPr="000F2EF6" w:rsidRDefault="000F2EF6" w:rsidP="00E756E2">
      <w:pPr>
        <w:spacing w:line="360" w:lineRule="auto"/>
        <w:ind w:firstLineChars="200" w:firstLine="480"/>
        <w:rPr>
          <w:rFonts w:asciiTheme="minorEastAsia" w:hAnsiTheme="minorEastAsia" w:cs="Times New Roman"/>
        </w:rPr>
      </w:pPr>
      <w:r w:rsidRPr="00E756E2">
        <w:rPr>
          <w:rFonts w:asciiTheme="minorEastAsia" w:hAnsiTheme="minorEastAsia" w:cs="Times New Roman" w:hint="eastAsia"/>
          <w:kern w:val="18"/>
          <w:sz w:val="24"/>
          <w:szCs w:val="24"/>
        </w:rPr>
        <w:t>综上所述，</w:t>
      </w:r>
      <w:r w:rsidRPr="00E756E2">
        <w:rPr>
          <w:rFonts w:asciiTheme="minorEastAsia" w:hAnsiTheme="minorEastAsia" w:cs="Times New Roman" w:hint="eastAsia"/>
          <w:sz w:val="24"/>
          <w:szCs w:val="24"/>
        </w:rPr>
        <w:t>本项目营运期产生的固体废弃物皆可得到综合利用或合理化处置，不会造成二次污染，对周围环境影响较小。</w:t>
      </w:r>
    </w:p>
    <w:p w:rsidR="000F2EF6" w:rsidRPr="000F2EF6" w:rsidRDefault="00E756E2" w:rsidP="00E756E2">
      <w:pPr>
        <w:pStyle w:val="40"/>
        <w:rPr>
          <w:rFonts w:cs="Times New Roman"/>
        </w:rPr>
      </w:pPr>
      <w:r>
        <w:rPr>
          <w:rFonts w:hint="eastAsia"/>
        </w:rPr>
        <w:t>6.2.6</w:t>
      </w:r>
      <w:r w:rsidR="000F2EF6" w:rsidRPr="000F2EF6">
        <w:rPr>
          <w:rFonts w:hint="eastAsia"/>
        </w:rPr>
        <w:t>生态环境影响分析</w:t>
      </w:r>
    </w:p>
    <w:p w:rsidR="000F2EF6" w:rsidRPr="00E756E2" w:rsidRDefault="000F2EF6" w:rsidP="00E756E2">
      <w:pPr>
        <w:spacing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sz w:val="24"/>
          <w:szCs w:val="24"/>
        </w:rPr>
        <w:t>运营期间只要按照评价中提出的固体废物处置方法认真落实固体废物的收集和处置工作，本项目产生的固体废物可以得到有效处置，不会对项目所在区域环境质量造成影响。</w:t>
      </w:r>
    </w:p>
    <w:p w:rsidR="000F2EF6" w:rsidRPr="00E756E2" w:rsidRDefault="000F2EF6" w:rsidP="005308C0">
      <w:pPr>
        <w:pStyle w:val="21"/>
        <w:ind w:firstLine="496"/>
      </w:pPr>
      <w:r w:rsidRPr="00E756E2">
        <w:rPr>
          <w:rFonts w:hint="eastAsia"/>
        </w:rPr>
        <w:t>项目区所在区域降雨集中，雨季暴雨多，降雨强度大，为施工地区土壤水力侵蚀的发生提供了前提条件。本项目工程施工期间，特别是施工过程中所产生的弃土、弃渣和地表开挖，填筑形成裸露边坡，由于土壤结构松散，地表植被的破坏，造成原地表水土保持功能降低。雨季容易造成水土流失，特别是在暴雨时水土流失较为严重。</w:t>
      </w:r>
    </w:p>
    <w:p w:rsidR="000F2EF6" w:rsidRPr="00E756E2" w:rsidRDefault="000F2EF6" w:rsidP="005308C0">
      <w:pPr>
        <w:pStyle w:val="21"/>
        <w:ind w:firstLine="496"/>
      </w:pPr>
      <w:r w:rsidRPr="00E756E2">
        <w:rPr>
          <w:rFonts w:hint="eastAsia"/>
        </w:rPr>
        <w:t>本项目建设期及运营期主要生态影响包括对水土流失的影响及对区域内动植物的影响。随着本项目建设的完成，绿化等生态防护措施的实施，生态系统将得到重建，形成新的工业生态系统。当本项目</w:t>
      </w:r>
      <w:r w:rsidRPr="00E756E2">
        <w:t>“</w:t>
      </w:r>
      <w:r w:rsidRPr="00E756E2">
        <w:rPr>
          <w:rFonts w:hint="eastAsia"/>
        </w:rPr>
        <w:t>三废</w:t>
      </w:r>
      <w:r w:rsidRPr="00E756E2">
        <w:t>”</w:t>
      </w:r>
      <w:r w:rsidRPr="00E756E2">
        <w:rPr>
          <w:rFonts w:hint="eastAsia"/>
        </w:rPr>
        <w:t>排放能有效控制，没有对区域环境质量有太大影响情况下，营运期</w:t>
      </w:r>
      <w:r w:rsidRPr="00E756E2">
        <w:t>“</w:t>
      </w:r>
      <w:r w:rsidRPr="00E756E2">
        <w:rPr>
          <w:rFonts w:hint="eastAsia"/>
        </w:rPr>
        <w:t>三废</w:t>
      </w:r>
      <w:r w:rsidRPr="00E756E2">
        <w:t>”</w:t>
      </w:r>
      <w:r w:rsidRPr="00E756E2">
        <w:rPr>
          <w:rFonts w:hint="eastAsia"/>
        </w:rPr>
        <w:t>排放不会对周边生态系统造成不利影响。</w:t>
      </w:r>
    </w:p>
    <w:p w:rsidR="000F2EF6" w:rsidRPr="000F2EF6" w:rsidRDefault="00E756E2" w:rsidP="00E756E2">
      <w:pPr>
        <w:pStyle w:val="40"/>
      </w:pPr>
      <w:r>
        <w:rPr>
          <w:rFonts w:hint="eastAsia"/>
        </w:rPr>
        <w:t>6.2.7</w:t>
      </w:r>
      <w:r w:rsidR="000F2EF6" w:rsidRPr="000F2EF6">
        <w:rPr>
          <w:rFonts w:hint="eastAsia"/>
        </w:rPr>
        <w:t>土壤环境影响评价</w:t>
      </w:r>
    </w:p>
    <w:p w:rsidR="000F2EF6" w:rsidRPr="00E756E2" w:rsidRDefault="000F2EF6" w:rsidP="00E756E2">
      <w:pPr>
        <w:spacing w:line="360" w:lineRule="auto"/>
        <w:ind w:firstLineChars="200" w:firstLine="480"/>
        <w:rPr>
          <w:rFonts w:asciiTheme="minorEastAsia" w:hAnsiTheme="minorEastAsia" w:cs="Times New Roman"/>
          <w:sz w:val="24"/>
          <w:szCs w:val="24"/>
        </w:rPr>
      </w:pPr>
      <w:r w:rsidRPr="00E756E2">
        <w:rPr>
          <w:rFonts w:asciiTheme="minorEastAsia" w:hAnsiTheme="minorEastAsia" w:cs="Times New Roman" w:hint="eastAsia"/>
          <w:kern w:val="0"/>
          <w:sz w:val="24"/>
          <w:szCs w:val="24"/>
        </w:rPr>
        <w:t>本项目属于炼铁、球团、烧结；属于污染影响型。根据《环境影响评价技术导则</w:t>
      </w:r>
      <w:r w:rsidRPr="00E756E2">
        <w:rPr>
          <w:rFonts w:asciiTheme="minorEastAsia" w:hAnsiTheme="minorEastAsia" w:cs="Times New Roman"/>
          <w:kern w:val="0"/>
          <w:sz w:val="24"/>
          <w:szCs w:val="24"/>
        </w:rPr>
        <w:t xml:space="preserve"> </w:t>
      </w:r>
      <w:r w:rsidRPr="00E756E2">
        <w:rPr>
          <w:rFonts w:asciiTheme="minorEastAsia" w:hAnsiTheme="minorEastAsia" w:cs="Times New Roman" w:hint="eastAsia"/>
          <w:kern w:val="0"/>
          <w:sz w:val="24"/>
          <w:szCs w:val="24"/>
        </w:rPr>
        <w:t>土壤环境（试行）》（</w:t>
      </w:r>
      <w:r w:rsidRPr="00E756E2">
        <w:rPr>
          <w:rFonts w:asciiTheme="minorEastAsia" w:hAnsiTheme="minorEastAsia" w:cs="Times New Roman"/>
          <w:kern w:val="0"/>
          <w:sz w:val="24"/>
          <w:szCs w:val="24"/>
        </w:rPr>
        <w:t>HJ 964-2018</w:t>
      </w:r>
      <w:r w:rsidRPr="00E756E2">
        <w:rPr>
          <w:rFonts w:asciiTheme="minorEastAsia" w:hAnsiTheme="minorEastAsia" w:cs="Times New Roman" w:hint="eastAsia"/>
          <w:kern w:val="0"/>
          <w:sz w:val="24"/>
          <w:szCs w:val="24"/>
        </w:rPr>
        <w:t>）表</w:t>
      </w:r>
      <w:r w:rsidRPr="00E756E2">
        <w:rPr>
          <w:rFonts w:asciiTheme="minorEastAsia" w:hAnsiTheme="minorEastAsia" w:cs="Times New Roman"/>
          <w:kern w:val="0"/>
          <w:sz w:val="24"/>
          <w:szCs w:val="24"/>
        </w:rPr>
        <w:t>A.1</w:t>
      </w:r>
      <w:r w:rsidRPr="00E756E2">
        <w:rPr>
          <w:rFonts w:asciiTheme="minorEastAsia" w:hAnsiTheme="minorEastAsia" w:cs="Times New Roman" w:hint="eastAsia"/>
          <w:kern w:val="0"/>
          <w:sz w:val="24"/>
          <w:szCs w:val="24"/>
        </w:rPr>
        <w:t>土壤环境影响评价项目类别，本项目为Ⅱ类建设项目。本项目占地面积</w:t>
      </w:r>
      <w:r w:rsidRPr="00E756E2">
        <w:rPr>
          <w:rFonts w:asciiTheme="minorEastAsia" w:hAnsiTheme="minorEastAsia" w:cs="Times New Roman"/>
          <w:kern w:val="0"/>
          <w:sz w:val="24"/>
          <w:szCs w:val="24"/>
        </w:rPr>
        <w:t>11.566hm</w:t>
      </w:r>
      <w:r w:rsidRPr="00E756E2">
        <w:rPr>
          <w:rFonts w:asciiTheme="minorEastAsia" w:hAnsiTheme="minorEastAsia" w:cs="Times New Roman"/>
          <w:kern w:val="0"/>
          <w:sz w:val="24"/>
          <w:szCs w:val="24"/>
          <w:vertAlign w:val="superscript"/>
        </w:rPr>
        <w:t>2</w:t>
      </w:r>
      <w:r w:rsidRPr="00E756E2">
        <w:rPr>
          <w:rFonts w:asciiTheme="minorEastAsia" w:hAnsiTheme="minorEastAsia" w:cs="Times New Roman" w:hint="eastAsia"/>
          <w:kern w:val="0"/>
          <w:sz w:val="24"/>
          <w:szCs w:val="24"/>
        </w:rPr>
        <w:t>，占地规模为中型（</w:t>
      </w:r>
      <w:r w:rsidRPr="00E756E2">
        <w:rPr>
          <w:rFonts w:asciiTheme="minorEastAsia" w:hAnsiTheme="minorEastAsia" w:cs="Times New Roman"/>
          <w:kern w:val="0"/>
          <w:sz w:val="24"/>
          <w:szCs w:val="24"/>
        </w:rPr>
        <w:t>5~50hm</w:t>
      </w:r>
      <w:r w:rsidRPr="00E756E2">
        <w:rPr>
          <w:rFonts w:asciiTheme="minorEastAsia" w:hAnsiTheme="minorEastAsia" w:cs="Times New Roman"/>
          <w:kern w:val="0"/>
          <w:sz w:val="24"/>
          <w:szCs w:val="24"/>
          <w:vertAlign w:val="superscript"/>
        </w:rPr>
        <w:t>2</w:t>
      </w:r>
      <w:r w:rsidRPr="00E756E2">
        <w:rPr>
          <w:rFonts w:asciiTheme="minorEastAsia" w:hAnsiTheme="minorEastAsia" w:cs="Times New Roman" w:hint="eastAsia"/>
          <w:kern w:val="0"/>
          <w:sz w:val="24"/>
          <w:szCs w:val="24"/>
        </w:rPr>
        <w:t>），建设项目土壤环境敏感程度为敏感（项目周边</w:t>
      </w:r>
      <w:r w:rsidRPr="00E756E2">
        <w:rPr>
          <w:rFonts w:asciiTheme="minorEastAsia" w:hAnsiTheme="minorEastAsia" w:cs="Times New Roman"/>
          <w:kern w:val="0"/>
          <w:sz w:val="24"/>
          <w:szCs w:val="24"/>
        </w:rPr>
        <w:t>0.2km</w:t>
      </w:r>
      <w:r w:rsidRPr="00E756E2">
        <w:rPr>
          <w:rFonts w:asciiTheme="minorEastAsia" w:hAnsiTheme="minorEastAsia" w:cs="Times New Roman" w:hint="eastAsia"/>
          <w:kern w:val="0"/>
          <w:sz w:val="24"/>
          <w:szCs w:val="24"/>
        </w:rPr>
        <w:t>内存在耕地）。根据污染影响型评价工作等级划分表，</w:t>
      </w:r>
      <w:r w:rsidRPr="00E756E2">
        <w:rPr>
          <w:rFonts w:asciiTheme="minorEastAsia" w:hAnsiTheme="minorEastAsia" w:cs="Times New Roman" w:hint="eastAsia"/>
          <w:sz w:val="24"/>
          <w:szCs w:val="24"/>
        </w:rPr>
        <w:t>本项目土壤环境影响评价等级为二级。</w:t>
      </w:r>
    </w:p>
    <w:p w:rsidR="000F2EF6" w:rsidRPr="00E756E2" w:rsidRDefault="000F2EF6" w:rsidP="005308C0">
      <w:pPr>
        <w:pStyle w:val="21"/>
        <w:ind w:firstLine="496"/>
        <w:rPr>
          <w:kern w:val="0"/>
        </w:rPr>
      </w:pPr>
      <w:r w:rsidRPr="00E756E2">
        <w:rPr>
          <w:rFonts w:hint="eastAsia"/>
          <w:kern w:val="0"/>
        </w:rPr>
        <w:lastRenderedPageBreak/>
        <w:t>项目产生的污染物主要通过排气筒以大气沉降方式进入土壤环境。</w:t>
      </w:r>
    </w:p>
    <w:p w:rsidR="000F2EF6" w:rsidRPr="00E756E2" w:rsidRDefault="000F2EF6" w:rsidP="00E756E2">
      <w:pPr>
        <w:spacing w:line="360" w:lineRule="auto"/>
        <w:rPr>
          <w:rFonts w:asciiTheme="minorEastAsia" w:hAnsiTheme="minorEastAsia" w:cs="Times New Roman"/>
          <w:sz w:val="24"/>
          <w:szCs w:val="24"/>
        </w:rPr>
      </w:pPr>
      <w:r w:rsidRPr="00E756E2">
        <w:rPr>
          <w:rFonts w:asciiTheme="minorEastAsia" w:hAnsiTheme="minorEastAsia" w:cs="Times New Roman"/>
          <w:sz w:val="24"/>
          <w:szCs w:val="24"/>
        </w:rPr>
        <w:t>1</w:t>
      </w:r>
      <w:r w:rsidRPr="00E756E2">
        <w:rPr>
          <w:rFonts w:asciiTheme="minorEastAsia" w:hAnsiTheme="minorEastAsia" w:cs="Times New Roman" w:hint="eastAsia"/>
          <w:sz w:val="24"/>
          <w:szCs w:val="24"/>
        </w:rPr>
        <w:t>、预测步骤</w:t>
      </w:r>
    </w:p>
    <w:p w:rsidR="000F2EF6" w:rsidRPr="00E756E2" w:rsidRDefault="000F2EF6" w:rsidP="005308C0">
      <w:pPr>
        <w:pStyle w:val="21"/>
        <w:ind w:firstLine="496"/>
      </w:pPr>
      <w:r w:rsidRPr="00E756E2">
        <w:rPr>
          <w:rFonts w:hint="eastAsia"/>
        </w:rPr>
        <w:t>（</w:t>
      </w:r>
      <w:r w:rsidRPr="00E756E2">
        <w:t>1</w:t>
      </w:r>
      <w:r w:rsidRPr="00E756E2">
        <w:rPr>
          <w:rFonts w:hint="eastAsia"/>
        </w:rPr>
        <w:t>）通过工程分析计算土壤中某种物质的输入量，涉及大气沉降影响的，可参照</w:t>
      </w:r>
      <w:r w:rsidRPr="00E756E2">
        <w:t xml:space="preserve">HJ2.2 </w:t>
      </w:r>
      <w:r w:rsidRPr="00E756E2">
        <w:rPr>
          <w:rFonts w:hint="eastAsia"/>
        </w:rPr>
        <w:t>相关技术方法给出；</w:t>
      </w:r>
    </w:p>
    <w:p w:rsidR="000F2EF6" w:rsidRPr="00E756E2" w:rsidRDefault="000F2EF6" w:rsidP="005308C0">
      <w:pPr>
        <w:pStyle w:val="21"/>
        <w:ind w:firstLine="496"/>
      </w:pPr>
      <w:r w:rsidRPr="00E756E2">
        <w:rPr>
          <w:rFonts w:hint="eastAsia"/>
        </w:rPr>
        <w:t>（</w:t>
      </w:r>
      <w:r w:rsidRPr="00E756E2">
        <w:t>2</w:t>
      </w:r>
      <w:r w:rsidRPr="00E756E2">
        <w:rPr>
          <w:rFonts w:hint="eastAsia"/>
        </w:rPr>
        <w:t>）土壤中某种物质的输出量主要包括淋溶或径流排出、土壤缓冲消耗等两部分；植物吸收量通常较小，不予考虑；涉及大气沉降影响的，可不考虑输出量；</w:t>
      </w:r>
    </w:p>
    <w:p w:rsidR="000F2EF6" w:rsidRPr="00E756E2" w:rsidRDefault="000F2EF6" w:rsidP="005308C0">
      <w:pPr>
        <w:pStyle w:val="21"/>
        <w:ind w:firstLine="496"/>
      </w:pPr>
      <w:r w:rsidRPr="00E756E2">
        <w:rPr>
          <w:rFonts w:hint="eastAsia"/>
        </w:rPr>
        <w:t>（</w:t>
      </w:r>
      <w:r w:rsidRPr="00E756E2">
        <w:t>3</w:t>
      </w:r>
      <w:r w:rsidRPr="00E756E2">
        <w:rPr>
          <w:rFonts w:hint="eastAsia"/>
        </w:rPr>
        <w:t>）分析比较输入量和输出量，计算土壤中某种物质的增量；</w:t>
      </w:r>
    </w:p>
    <w:p w:rsidR="000F2EF6" w:rsidRPr="00E756E2" w:rsidRDefault="000F2EF6" w:rsidP="005308C0">
      <w:pPr>
        <w:pStyle w:val="21"/>
        <w:ind w:firstLine="496"/>
      </w:pPr>
      <w:r w:rsidRPr="00E756E2">
        <w:rPr>
          <w:rFonts w:hint="eastAsia"/>
        </w:rPr>
        <w:t>（</w:t>
      </w:r>
      <w:r w:rsidRPr="00E756E2">
        <w:t>4</w:t>
      </w:r>
      <w:r w:rsidRPr="00E756E2">
        <w:rPr>
          <w:rFonts w:hint="eastAsia"/>
        </w:rPr>
        <w:t>）将土壤中某种物质的增量与土壤现状值进行叠加，进行土壤环境影响预测。</w:t>
      </w:r>
    </w:p>
    <w:p w:rsidR="000F2EF6" w:rsidRPr="00E756E2" w:rsidRDefault="000F2EF6" w:rsidP="005308C0">
      <w:pPr>
        <w:pStyle w:val="21"/>
        <w:ind w:firstLine="496"/>
      </w:pPr>
      <w:r w:rsidRPr="00E756E2">
        <w:rPr>
          <w:rFonts w:hint="eastAsia"/>
        </w:rPr>
        <w:t>项目涉及大气沉降影响，因此不考虑输出量。</w:t>
      </w:r>
    </w:p>
    <w:p w:rsidR="000F2EF6" w:rsidRPr="00E756E2" w:rsidRDefault="000F2EF6" w:rsidP="00E756E2">
      <w:pPr>
        <w:spacing w:line="360" w:lineRule="auto"/>
        <w:rPr>
          <w:rFonts w:asciiTheme="minorEastAsia" w:hAnsiTheme="minorEastAsia" w:cs="Times New Roman"/>
          <w:sz w:val="24"/>
          <w:szCs w:val="24"/>
        </w:rPr>
      </w:pPr>
      <w:r w:rsidRPr="00E756E2">
        <w:rPr>
          <w:rFonts w:asciiTheme="minorEastAsia" w:hAnsiTheme="minorEastAsia" w:cs="Times New Roman"/>
          <w:sz w:val="24"/>
          <w:szCs w:val="24"/>
        </w:rPr>
        <w:t>2</w:t>
      </w:r>
      <w:r w:rsidRPr="00E756E2">
        <w:rPr>
          <w:rFonts w:asciiTheme="minorEastAsia" w:hAnsiTheme="minorEastAsia" w:cs="Times New Roman" w:hint="eastAsia"/>
          <w:sz w:val="24"/>
          <w:szCs w:val="24"/>
        </w:rPr>
        <w:t>、预测方法</w:t>
      </w:r>
    </w:p>
    <w:p w:rsidR="000F2EF6" w:rsidRPr="00E756E2" w:rsidRDefault="000F2EF6" w:rsidP="005308C0">
      <w:pPr>
        <w:pStyle w:val="21"/>
        <w:ind w:firstLine="496"/>
      </w:pPr>
      <w:r w:rsidRPr="00E756E2">
        <w:rPr>
          <w:rFonts w:hint="eastAsia"/>
        </w:rPr>
        <w:t>根据《环境影响评价技术导则土壤环境（试行）》（</w:t>
      </w:r>
      <w:r w:rsidRPr="00E756E2">
        <w:t>HJ964-2018</w:t>
      </w:r>
      <w:r w:rsidRPr="00E756E2">
        <w:rPr>
          <w:rFonts w:hint="eastAsia"/>
        </w:rPr>
        <w:t>），本次土壤预测方法采用导则附录</w:t>
      </w:r>
      <w:r w:rsidRPr="00E756E2">
        <w:t xml:space="preserve">E </w:t>
      </w:r>
      <w:r w:rsidRPr="00E756E2">
        <w:rPr>
          <w:rFonts w:hint="eastAsia"/>
        </w:rPr>
        <w:t>中</w:t>
      </w:r>
      <w:r w:rsidRPr="00E756E2">
        <w:t xml:space="preserve">“E.1.3 </w:t>
      </w:r>
      <w:r w:rsidRPr="00E756E2">
        <w:rPr>
          <w:rFonts w:hint="eastAsia"/>
        </w:rPr>
        <w:t>预测方法</w:t>
      </w:r>
      <w:r w:rsidRPr="00E756E2">
        <w:t>”</w:t>
      </w:r>
      <w:r w:rsidRPr="00E756E2">
        <w:rPr>
          <w:rFonts w:hint="eastAsia"/>
        </w:rPr>
        <w:t>，单位质量土壤中某种物质的增量可用下式计算：</w:t>
      </w:r>
    </w:p>
    <w:p w:rsidR="000F2EF6" w:rsidRPr="000F2EF6" w:rsidRDefault="000F2EF6" w:rsidP="000F2EF6">
      <w:pPr>
        <w:pStyle w:val="-"/>
        <w:spacing w:before="78"/>
        <w:jc w:val="center"/>
        <w:rPr>
          <w:rFonts w:asciiTheme="minorEastAsia" w:eastAsiaTheme="minorEastAsia" w:hAnsiTheme="minorEastAsia"/>
        </w:rPr>
      </w:pPr>
      <w:r w:rsidRPr="000F2EF6">
        <w:rPr>
          <w:rFonts w:asciiTheme="minorEastAsia" w:eastAsiaTheme="minorEastAsia" w:hAnsiTheme="minorEastAsia"/>
          <w:noProof/>
        </w:rPr>
        <w:drawing>
          <wp:inline distT="0" distB="0" distL="0" distR="0">
            <wp:extent cx="2533650" cy="228600"/>
            <wp:effectExtent l="19050" t="0" r="0" b="0"/>
            <wp:docPr id="1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6" cstate="print"/>
                    <a:srcRect/>
                    <a:stretch>
                      <a:fillRect/>
                    </a:stretch>
                  </pic:blipFill>
                  <pic:spPr bwMode="auto">
                    <a:xfrm>
                      <a:off x="0" y="0"/>
                      <a:ext cx="2533650" cy="228600"/>
                    </a:xfrm>
                    <a:prstGeom prst="rect">
                      <a:avLst/>
                    </a:prstGeom>
                    <a:noFill/>
                    <a:ln w="9525">
                      <a:noFill/>
                      <a:miter lim="800000"/>
                      <a:headEnd/>
                      <a:tailEnd/>
                    </a:ln>
                  </pic:spPr>
                </pic:pic>
              </a:graphicData>
            </a:graphic>
          </wp:inline>
        </w:drawing>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hint="eastAsia"/>
        </w:rPr>
        <w:t>式中：</w:t>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noProof/>
        </w:rPr>
        <w:drawing>
          <wp:inline distT="0" distB="0" distL="0" distR="0">
            <wp:extent cx="5534025" cy="2505075"/>
            <wp:effectExtent l="19050" t="0" r="9525" b="0"/>
            <wp:docPr id="1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7" cstate="print"/>
                    <a:srcRect/>
                    <a:stretch>
                      <a:fillRect/>
                    </a:stretch>
                  </pic:blipFill>
                  <pic:spPr bwMode="auto">
                    <a:xfrm>
                      <a:off x="0" y="0"/>
                      <a:ext cx="5534025" cy="2505075"/>
                    </a:xfrm>
                    <a:prstGeom prst="rect">
                      <a:avLst/>
                    </a:prstGeom>
                    <a:noFill/>
                    <a:ln w="9525">
                      <a:noFill/>
                      <a:miter lim="800000"/>
                      <a:headEnd/>
                      <a:tailEnd/>
                    </a:ln>
                  </pic:spPr>
                </pic:pic>
              </a:graphicData>
            </a:graphic>
          </wp:inline>
        </w:drawing>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noProof/>
        </w:rPr>
        <w:drawing>
          <wp:inline distT="0" distB="0" distL="0" distR="0">
            <wp:extent cx="3600450" cy="638175"/>
            <wp:effectExtent l="19050" t="0" r="0" b="0"/>
            <wp:docPr id="1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8" cstate="print"/>
                    <a:srcRect/>
                    <a:stretch>
                      <a:fillRect/>
                    </a:stretch>
                  </pic:blipFill>
                  <pic:spPr bwMode="auto">
                    <a:xfrm>
                      <a:off x="0" y="0"/>
                      <a:ext cx="3600450" cy="638175"/>
                    </a:xfrm>
                    <a:prstGeom prst="rect">
                      <a:avLst/>
                    </a:prstGeom>
                    <a:noFill/>
                    <a:ln w="9525">
                      <a:noFill/>
                      <a:miter lim="800000"/>
                      <a:headEnd/>
                      <a:tailEnd/>
                    </a:ln>
                  </pic:spPr>
                </pic:pic>
              </a:graphicData>
            </a:graphic>
          </wp:inline>
        </w:drawing>
      </w:r>
    </w:p>
    <w:p w:rsidR="000F2EF6" w:rsidRPr="000F2EF6" w:rsidRDefault="000F2EF6" w:rsidP="000F2EF6">
      <w:pPr>
        <w:pStyle w:val="affb"/>
        <w:textAlignment w:val="baseline"/>
        <w:rPr>
          <w:rFonts w:asciiTheme="minorEastAsia" w:eastAsiaTheme="minorEastAsia" w:hAnsiTheme="minorEastAsia" w:cs="Times New Roman"/>
        </w:rPr>
      </w:pPr>
      <w:r w:rsidRPr="000F2EF6">
        <w:rPr>
          <w:rFonts w:asciiTheme="minorEastAsia" w:eastAsiaTheme="minorEastAsia" w:hAnsiTheme="minorEastAsia" w:cs="Times New Roman"/>
        </w:rPr>
        <w:lastRenderedPageBreak/>
        <w:t>3</w:t>
      </w:r>
      <w:r w:rsidRPr="000F2EF6">
        <w:rPr>
          <w:rFonts w:asciiTheme="minorEastAsia" w:eastAsiaTheme="minorEastAsia" w:hAnsiTheme="minorEastAsia" w:cs="Times New Roman" w:hint="eastAsia"/>
        </w:rPr>
        <w:t>、预测结果</w:t>
      </w:r>
    </w:p>
    <w:p w:rsidR="000F2EF6" w:rsidRPr="000F2EF6" w:rsidRDefault="000F2EF6" w:rsidP="000F2EF6">
      <w:pPr>
        <w:pStyle w:val="-"/>
        <w:spacing w:before="78"/>
        <w:rPr>
          <w:rFonts w:asciiTheme="minorEastAsia" w:eastAsiaTheme="minorEastAsia" w:hAnsiTheme="minorEastAsia"/>
        </w:rPr>
      </w:pPr>
      <w:r w:rsidRPr="000F2EF6">
        <w:rPr>
          <w:rFonts w:asciiTheme="minorEastAsia" w:eastAsiaTheme="minorEastAsia" w:hAnsiTheme="minorEastAsia" w:hint="eastAsia"/>
        </w:rPr>
        <w:t>排气筒烟气累积影响评价采用</w:t>
      </w:r>
      <w:r w:rsidRPr="000F2EF6">
        <w:rPr>
          <w:rFonts w:asciiTheme="minorEastAsia" w:eastAsiaTheme="minorEastAsia" w:hAnsiTheme="minorEastAsia"/>
        </w:rPr>
        <w:t xml:space="preserve">AERMOD </w:t>
      </w:r>
      <w:r w:rsidRPr="000F2EF6">
        <w:rPr>
          <w:rFonts w:asciiTheme="minorEastAsia" w:eastAsiaTheme="minorEastAsia" w:hAnsiTheme="minorEastAsia" w:hint="eastAsia"/>
        </w:rPr>
        <w:t>的沉降模式（总沉降），输入项目参数进行预测，假设最不利情景，在整个评价范围内沉积量均为最大值，评价范围内各污染物最大预测结果见表</w:t>
      </w:r>
      <w:r w:rsidR="004528DA">
        <w:rPr>
          <w:rFonts w:asciiTheme="minorEastAsia" w:eastAsiaTheme="minorEastAsia" w:hAnsiTheme="minorEastAsia" w:hint="eastAsia"/>
        </w:rPr>
        <w:t>6.2-24</w:t>
      </w:r>
      <w:r w:rsidRPr="000F2EF6">
        <w:rPr>
          <w:rFonts w:asciiTheme="minorEastAsia" w:eastAsiaTheme="minorEastAsia" w:hAnsiTheme="minorEastAsia" w:hint="eastAsia"/>
        </w:rPr>
        <w:t>。项目所在区域土壤平均密度为</w:t>
      </w:r>
      <w:r w:rsidRPr="000F2EF6">
        <w:rPr>
          <w:rFonts w:asciiTheme="minorEastAsia" w:eastAsiaTheme="minorEastAsia" w:hAnsiTheme="minorEastAsia"/>
        </w:rPr>
        <w:t>1800kg/m</w:t>
      </w:r>
      <w:r w:rsidRPr="000F2EF6">
        <w:rPr>
          <w:rFonts w:asciiTheme="minorEastAsia" w:eastAsiaTheme="minorEastAsia" w:hAnsiTheme="minorEastAsia"/>
          <w:vertAlign w:val="superscript"/>
        </w:rPr>
        <w:t>3</w:t>
      </w:r>
      <w:r w:rsidRPr="000F2EF6">
        <w:rPr>
          <w:rFonts w:asciiTheme="minorEastAsia" w:eastAsiaTheme="minorEastAsia" w:hAnsiTheme="minorEastAsia" w:hint="eastAsia"/>
        </w:rPr>
        <w:t>，表层厚度</w:t>
      </w:r>
      <w:r w:rsidRPr="000F2EF6">
        <w:rPr>
          <w:rFonts w:asciiTheme="minorEastAsia" w:eastAsiaTheme="minorEastAsia" w:hAnsiTheme="minorEastAsia"/>
        </w:rPr>
        <w:t>20cm</w:t>
      </w:r>
      <w:r w:rsidRPr="000F2EF6">
        <w:rPr>
          <w:rFonts w:asciiTheme="minorEastAsia" w:eastAsiaTheme="minorEastAsia" w:hAnsiTheme="minorEastAsia" w:hint="eastAsia"/>
        </w:rPr>
        <w:t>、单位面积（</w:t>
      </w:r>
      <w:r w:rsidRPr="000F2EF6">
        <w:rPr>
          <w:rFonts w:asciiTheme="minorEastAsia" w:eastAsiaTheme="minorEastAsia" w:hAnsiTheme="minorEastAsia"/>
        </w:rPr>
        <w:t>1m</w:t>
      </w:r>
      <w:r w:rsidRPr="000F2EF6">
        <w:rPr>
          <w:rFonts w:asciiTheme="minorEastAsia" w:eastAsiaTheme="minorEastAsia" w:hAnsiTheme="minorEastAsia"/>
          <w:vertAlign w:val="superscript"/>
        </w:rPr>
        <w:t>2</w:t>
      </w:r>
      <w:r w:rsidRPr="000F2EF6">
        <w:rPr>
          <w:rFonts w:asciiTheme="minorEastAsia" w:eastAsiaTheme="minorEastAsia" w:hAnsiTheme="minorEastAsia" w:hint="eastAsia"/>
        </w:rPr>
        <w:t>）的土壤重量为</w:t>
      </w:r>
      <w:r w:rsidRPr="000F2EF6">
        <w:rPr>
          <w:rFonts w:asciiTheme="minorEastAsia" w:eastAsiaTheme="minorEastAsia" w:hAnsiTheme="minorEastAsia"/>
        </w:rPr>
        <w:t>360kg</w:t>
      </w:r>
      <w:r w:rsidRPr="000F2EF6">
        <w:rPr>
          <w:rFonts w:asciiTheme="minorEastAsia" w:eastAsiaTheme="minorEastAsia" w:hAnsiTheme="minorEastAsia" w:hint="eastAsia"/>
        </w:rPr>
        <w:t>。预测结果如下表。</w:t>
      </w:r>
    </w:p>
    <w:p w:rsidR="000F2EF6" w:rsidRPr="000F2EF6" w:rsidRDefault="000F2EF6" w:rsidP="000F2EF6">
      <w:pPr>
        <w:pStyle w:val="-"/>
        <w:spacing w:before="78" w:line="240" w:lineRule="auto"/>
        <w:ind w:firstLine="422"/>
        <w:jc w:val="center"/>
        <w:rPr>
          <w:rFonts w:asciiTheme="minorEastAsia" w:eastAsiaTheme="minorEastAsia" w:hAnsiTheme="minorEastAsia"/>
          <w:b/>
          <w:sz w:val="21"/>
          <w:szCs w:val="21"/>
        </w:rPr>
      </w:pPr>
      <w:r w:rsidRPr="000F2EF6">
        <w:rPr>
          <w:rFonts w:asciiTheme="minorEastAsia" w:eastAsiaTheme="minorEastAsia" w:hAnsiTheme="minorEastAsia" w:hint="eastAsia"/>
          <w:b/>
          <w:sz w:val="21"/>
          <w:szCs w:val="21"/>
        </w:rPr>
        <w:t>表</w:t>
      </w:r>
      <w:r w:rsidR="004528DA">
        <w:rPr>
          <w:rFonts w:asciiTheme="minorEastAsia" w:eastAsiaTheme="minorEastAsia" w:hAnsiTheme="minorEastAsia" w:hint="eastAsia"/>
          <w:b/>
          <w:sz w:val="21"/>
          <w:szCs w:val="21"/>
        </w:rPr>
        <w:t>6.2-24</w:t>
      </w:r>
      <w:r w:rsidRPr="000F2EF6">
        <w:rPr>
          <w:rFonts w:asciiTheme="minorEastAsia" w:eastAsiaTheme="minorEastAsia" w:hAnsiTheme="minorEastAsia"/>
          <w:b/>
          <w:sz w:val="21"/>
          <w:szCs w:val="21"/>
        </w:rPr>
        <w:t xml:space="preserve">  </w:t>
      </w:r>
      <w:r w:rsidRPr="000F2EF6">
        <w:rPr>
          <w:rFonts w:asciiTheme="minorEastAsia" w:eastAsiaTheme="minorEastAsia" w:hAnsiTheme="minorEastAsia" w:hint="eastAsia"/>
          <w:b/>
          <w:sz w:val="21"/>
          <w:szCs w:val="21"/>
        </w:rPr>
        <w:t>沉降预测结果</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8"/>
        <w:gridCol w:w="2453"/>
        <w:gridCol w:w="2130"/>
        <w:gridCol w:w="2131"/>
      </w:tblGrid>
      <w:tr w:rsidR="000F2EF6" w:rsidRPr="000F2EF6" w:rsidTr="000F2EF6">
        <w:tc>
          <w:tcPr>
            <w:tcW w:w="1808" w:type="dxa"/>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污染物</w:t>
            </w:r>
          </w:p>
        </w:tc>
        <w:tc>
          <w:tcPr>
            <w:tcW w:w="2453"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年均最大沉降量</w:t>
            </w:r>
          </w:p>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w:t>
            </w:r>
            <w:r w:rsidRPr="000F2EF6">
              <w:rPr>
                <w:rFonts w:asciiTheme="minorEastAsia" w:eastAsiaTheme="minorEastAsia" w:hAnsiTheme="minorEastAsia"/>
                <w:bCs/>
                <w:sz w:val="21"/>
                <w:szCs w:val="21"/>
              </w:rPr>
              <w:t>mg /m</w:t>
            </w:r>
            <w:r w:rsidRPr="000F2EF6">
              <w:rPr>
                <w:rFonts w:asciiTheme="minorEastAsia" w:eastAsiaTheme="minorEastAsia" w:hAnsiTheme="minorEastAsia"/>
                <w:bCs/>
                <w:sz w:val="21"/>
                <w:szCs w:val="21"/>
                <w:vertAlign w:val="superscript"/>
              </w:rPr>
              <w:t>3</w:t>
            </w:r>
            <w:r w:rsidRPr="000F2EF6">
              <w:rPr>
                <w:rFonts w:asciiTheme="minorEastAsia" w:eastAsiaTheme="minorEastAsia" w:hAnsiTheme="minorEastAsia" w:hint="eastAsia"/>
                <w:sz w:val="21"/>
                <w:szCs w:val="21"/>
              </w:rPr>
              <w:t>）</w:t>
            </w:r>
          </w:p>
        </w:tc>
        <w:tc>
          <w:tcPr>
            <w:tcW w:w="2130" w:type="dxa"/>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每平方米土壤累积量（</w:t>
            </w:r>
            <w:r w:rsidRPr="000F2EF6">
              <w:rPr>
                <w:rFonts w:asciiTheme="minorEastAsia" w:eastAsiaTheme="minorEastAsia" w:hAnsiTheme="minorEastAsia"/>
                <w:bCs/>
                <w:sz w:val="21"/>
                <w:szCs w:val="21"/>
              </w:rPr>
              <w:t>mg</w:t>
            </w:r>
            <w:r w:rsidRPr="000F2EF6">
              <w:rPr>
                <w:rFonts w:asciiTheme="minorEastAsia" w:eastAsiaTheme="minorEastAsia" w:hAnsiTheme="minorEastAsia" w:hint="eastAsia"/>
                <w:sz w:val="21"/>
                <w:szCs w:val="21"/>
              </w:rPr>
              <w:t>）</w:t>
            </w:r>
          </w:p>
        </w:tc>
        <w:tc>
          <w:tcPr>
            <w:tcW w:w="2131"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每平方米贡献浓度（</w:t>
            </w:r>
            <w:r w:rsidRPr="000F2EF6">
              <w:rPr>
                <w:rFonts w:asciiTheme="minorEastAsia" w:eastAsiaTheme="minorEastAsia" w:hAnsiTheme="minorEastAsia"/>
                <w:sz w:val="21"/>
                <w:szCs w:val="21"/>
              </w:rPr>
              <w:t>mg/kg</w:t>
            </w:r>
            <w:r w:rsidRPr="000F2EF6">
              <w:rPr>
                <w:rFonts w:asciiTheme="minorEastAsia" w:eastAsiaTheme="minorEastAsia" w:hAnsiTheme="minorEastAsia" w:hint="eastAsia"/>
                <w:sz w:val="21"/>
                <w:szCs w:val="21"/>
              </w:rPr>
              <w:t>）</w:t>
            </w:r>
          </w:p>
        </w:tc>
      </w:tr>
      <w:tr w:rsidR="000F2EF6" w:rsidRPr="000F2EF6" w:rsidTr="000F2EF6">
        <w:tc>
          <w:tcPr>
            <w:tcW w:w="1808"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hint="eastAsia"/>
                <w:sz w:val="21"/>
                <w:szCs w:val="21"/>
              </w:rPr>
              <w:t>颗粒物</w:t>
            </w:r>
          </w:p>
        </w:tc>
        <w:tc>
          <w:tcPr>
            <w:tcW w:w="2453"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sz w:val="21"/>
                <w:szCs w:val="21"/>
              </w:rPr>
              <w:t>0.00125</w:t>
            </w:r>
          </w:p>
        </w:tc>
        <w:tc>
          <w:tcPr>
            <w:tcW w:w="213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sz w:val="21"/>
                <w:szCs w:val="21"/>
              </w:rPr>
              <w:t>0.116</w:t>
            </w:r>
          </w:p>
        </w:tc>
        <w:tc>
          <w:tcPr>
            <w:tcW w:w="2131"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kern w:val="0"/>
                <w:sz w:val="21"/>
                <w:szCs w:val="21"/>
              </w:rPr>
            </w:pPr>
            <w:r w:rsidRPr="000F2EF6">
              <w:rPr>
                <w:rFonts w:asciiTheme="minorEastAsia" w:eastAsiaTheme="minorEastAsia" w:hAnsiTheme="minorEastAsia"/>
                <w:kern w:val="0"/>
                <w:sz w:val="21"/>
                <w:szCs w:val="21"/>
              </w:rPr>
              <w:t>2.5×10</w:t>
            </w:r>
            <w:r w:rsidRPr="000F2EF6">
              <w:rPr>
                <w:rFonts w:asciiTheme="minorEastAsia" w:eastAsiaTheme="minorEastAsia" w:hAnsiTheme="minorEastAsia"/>
                <w:kern w:val="0"/>
                <w:sz w:val="21"/>
                <w:szCs w:val="21"/>
                <w:vertAlign w:val="superscript"/>
              </w:rPr>
              <w:t>-4</w:t>
            </w:r>
          </w:p>
        </w:tc>
      </w:tr>
      <w:tr w:rsidR="000F2EF6" w:rsidRPr="000F2EF6" w:rsidTr="000F2EF6">
        <w:tc>
          <w:tcPr>
            <w:tcW w:w="1808" w:type="dxa"/>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sz w:val="21"/>
                <w:szCs w:val="21"/>
              </w:rPr>
              <w:t>SO</w:t>
            </w:r>
            <w:r w:rsidRPr="000F2EF6">
              <w:rPr>
                <w:rFonts w:asciiTheme="minorEastAsia" w:eastAsiaTheme="minorEastAsia" w:hAnsiTheme="minorEastAsia"/>
                <w:sz w:val="21"/>
                <w:szCs w:val="21"/>
                <w:vertAlign w:val="subscript"/>
              </w:rPr>
              <w:t>2</w:t>
            </w:r>
          </w:p>
        </w:tc>
        <w:tc>
          <w:tcPr>
            <w:tcW w:w="2453"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kern w:val="0"/>
                <w:sz w:val="21"/>
                <w:szCs w:val="21"/>
              </w:rPr>
            </w:pPr>
            <w:r w:rsidRPr="000F2EF6">
              <w:rPr>
                <w:rFonts w:asciiTheme="minorEastAsia" w:eastAsiaTheme="minorEastAsia" w:hAnsiTheme="minorEastAsia"/>
                <w:kern w:val="0"/>
                <w:sz w:val="21"/>
                <w:szCs w:val="21"/>
              </w:rPr>
              <w:t>0.000622</w:t>
            </w:r>
          </w:p>
        </w:tc>
        <w:tc>
          <w:tcPr>
            <w:tcW w:w="2130"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kern w:val="0"/>
                <w:sz w:val="21"/>
                <w:szCs w:val="21"/>
              </w:rPr>
            </w:pPr>
            <w:r w:rsidRPr="000F2EF6">
              <w:rPr>
                <w:rFonts w:asciiTheme="minorEastAsia" w:eastAsiaTheme="minorEastAsia" w:hAnsiTheme="minorEastAsia"/>
                <w:kern w:val="0"/>
                <w:sz w:val="21"/>
                <w:szCs w:val="21"/>
              </w:rPr>
              <w:t>0.01866</w:t>
            </w:r>
          </w:p>
        </w:tc>
        <w:tc>
          <w:tcPr>
            <w:tcW w:w="2131"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kern w:val="0"/>
                <w:sz w:val="21"/>
                <w:szCs w:val="21"/>
              </w:rPr>
            </w:pPr>
            <w:r w:rsidRPr="000F2EF6">
              <w:rPr>
                <w:rFonts w:asciiTheme="minorEastAsia" w:eastAsiaTheme="minorEastAsia" w:hAnsiTheme="minorEastAsia"/>
                <w:kern w:val="0"/>
                <w:sz w:val="21"/>
                <w:szCs w:val="21"/>
              </w:rPr>
              <w:t>5.18×10</w:t>
            </w:r>
            <w:r w:rsidRPr="000F2EF6">
              <w:rPr>
                <w:rFonts w:asciiTheme="minorEastAsia" w:eastAsiaTheme="minorEastAsia" w:hAnsiTheme="minorEastAsia"/>
                <w:kern w:val="0"/>
                <w:sz w:val="21"/>
                <w:szCs w:val="21"/>
                <w:vertAlign w:val="superscript"/>
              </w:rPr>
              <w:t>-5</w:t>
            </w:r>
          </w:p>
        </w:tc>
      </w:tr>
      <w:tr w:rsidR="000F2EF6" w:rsidRPr="000F2EF6" w:rsidTr="000F2EF6">
        <w:tc>
          <w:tcPr>
            <w:tcW w:w="1808" w:type="dxa"/>
            <w:tcBorders>
              <w:top w:val="single" w:sz="6" w:space="0" w:color="auto"/>
              <w:left w:val="single" w:sz="12" w:space="0" w:color="auto"/>
              <w:bottom w:val="single" w:sz="12"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sz w:val="21"/>
                <w:szCs w:val="21"/>
              </w:rPr>
            </w:pPr>
            <w:r w:rsidRPr="000F2EF6">
              <w:rPr>
                <w:rFonts w:asciiTheme="minorEastAsia" w:eastAsiaTheme="minorEastAsia" w:hAnsiTheme="minorEastAsia"/>
                <w:sz w:val="21"/>
                <w:szCs w:val="21"/>
              </w:rPr>
              <w:t>NOx</w:t>
            </w:r>
          </w:p>
        </w:tc>
        <w:tc>
          <w:tcPr>
            <w:tcW w:w="2453"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kern w:val="0"/>
                <w:sz w:val="21"/>
                <w:szCs w:val="21"/>
              </w:rPr>
            </w:pPr>
            <w:r w:rsidRPr="000F2EF6">
              <w:rPr>
                <w:rFonts w:asciiTheme="minorEastAsia" w:eastAsiaTheme="minorEastAsia" w:hAnsiTheme="minorEastAsia"/>
                <w:kern w:val="0"/>
                <w:sz w:val="21"/>
                <w:szCs w:val="21"/>
              </w:rPr>
              <w:t>0.004878</w:t>
            </w:r>
          </w:p>
        </w:tc>
        <w:tc>
          <w:tcPr>
            <w:tcW w:w="2130" w:type="dxa"/>
            <w:tcBorders>
              <w:top w:val="single" w:sz="6" w:space="0" w:color="auto"/>
              <w:left w:val="single" w:sz="6" w:space="0" w:color="auto"/>
              <w:bottom w:val="single" w:sz="12" w:space="0" w:color="auto"/>
              <w:right w:val="single" w:sz="6"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kern w:val="0"/>
                <w:sz w:val="21"/>
                <w:szCs w:val="21"/>
              </w:rPr>
            </w:pPr>
            <w:r w:rsidRPr="000F2EF6">
              <w:rPr>
                <w:rFonts w:asciiTheme="minorEastAsia" w:eastAsiaTheme="minorEastAsia" w:hAnsiTheme="minorEastAsia"/>
                <w:kern w:val="0"/>
                <w:sz w:val="21"/>
                <w:szCs w:val="21"/>
              </w:rPr>
              <w:t>0.14634</w:t>
            </w:r>
          </w:p>
        </w:tc>
        <w:tc>
          <w:tcPr>
            <w:tcW w:w="2131" w:type="dxa"/>
            <w:tcBorders>
              <w:top w:val="single" w:sz="6" w:space="0" w:color="auto"/>
              <w:left w:val="single" w:sz="6" w:space="0" w:color="auto"/>
              <w:bottom w:val="single" w:sz="12" w:space="0" w:color="auto"/>
              <w:right w:val="single" w:sz="12" w:space="0" w:color="auto"/>
            </w:tcBorders>
            <w:vAlign w:val="center"/>
            <w:hideMark/>
          </w:tcPr>
          <w:p w:rsidR="000F2EF6" w:rsidRPr="000F2EF6" w:rsidRDefault="000F2EF6" w:rsidP="00E756E2">
            <w:pPr>
              <w:pStyle w:val="-"/>
              <w:spacing w:before="78" w:line="240" w:lineRule="auto"/>
              <w:ind w:firstLineChars="0" w:firstLine="0"/>
              <w:rPr>
                <w:rFonts w:asciiTheme="minorEastAsia" w:eastAsiaTheme="minorEastAsia" w:hAnsiTheme="minorEastAsia"/>
                <w:kern w:val="0"/>
                <w:sz w:val="21"/>
                <w:szCs w:val="21"/>
              </w:rPr>
            </w:pPr>
            <w:r w:rsidRPr="000F2EF6">
              <w:rPr>
                <w:rFonts w:asciiTheme="minorEastAsia" w:eastAsiaTheme="minorEastAsia" w:hAnsiTheme="minorEastAsia"/>
                <w:kern w:val="0"/>
                <w:sz w:val="21"/>
                <w:szCs w:val="21"/>
              </w:rPr>
              <w:t>4.065×10</w:t>
            </w:r>
            <w:r w:rsidRPr="000F2EF6">
              <w:rPr>
                <w:rFonts w:asciiTheme="minorEastAsia" w:eastAsiaTheme="minorEastAsia" w:hAnsiTheme="minorEastAsia"/>
                <w:kern w:val="0"/>
                <w:sz w:val="21"/>
                <w:szCs w:val="21"/>
                <w:vertAlign w:val="superscript"/>
              </w:rPr>
              <w:t>-4</w:t>
            </w:r>
          </w:p>
        </w:tc>
      </w:tr>
    </w:tbl>
    <w:p w:rsidR="000F2EF6" w:rsidRPr="000F2EF6" w:rsidRDefault="000F2EF6" w:rsidP="000F2EF6">
      <w:pPr>
        <w:pStyle w:val="-"/>
        <w:spacing w:before="78"/>
        <w:jc w:val="left"/>
        <w:rPr>
          <w:rFonts w:asciiTheme="minorEastAsia" w:eastAsiaTheme="minorEastAsia" w:hAnsiTheme="minorEastAsia"/>
        </w:rPr>
      </w:pPr>
      <w:r w:rsidRPr="000F2EF6">
        <w:rPr>
          <w:rFonts w:asciiTheme="minorEastAsia" w:eastAsiaTheme="minorEastAsia" w:hAnsiTheme="minorEastAsia" w:hint="eastAsia"/>
        </w:rPr>
        <w:t>由于《土壤环境质量</w:t>
      </w:r>
      <w:r w:rsidRPr="000F2EF6">
        <w:rPr>
          <w:rFonts w:asciiTheme="minorEastAsia" w:eastAsiaTheme="minorEastAsia" w:hAnsiTheme="minorEastAsia"/>
        </w:rPr>
        <w:t xml:space="preserve"> </w:t>
      </w:r>
      <w:r w:rsidRPr="000F2EF6">
        <w:rPr>
          <w:rFonts w:asciiTheme="minorEastAsia" w:eastAsiaTheme="minorEastAsia" w:hAnsiTheme="minorEastAsia" w:hint="eastAsia"/>
        </w:rPr>
        <w:t>建设用地土壤污染风险管控标准（试行）》（</w:t>
      </w:r>
      <w:r w:rsidRPr="000F2EF6">
        <w:rPr>
          <w:rFonts w:asciiTheme="minorEastAsia" w:eastAsiaTheme="minorEastAsia" w:hAnsiTheme="minorEastAsia"/>
        </w:rPr>
        <w:t>GB36600-2018</w:t>
      </w:r>
      <w:r w:rsidRPr="000F2EF6">
        <w:rPr>
          <w:rFonts w:asciiTheme="minorEastAsia" w:eastAsiaTheme="minorEastAsia" w:hAnsiTheme="minorEastAsia" w:hint="eastAsia"/>
        </w:rPr>
        <w:t>）、《土壤环境质量</w:t>
      </w:r>
      <w:r w:rsidRPr="000F2EF6">
        <w:rPr>
          <w:rFonts w:asciiTheme="minorEastAsia" w:eastAsiaTheme="minorEastAsia" w:hAnsiTheme="minorEastAsia"/>
        </w:rPr>
        <w:t xml:space="preserve"> </w:t>
      </w:r>
      <w:r w:rsidRPr="000F2EF6">
        <w:rPr>
          <w:rFonts w:asciiTheme="minorEastAsia" w:eastAsiaTheme="minorEastAsia" w:hAnsiTheme="minorEastAsia" w:hint="eastAsia"/>
        </w:rPr>
        <w:t>农用地土壤污染风险管控标准（试行）》（</w:t>
      </w:r>
      <w:r w:rsidRPr="000F2EF6">
        <w:rPr>
          <w:rFonts w:asciiTheme="minorEastAsia" w:eastAsiaTheme="minorEastAsia" w:hAnsiTheme="minorEastAsia"/>
        </w:rPr>
        <w:t>GB 15618-2018</w:t>
      </w:r>
      <w:r w:rsidRPr="000F2EF6">
        <w:rPr>
          <w:rFonts w:asciiTheme="minorEastAsia" w:eastAsiaTheme="minorEastAsia" w:hAnsiTheme="minorEastAsia" w:hint="eastAsia"/>
        </w:rPr>
        <w:t>）中无颗粒物、</w:t>
      </w:r>
      <w:r w:rsidRPr="000F2EF6">
        <w:rPr>
          <w:rFonts w:asciiTheme="minorEastAsia" w:eastAsiaTheme="minorEastAsia" w:hAnsiTheme="minorEastAsia"/>
        </w:rPr>
        <w:t>SO</w:t>
      </w:r>
      <w:r w:rsidRPr="000F2EF6">
        <w:rPr>
          <w:rFonts w:asciiTheme="minorEastAsia" w:eastAsiaTheme="minorEastAsia" w:hAnsiTheme="minorEastAsia"/>
          <w:vertAlign w:val="subscript"/>
        </w:rPr>
        <w:t>2</w:t>
      </w:r>
      <w:r w:rsidRPr="000F2EF6">
        <w:rPr>
          <w:rFonts w:asciiTheme="minorEastAsia" w:eastAsiaTheme="minorEastAsia" w:hAnsiTheme="minorEastAsia" w:hint="eastAsia"/>
        </w:rPr>
        <w:t>、</w:t>
      </w:r>
      <w:r w:rsidRPr="000F2EF6">
        <w:rPr>
          <w:rFonts w:asciiTheme="minorEastAsia" w:eastAsiaTheme="minorEastAsia" w:hAnsiTheme="minorEastAsia"/>
        </w:rPr>
        <w:t>NOx</w:t>
      </w:r>
      <w:r w:rsidRPr="000F2EF6">
        <w:rPr>
          <w:rFonts w:asciiTheme="minorEastAsia" w:eastAsiaTheme="minorEastAsia" w:hAnsiTheme="minorEastAsia" w:hint="eastAsia"/>
        </w:rPr>
        <w:t>，则不进行达标评价。</w:t>
      </w:r>
    </w:p>
    <w:p w:rsidR="000F2EF6" w:rsidRPr="000F2EF6" w:rsidRDefault="000F2EF6" w:rsidP="000F2EF6">
      <w:pPr>
        <w:rPr>
          <w:rFonts w:asciiTheme="minorEastAsia" w:hAnsiTheme="minorEastAsia" w:cs="Times New Roman"/>
        </w:rPr>
      </w:pPr>
      <w:r w:rsidRPr="000F2EF6">
        <w:rPr>
          <w:rFonts w:asciiTheme="minorEastAsia" w:hAnsiTheme="minorEastAsia" w:cs="Times New Roman"/>
        </w:rPr>
        <w:t>4</w:t>
      </w:r>
      <w:r w:rsidRPr="000F2EF6">
        <w:rPr>
          <w:rFonts w:asciiTheme="minorEastAsia" w:hAnsiTheme="minorEastAsia" w:cs="Times New Roman" w:hint="eastAsia"/>
        </w:rPr>
        <w:t>、土壤环境影响评价自查表</w:t>
      </w:r>
    </w:p>
    <w:p w:rsidR="000F2EF6" w:rsidRPr="000F2EF6" w:rsidRDefault="000F2EF6" w:rsidP="000F2EF6">
      <w:pPr>
        <w:ind w:rightChars="33" w:right="69"/>
        <w:jc w:val="center"/>
        <w:rPr>
          <w:rFonts w:asciiTheme="minorEastAsia" w:hAnsiTheme="minorEastAsia" w:cs="Times New Roman"/>
          <w:b/>
          <w:szCs w:val="24"/>
        </w:rPr>
      </w:pPr>
      <w:r w:rsidRPr="000F2EF6">
        <w:rPr>
          <w:rFonts w:asciiTheme="minorEastAsia" w:hAnsiTheme="minorEastAsia" w:cs="Times New Roman" w:hint="eastAsia"/>
          <w:b/>
          <w:bCs/>
        </w:rPr>
        <w:t>表</w:t>
      </w:r>
      <w:r w:rsidR="004528DA">
        <w:rPr>
          <w:rFonts w:asciiTheme="minorEastAsia" w:hAnsiTheme="minorEastAsia" w:cs="Times New Roman" w:hint="eastAsia"/>
          <w:b/>
          <w:bCs/>
        </w:rPr>
        <w:t>6.2-25</w:t>
      </w:r>
      <w:r w:rsidRPr="000F2EF6">
        <w:rPr>
          <w:rFonts w:asciiTheme="minorEastAsia" w:hAnsiTheme="minorEastAsia" w:cs="Times New Roman"/>
          <w:b/>
          <w:bCs/>
        </w:rPr>
        <w:t xml:space="preserve">  </w:t>
      </w:r>
      <w:r w:rsidRPr="000F2EF6">
        <w:rPr>
          <w:rFonts w:asciiTheme="minorEastAsia" w:hAnsiTheme="minorEastAsia" w:cs="Times New Roman" w:hint="eastAsia"/>
          <w:b/>
          <w:szCs w:val="24"/>
        </w:rPr>
        <w:t>建设项目土壤环境影响评价自查表</w:t>
      </w:r>
    </w:p>
    <w:tbl>
      <w:tblPr>
        <w:tblW w:w="82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97"/>
        <w:gridCol w:w="1703"/>
        <w:gridCol w:w="1132"/>
        <w:gridCol w:w="141"/>
        <w:gridCol w:w="1276"/>
        <w:gridCol w:w="1276"/>
        <w:gridCol w:w="1136"/>
        <w:gridCol w:w="1189"/>
      </w:tblGrid>
      <w:tr w:rsidR="000F2EF6" w:rsidRPr="000F2EF6" w:rsidTr="000F2EF6">
        <w:trPr>
          <w:trHeight w:val="264"/>
          <w:jc w:val="center"/>
        </w:trPr>
        <w:tc>
          <w:tcPr>
            <w:tcW w:w="2097" w:type="dxa"/>
            <w:gridSpan w:val="2"/>
            <w:tcBorders>
              <w:top w:val="single" w:sz="12"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工作内容</w:t>
            </w:r>
          </w:p>
        </w:tc>
        <w:tc>
          <w:tcPr>
            <w:tcW w:w="4961" w:type="dxa"/>
            <w:gridSpan w:val="5"/>
            <w:tcBorders>
              <w:top w:val="single" w:sz="12"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完成情况</w:t>
            </w:r>
          </w:p>
        </w:tc>
        <w:tc>
          <w:tcPr>
            <w:tcW w:w="1189" w:type="dxa"/>
            <w:tcBorders>
              <w:top w:val="single" w:sz="12"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备注</w:t>
            </w:r>
          </w:p>
        </w:tc>
      </w:tr>
      <w:tr w:rsidR="000F2EF6" w:rsidRPr="000F2EF6" w:rsidTr="000F2EF6">
        <w:trPr>
          <w:trHeight w:val="264"/>
          <w:jc w:val="center"/>
        </w:trPr>
        <w:tc>
          <w:tcPr>
            <w:tcW w:w="39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影响识别</w:t>
            </w: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影响类型</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污染影响型</w:t>
            </w:r>
            <w:r w:rsidRPr="000F2EF6">
              <w:rPr>
                <w:rFonts w:asciiTheme="minorEastAsia" w:hAnsiTheme="minorEastAsia" w:cs="Times New Roman"/>
                <w:b/>
                <w:sz w:val="18"/>
                <w:szCs w:val="18"/>
              </w:rPr>
              <w:t>√</w:t>
            </w:r>
            <w:r w:rsidRPr="000F2EF6">
              <w:rPr>
                <w:rFonts w:asciiTheme="minorEastAsia" w:hAnsiTheme="minorEastAsia" w:cs="Times New Roman" w:hint="eastAsia"/>
              </w:rPr>
              <w:t>；生态影响型</w:t>
            </w:r>
            <w:r w:rsidRPr="000F2EF6">
              <w:rPr>
                <w:rFonts w:asciiTheme="minorEastAsia" w:hAnsiTheme="minorEastAsia" w:cs="Times New Roman"/>
              </w:rPr>
              <w:t>□</w:t>
            </w:r>
            <w:r w:rsidRPr="000F2EF6">
              <w:rPr>
                <w:rFonts w:asciiTheme="minorEastAsia" w:hAnsiTheme="minorEastAsia" w:cs="Times New Roman" w:hint="eastAsia"/>
              </w:rPr>
              <w:t>；两种兼有</w:t>
            </w:r>
            <w:r w:rsidRPr="000F2EF6">
              <w:rPr>
                <w:rFonts w:asciiTheme="minorEastAsia" w:hAnsiTheme="minorEastAsia" w:cs="Times New Roman"/>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土地利用类型</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建设用地</w:t>
            </w:r>
            <w:r w:rsidRPr="000F2EF6">
              <w:rPr>
                <w:rFonts w:asciiTheme="minorEastAsia" w:hAnsiTheme="minorEastAsia" w:cs="Times New Roman"/>
                <w:b/>
                <w:sz w:val="18"/>
                <w:szCs w:val="18"/>
              </w:rPr>
              <w:t>√</w:t>
            </w:r>
            <w:r w:rsidRPr="000F2EF6">
              <w:rPr>
                <w:rFonts w:asciiTheme="minorEastAsia" w:hAnsiTheme="minorEastAsia" w:cs="Times New Roman" w:hint="eastAsia"/>
              </w:rPr>
              <w:t>；农用地</w:t>
            </w:r>
            <w:r w:rsidRPr="000F2EF6">
              <w:rPr>
                <w:rFonts w:asciiTheme="minorEastAsia" w:hAnsiTheme="minorEastAsia" w:cs="Times New Roman"/>
              </w:rPr>
              <w:t>□</w:t>
            </w:r>
            <w:r w:rsidRPr="000F2EF6">
              <w:rPr>
                <w:rFonts w:asciiTheme="minorEastAsia" w:hAnsiTheme="minorEastAsia" w:cs="Times New Roman" w:hint="eastAsia"/>
              </w:rPr>
              <w:t>；未利用地</w:t>
            </w:r>
            <w:r w:rsidRPr="000F2EF6">
              <w:rPr>
                <w:rFonts w:asciiTheme="minorEastAsia" w:hAnsiTheme="minorEastAsia" w:cs="Times New Roman"/>
              </w:rPr>
              <w:t>□</w:t>
            </w:r>
          </w:p>
        </w:tc>
        <w:tc>
          <w:tcPr>
            <w:tcW w:w="118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土地利用类型图</w:t>
            </w: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占地规模</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w:t>
            </w:r>
            <w:r w:rsidRPr="000F2EF6">
              <w:rPr>
                <w:rFonts w:asciiTheme="minorEastAsia" w:hAnsiTheme="minorEastAsia" w:cs="Times New Roman"/>
              </w:rPr>
              <w:t>11.566</w:t>
            </w:r>
            <w:r w:rsidRPr="000F2EF6">
              <w:rPr>
                <w:rFonts w:asciiTheme="minorEastAsia" w:hAnsiTheme="minorEastAsia" w:cs="Times New Roman" w:hint="eastAsia"/>
              </w:rPr>
              <w:t>）</w:t>
            </w:r>
            <w:r w:rsidRPr="000F2EF6">
              <w:rPr>
                <w:rFonts w:asciiTheme="minorEastAsia" w:hAnsiTheme="minorEastAsia" w:cs="Times New Roman"/>
              </w:rPr>
              <w:t>hm</w:t>
            </w:r>
            <w:r w:rsidRPr="000F2EF6">
              <w:rPr>
                <w:rFonts w:asciiTheme="minorEastAsia" w:hAnsiTheme="minorEastAsia" w:cs="Times New Roman"/>
                <w:vertAlign w:val="superscript"/>
              </w:rPr>
              <w:t>2</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敏感目标信息</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pacing w:val="-10"/>
                <w:szCs w:val="21"/>
              </w:rPr>
            </w:pPr>
            <w:r w:rsidRPr="000F2EF6">
              <w:rPr>
                <w:rFonts w:asciiTheme="minorEastAsia" w:hAnsiTheme="minorEastAsia" w:cs="Times New Roman" w:hint="eastAsia"/>
                <w:spacing w:val="-10"/>
              </w:rPr>
              <w:t>敏感目标（耕地）、方位（四周）、距离（厂界</w:t>
            </w:r>
            <w:r w:rsidRPr="000F2EF6">
              <w:rPr>
                <w:rFonts w:asciiTheme="minorEastAsia" w:hAnsiTheme="minorEastAsia" w:cs="Times New Roman"/>
                <w:spacing w:val="-10"/>
              </w:rPr>
              <w:t>200m</w:t>
            </w:r>
            <w:r w:rsidRPr="000F2EF6">
              <w:rPr>
                <w:rFonts w:asciiTheme="minorEastAsia" w:hAnsiTheme="minorEastAsia" w:cs="Times New Roman" w:hint="eastAsia"/>
                <w:spacing w:val="-10"/>
              </w:rPr>
              <w:t>范围内）；敏感目标（</w:t>
            </w:r>
            <w:r w:rsidRPr="000F2EF6">
              <w:rPr>
                <w:rFonts w:asciiTheme="minorEastAsia" w:hAnsiTheme="minorEastAsia" w:cs="Times New Roman"/>
                <w:spacing w:val="-10"/>
              </w:rPr>
              <w:t>/</w:t>
            </w:r>
            <w:r w:rsidRPr="000F2EF6">
              <w:rPr>
                <w:rFonts w:asciiTheme="minorEastAsia" w:hAnsiTheme="minorEastAsia" w:cs="Times New Roman" w:hint="eastAsia"/>
                <w:spacing w:val="-10"/>
              </w:rPr>
              <w:t>）、方位（</w:t>
            </w:r>
            <w:r w:rsidRPr="000F2EF6">
              <w:rPr>
                <w:rFonts w:asciiTheme="minorEastAsia" w:hAnsiTheme="minorEastAsia" w:cs="Times New Roman"/>
                <w:spacing w:val="-10"/>
              </w:rPr>
              <w:t>/</w:t>
            </w:r>
            <w:r w:rsidRPr="000F2EF6">
              <w:rPr>
                <w:rFonts w:asciiTheme="minorEastAsia" w:hAnsiTheme="minorEastAsia" w:cs="Times New Roman" w:hint="eastAsia"/>
                <w:spacing w:val="-10"/>
              </w:rPr>
              <w:t>）、距离（</w:t>
            </w:r>
            <w:r w:rsidRPr="000F2EF6">
              <w:rPr>
                <w:rFonts w:asciiTheme="minorEastAsia" w:hAnsiTheme="minorEastAsia" w:cs="Times New Roman"/>
                <w:spacing w:val="-10"/>
              </w:rPr>
              <w:t>/</w:t>
            </w:r>
            <w:r w:rsidRPr="000F2EF6">
              <w:rPr>
                <w:rFonts w:asciiTheme="minorEastAsia" w:hAnsiTheme="minorEastAsia" w:cs="Times New Roman" w:hint="eastAsia"/>
                <w:spacing w:val="-10"/>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影响途径</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大气沉降</w:t>
            </w:r>
            <w:r w:rsidRPr="000F2EF6">
              <w:rPr>
                <w:rFonts w:asciiTheme="minorEastAsia" w:hAnsiTheme="minorEastAsia" w:cs="Times New Roman"/>
                <w:b/>
                <w:sz w:val="18"/>
                <w:szCs w:val="18"/>
              </w:rPr>
              <w:t>√</w:t>
            </w:r>
            <w:r w:rsidRPr="000F2EF6">
              <w:rPr>
                <w:rFonts w:asciiTheme="minorEastAsia" w:hAnsiTheme="minorEastAsia" w:cs="Times New Roman" w:hint="eastAsia"/>
              </w:rPr>
              <w:t>；地面漫流</w:t>
            </w:r>
            <w:r w:rsidRPr="000F2EF6">
              <w:rPr>
                <w:rFonts w:asciiTheme="minorEastAsia" w:hAnsiTheme="minorEastAsia" w:cs="Times New Roman"/>
              </w:rPr>
              <w:t>□</w:t>
            </w:r>
            <w:r w:rsidRPr="000F2EF6">
              <w:rPr>
                <w:rFonts w:asciiTheme="minorEastAsia" w:hAnsiTheme="minorEastAsia" w:cs="Times New Roman" w:hint="eastAsia"/>
              </w:rPr>
              <w:t>；垂直入渗</w:t>
            </w:r>
            <w:r w:rsidRPr="000F2EF6">
              <w:rPr>
                <w:rFonts w:asciiTheme="minorEastAsia" w:hAnsiTheme="minorEastAsia" w:cs="Times New Roman"/>
              </w:rPr>
              <w:t>□</w:t>
            </w:r>
            <w:r w:rsidRPr="000F2EF6">
              <w:rPr>
                <w:rFonts w:asciiTheme="minorEastAsia" w:hAnsiTheme="minorEastAsia" w:cs="Times New Roman" w:hint="eastAsia"/>
              </w:rPr>
              <w:t>；地下水位</w:t>
            </w:r>
            <w:r w:rsidRPr="000F2EF6">
              <w:rPr>
                <w:rFonts w:asciiTheme="minorEastAsia" w:hAnsiTheme="minorEastAsia" w:cs="Times New Roman"/>
              </w:rPr>
              <w:t>□</w:t>
            </w:r>
            <w:r w:rsidRPr="000F2EF6">
              <w:rPr>
                <w:rFonts w:asciiTheme="minorEastAsia" w:hAnsiTheme="minorEastAsia" w:cs="Times New Roman" w:hint="eastAsia"/>
              </w:rPr>
              <w:t>；其他（）</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全部污染物</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bCs/>
              </w:rPr>
              <w:t>颗粒物、</w:t>
            </w:r>
            <w:r w:rsidRPr="000F2EF6">
              <w:rPr>
                <w:rFonts w:asciiTheme="minorEastAsia" w:hAnsiTheme="minorEastAsia" w:cs="Times New Roman"/>
                <w:bCs/>
              </w:rPr>
              <w:t>SO</w:t>
            </w:r>
            <w:r w:rsidRPr="000F2EF6">
              <w:rPr>
                <w:rFonts w:asciiTheme="minorEastAsia" w:hAnsiTheme="minorEastAsia" w:cs="Times New Roman"/>
                <w:bCs/>
                <w:vertAlign w:val="subscript"/>
              </w:rPr>
              <w:t>2</w:t>
            </w:r>
            <w:r w:rsidRPr="000F2EF6">
              <w:rPr>
                <w:rFonts w:asciiTheme="minorEastAsia" w:hAnsiTheme="minorEastAsia" w:cs="Times New Roman" w:hint="eastAsia"/>
                <w:bCs/>
              </w:rPr>
              <w:t>、</w:t>
            </w:r>
            <w:r w:rsidRPr="000F2EF6">
              <w:rPr>
                <w:rFonts w:asciiTheme="minorEastAsia" w:hAnsiTheme="minorEastAsia" w:cs="Times New Roman"/>
                <w:bCs/>
              </w:rPr>
              <w:t>NOx</w:t>
            </w:r>
            <w:r w:rsidRPr="000F2EF6">
              <w:rPr>
                <w:rFonts w:asciiTheme="minorEastAsia" w:hAnsiTheme="minorEastAsia" w:cs="Times New Roman" w:hint="eastAsia"/>
                <w:bCs/>
              </w:rPr>
              <w:t>、非甲烷总烃</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特征因子</w:t>
            </w:r>
          </w:p>
        </w:tc>
        <w:tc>
          <w:tcPr>
            <w:tcW w:w="4961" w:type="dxa"/>
            <w:gridSpan w:val="5"/>
            <w:tcBorders>
              <w:top w:val="single" w:sz="6" w:space="0" w:color="auto"/>
              <w:left w:val="single" w:sz="6" w:space="0" w:color="auto"/>
              <w:bottom w:val="single" w:sz="6" w:space="0" w:color="auto"/>
              <w:right w:val="single" w:sz="6" w:space="0" w:color="auto"/>
            </w:tcBorders>
            <w:vAlign w:val="center"/>
          </w:tcPr>
          <w:p w:rsidR="000F2EF6" w:rsidRPr="000F2EF6" w:rsidRDefault="000F2EF6">
            <w:pPr>
              <w:jc w:val="left"/>
              <w:rPr>
                <w:rFonts w:asciiTheme="minorEastAsia" w:hAnsiTheme="minorEastAsia" w:cs="Times New Roman"/>
                <w:bCs/>
                <w:szCs w:val="21"/>
              </w:rPr>
            </w:pP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所属土壤环境影响评价项目类别</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rPr>
              <w:t>I</w:t>
            </w:r>
            <w:r w:rsidRPr="000F2EF6">
              <w:rPr>
                <w:rFonts w:asciiTheme="minorEastAsia" w:hAnsiTheme="minorEastAsia" w:cs="Times New Roman" w:hint="eastAsia"/>
              </w:rPr>
              <w:t>类</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II</w:t>
            </w:r>
            <w:r w:rsidRPr="000F2EF6">
              <w:rPr>
                <w:rFonts w:asciiTheme="minorEastAsia" w:hAnsiTheme="minorEastAsia" w:cs="Times New Roman" w:hint="eastAsia"/>
              </w:rPr>
              <w:t>类</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III</w:t>
            </w:r>
            <w:r w:rsidRPr="000F2EF6">
              <w:rPr>
                <w:rFonts w:asciiTheme="minorEastAsia" w:hAnsiTheme="minorEastAsia" w:cs="Times New Roman" w:hint="eastAsia"/>
              </w:rPr>
              <w:t>类</w:t>
            </w:r>
            <w:r w:rsidRPr="000F2EF6">
              <w:rPr>
                <w:rFonts w:asciiTheme="minorEastAsia" w:hAnsiTheme="minorEastAsia" w:cs="Times New Roman"/>
                <w:b/>
                <w:sz w:val="18"/>
                <w:szCs w:val="18"/>
              </w:rPr>
              <w:t>√</w:t>
            </w:r>
            <w:r w:rsidRPr="000F2EF6">
              <w:rPr>
                <w:rFonts w:asciiTheme="minorEastAsia" w:hAnsiTheme="minorEastAsia" w:cs="Times New Roman" w:hint="eastAsia"/>
              </w:rPr>
              <w:t>；</w:t>
            </w:r>
            <w:r w:rsidRPr="000F2EF6">
              <w:rPr>
                <w:rFonts w:asciiTheme="minorEastAsia" w:hAnsiTheme="minorEastAsia" w:cs="Times New Roman"/>
              </w:rPr>
              <w:t>IV</w:t>
            </w:r>
            <w:r w:rsidRPr="000F2EF6">
              <w:rPr>
                <w:rFonts w:asciiTheme="minorEastAsia" w:hAnsiTheme="minorEastAsia" w:cs="Times New Roman" w:hint="eastAsia"/>
              </w:rPr>
              <w:t>类</w:t>
            </w:r>
            <w:r w:rsidRPr="000F2EF6">
              <w:rPr>
                <w:rFonts w:asciiTheme="minorEastAsia" w:hAnsiTheme="minorEastAsia" w:cs="Times New Roman"/>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敏感程度</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敏感</w:t>
            </w:r>
            <w:r w:rsidRPr="000F2EF6">
              <w:rPr>
                <w:rFonts w:asciiTheme="minorEastAsia" w:hAnsiTheme="minorEastAsia" w:cs="Times New Roman"/>
                <w:b/>
                <w:sz w:val="18"/>
                <w:szCs w:val="18"/>
              </w:rPr>
              <w:t>√</w:t>
            </w:r>
            <w:r w:rsidRPr="000F2EF6">
              <w:rPr>
                <w:rFonts w:asciiTheme="minorEastAsia" w:hAnsiTheme="minorEastAsia" w:cs="Times New Roman" w:hint="eastAsia"/>
              </w:rPr>
              <w:t>；较敏感</w:t>
            </w:r>
            <w:r w:rsidRPr="000F2EF6">
              <w:rPr>
                <w:rFonts w:asciiTheme="minorEastAsia" w:hAnsiTheme="minorEastAsia" w:cs="Times New Roman"/>
              </w:rPr>
              <w:t>□</w:t>
            </w:r>
            <w:r w:rsidRPr="000F2EF6">
              <w:rPr>
                <w:rFonts w:asciiTheme="minorEastAsia" w:hAnsiTheme="minorEastAsia" w:cs="Times New Roman" w:hint="eastAsia"/>
              </w:rPr>
              <w:t>；不敏感</w:t>
            </w:r>
            <w:r w:rsidRPr="000F2EF6">
              <w:rPr>
                <w:rFonts w:asciiTheme="minorEastAsia" w:hAnsiTheme="minorEastAsia" w:cs="Times New Roman"/>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2097" w:type="dxa"/>
            <w:gridSpan w:val="2"/>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评价工作等级</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一级</w:t>
            </w:r>
            <w:r w:rsidRPr="000F2EF6">
              <w:rPr>
                <w:rFonts w:asciiTheme="minorEastAsia" w:hAnsiTheme="minorEastAsia" w:cs="Times New Roman"/>
              </w:rPr>
              <w:t>□</w:t>
            </w:r>
            <w:r w:rsidRPr="000F2EF6">
              <w:rPr>
                <w:rFonts w:asciiTheme="minorEastAsia" w:hAnsiTheme="minorEastAsia" w:cs="Times New Roman" w:hint="eastAsia"/>
              </w:rPr>
              <w:t>；二级</w:t>
            </w:r>
            <w:r w:rsidRPr="000F2EF6">
              <w:rPr>
                <w:rFonts w:asciiTheme="minorEastAsia" w:hAnsiTheme="minorEastAsia" w:cs="Times New Roman"/>
              </w:rPr>
              <w:t>□</w:t>
            </w:r>
            <w:r w:rsidRPr="000F2EF6">
              <w:rPr>
                <w:rFonts w:asciiTheme="minorEastAsia" w:hAnsiTheme="minorEastAsia" w:cs="Times New Roman" w:hint="eastAsia"/>
              </w:rPr>
              <w:t>；三级</w:t>
            </w:r>
            <w:r w:rsidRPr="000F2EF6">
              <w:rPr>
                <w:rFonts w:asciiTheme="minorEastAsia" w:hAnsiTheme="minorEastAsia" w:cs="Times New Roman"/>
                <w:b/>
                <w:sz w:val="18"/>
                <w:szCs w:val="18"/>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39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现状调查内容</w:t>
            </w: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资料收集</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rPr>
              <w:t>a</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b</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c</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d</w:t>
            </w:r>
            <w:r w:rsidRPr="000F2EF6">
              <w:rPr>
                <w:rFonts w:asciiTheme="minorEastAsia" w:hAnsiTheme="minorEastAsia" w:cs="Times New Roman" w:hint="eastAsia"/>
              </w:rPr>
              <w:t>）</w:t>
            </w:r>
            <w:r w:rsidRPr="000F2EF6">
              <w:rPr>
                <w:rFonts w:asciiTheme="minorEastAsia" w:hAnsiTheme="minorEastAsia" w:cs="Times New Roman"/>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理化特征</w:t>
            </w:r>
          </w:p>
        </w:tc>
        <w:tc>
          <w:tcPr>
            <w:tcW w:w="4961" w:type="dxa"/>
            <w:gridSpan w:val="5"/>
            <w:tcBorders>
              <w:top w:val="single" w:sz="6" w:space="0" w:color="auto"/>
              <w:left w:val="single" w:sz="6" w:space="0" w:color="auto"/>
              <w:bottom w:val="single" w:sz="6" w:space="0" w:color="auto"/>
              <w:right w:val="single" w:sz="6" w:space="0" w:color="auto"/>
            </w:tcBorders>
            <w:vAlign w:val="center"/>
          </w:tcPr>
          <w:p w:rsidR="000F2EF6" w:rsidRPr="000F2EF6" w:rsidRDefault="000F2EF6">
            <w:pPr>
              <w:rPr>
                <w:rFonts w:asciiTheme="minorEastAsia" w:hAnsiTheme="minorEastAsia" w:cs="Times New Roman"/>
                <w:bCs/>
                <w:szCs w:val="21"/>
              </w:rPr>
            </w:pPr>
          </w:p>
        </w:tc>
        <w:tc>
          <w:tcPr>
            <w:tcW w:w="118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同附录</w:t>
            </w:r>
            <w:r w:rsidRPr="000F2EF6">
              <w:rPr>
                <w:rFonts w:asciiTheme="minorEastAsia" w:hAnsiTheme="minorEastAsia" w:cs="Times New Roman"/>
              </w:rPr>
              <w:t>C</w:t>
            </w: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现状监测点位</w:t>
            </w:r>
          </w:p>
        </w:tc>
        <w:tc>
          <w:tcPr>
            <w:tcW w:w="1273" w:type="dxa"/>
            <w:gridSpan w:val="2"/>
            <w:tcBorders>
              <w:top w:val="single" w:sz="6" w:space="0" w:color="auto"/>
              <w:left w:val="single" w:sz="6" w:space="0" w:color="auto"/>
              <w:bottom w:val="single" w:sz="6" w:space="0" w:color="auto"/>
              <w:right w:val="single" w:sz="6" w:space="0" w:color="auto"/>
            </w:tcBorders>
            <w:vAlign w:val="center"/>
          </w:tcPr>
          <w:p w:rsidR="000F2EF6" w:rsidRPr="000F2EF6" w:rsidRDefault="000F2EF6">
            <w:pPr>
              <w:rPr>
                <w:rFonts w:asciiTheme="minorEastAsia" w:hAnsiTheme="minorEastAsia" w:cs="Times New Roman"/>
                <w:bCs/>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占地范围内</w:t>
            </w:r>
          </w:p>
        </w:tc>
        <w:tc>
          <w:tcPr>
            <w:tcW w:w="12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占地范围外</w:t>
            </w:r>
          </w:p>
        </w:tc>
        <w:tc>
          <w:tcPr>
            <w:tcW w:w="113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深度</w:t>
            </w:r>
          </w:p>
        </w:tc>
        <w:tc>
          <w:tcPr>
            <w:tcW w:w="1189" w:type="dxa"/>
            <w:vMerge w:val="restart"/>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点位布置图</w:t>
            </w: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273" w:type="dxa"/>
            <w:gridSpan w:val="2"/>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表层样点数</w:t>
            </w:r>
          </w:p>
        </w:tc>
        <w:tc>
          <w:tcPr>
            <w:tcW w:w="12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rPr>
              <w:t>2</w:t>
            </w:r>
          </w:p>
        </w:tc>
        <w:tc>
          <w:tcPr>
            <w:tcW w:w="113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rPr>
              <w:t>0.2m</w:t>
            </w:r>
          </w:p>
        </w:tc>
        <w:tc>
          <w:tcPr>
            <w:tcW w:w="118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273" w:type="dxa"/>
            <w:gridSpan w:val="2"/>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柱状样点数</w:t>
            </w:r>
          </w:p>
        </w:tc>
        <w:tc>
          <w:tcPr>
            <w:tcW w:w="12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bCs/>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bCs/>
              </w:rPr>
              <w:t>0</w:t>
            </w:r>
          </w:p>
        </w:tc>
        <w:tc>
          <w:tcPr>
            <w:tcW w:w="113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bCs/>
              </w:rPr>
              <w:t>0-3m</w:t>
            </w:r>
          </w:p>
        </w:tc>
        <w:tc>
          <w:tcPr>
            <w:tcW w:w="1189" w:type="dxa"/>
            <w:vMerge/>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widowControl/>
              <w:jc w:val="left"/>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现状监测因子</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砷、镉、铬（六价）、铜、铅、汞、镍、四氯化碳、</w:t>
            </w:r>
            <w:r w:rsidRPr="000F2EF6">
              <w:rPr>
                <w:rFonts w:asciiTheme="minorEastAsia" w:hAnsiTheme="minorEastAsia" w:cs="Times New Roman" w:hint="eastAsia"/>
              </w:rPr>
              <w:lastRenderedPageBreak/>
              <w:t>氯仿、氯甲烷、</w:t>
            </w:r>
            <w:r w:rsidRPr="000F2EF6">
              <w:rPr>
                <w:rFonts w:asciiTheme="minorEastAsia" w:hAnsiTheme="minorEastAsia" w:cs="Times New Roman"/>
              </w:rPr>
              <w:t>1,1-</w:t>
            </w:r>
            <w:r w:rsidRPr="000F2EF6">
              <w:rPr>
                <w:rFonts w:asciiTheme="minorEastAsia" w:hAnsiTheme="minorEastAsia" w:cs="Times New Roman" w:hint="eastAsia"/>
              </w:rPr>
              <w:t>二氯乙烷、</w:t>
            </w:r>
            <w:r w:rsidRPr="000F2EF6">
              <w:rPr>
                <w:rFonts w:asciiTheme="minorEastAsia" w:hAnsiTheme="minorEastAsia" w:cs="Times New Roman"/>
              </w:rPr>
              <w:t>1,2-</w:t>
            </w:r>
            <w:r w:rsidRPr="000F2EF6">
              <w:rPr>
                <w:rFonts w:asciiTheme="minorEastAsia" w:hAnsiTheme="minorEastAsia" w:cs="Times New Roman" w:hint="eastAsia"/>
              </w:rPr>
              <w:t>二氯乙烷、</w:t>
            </w:r>
            <w:r w:rsidRPr="000F2EF6">
              <w:rPr>
                <w:rFonts w:asciiTheme="minorEastAsia" w:hAnsiTheme="minorEastAsia" w:cs="Times New Roman"/>
              </w:rPr>
              <w:t>1,1-</w:t>
            </w:r>
            <w:r w:rsidRPr="000F2EF6">
              <w:rPr>
                <w:rFonts w:asciiTheme="minorEastAsia" w:hAnsiTheme="minorEastAsia" w:cs="Times New Roman" w:hint="eastAsia"/>
              </w:rPr>
              <w:t>二氯乙烯、顺</w:t>
            </w:r>
            <w:r w:rsidRPr="000F2EF6">
              <w:rPr>
                <w:rFonts w:asciiTheme="minorEastAsia" w:hAnsiTheme="minorEastAsia" w:cs="Times New Roman"/>
              </w:rPr>
              <w:t>-1,2-</w:t>
            </w:r>
            <w:r w:rsidRPr="000F2EF6">
              <w:rPr>
                <w:rFonts w:asciiTheme="minorEastAsia" w:hAnsiTheme="minorEastAsia" w:cs="Times New Roman" w:hint="eastAsia"/>
              </w:rPr>
              <w:t>二氯乙烯、反</w:t>
            </w:r>
            <w:r w:rsidRPr="000F2EF6">
              <w:rPr>
                <w:rFonts w:asciiTheme="minorEastAsia" w:hAnsiTheme="minorEastAsia" w:cs="Times New Roman"/>
              </w:rPr>
              <w:t>-1,2-</w:t>
            </w:r>
            <w:r w:rsidRPr="000F2EF6">
              <w:rPr>
                <w:rFonts w:asciiTheme="minorEastAsia" w:hAnsiTheme="minorEastAsia" w:cs="Times New Roman" w:hint="eastAsia"/>
              </w:rPr>
              <w:t>二氯乙烯、二氯甲烷、</w:t>
            </w:r>
            <w:r w:rsidRPr="000F2EF6">
              <w:rPr>
                <w:rFonts w:asciiTheme="minorEastAsia" w:hAnsiTheme="minorEastAsia" w:cs="Times New Roman"/>
              </w:rPr>
              <w:t>1,1,1,2-</w:t>
            </w:r>
            <w:r w:rsidRPr="000F2EF6">
              <w:rPr>
                <w:rFonts w:asciiTheme="minorEastAsia" w:hAnsiTheme="minorEastAsia" w:cs="Times New Roman" w:hint="eastAsia"/>
              </w:rPr>
              <w:t>四氯乙烷、</w:t>
            </w:r>
            <w:r w:rsidRPr="000F2EF6">
              <w:rPr>
                <w:rFonts w:asciiTheme="minorEastAsia" w:hAnsiTheme="minorEastAsia" w:cs="Times New Roman"/>
              </w:rPr>
              <w:t>1,1,2,2-</w:t>
            </w:r>
            <w:r w:rsidRPr="000F2EF6">
              <w:rPr>
                <w:rFonts w:asciiTheme="minorEastAsia" w:hAnsiTheme="minorEastAsia" w:cs="Times New Roman" w:hint="eastAsia"/>
              </w:rPr>
              <w:t>四氯乙烷、四氯乙烯、</w:t>
            </w:r>
            <w:r w:rsidRPr="000F2EF6">
              <w:rPr>
                <w:rFonts w:asciiTheme="minorEastAsia" w:hAnsiTheme="minorEastAsia" w:cs="Times New Roman"/>
              </w:rPr>
              <w:t>1,1,1-</w:t>
            </w:r>
            <w:r w:rsidRPr="000F2EF6">
              <w:rPr>
                <w:rFonts w:asciiTheme="minorEastAsia" w:hAnsiTheme="minorEastAsia" w:cs="Times New Roman" w:hint="eastAsia"/>
              </w:rPr>
              <w:t>三氯乙烷、</w:t>
            </w:r>
            <w:r w:rsidRPr="000F2EF6">
              <w:rPr>
                <w:rFonts w:asciiTheme="minorEastAsia" w:hAnsiTheme="minorEastAsia" w:cs="Times New Roman"/>
              </w:rPr>
              <w:t>1,1,2-</w:t>
            </w:r>
            <w:r w:rsidRPr="000F2EF6">
              <w:rPr>
                <w:rFonts w:asciiTheme="minorEastAsia" w:hAnsiTheme="minorEastAsia" w:cs="Times New Roman" w:hint="eastAsia"/>
              </w:rPr>
              <w:t>三氯乙烷、三氯乙烯、</w:t>
            </w:r>
            <w:r w:rsidRPr="000F2EF6">
              <w:rPr>
                <w:rFonts w:asciiTheme="minorEastAsia" w:hAnsiTheme="minorEastAsia" w:cs="Times New Roman"/>
              </w:rPr>
              <w:t>1,2,3-</w:t>
            </w:r>
            <w:r w:rsidRPr="000F2EF6">
              <w:rPr>
                <w:rFonts w:asciiTheme="minorEastAsia" w:hAnsiTheme="minorEastAsia" w:cs="Times New Roman" w:hint="eastAsia"/>
              </w:rPr>
              <w:t>三氯丙烷、氯乙烯、苯、氯苯、</w:t>
            </w:r>
            <w:r w:rsidRPr="000F2EF6">
              <w:rPr>
                <w:rFonts w:asciiTheme="minorEastAsia" w:hAnsiTheme="minorEastAsia" w:cs="Times New Roman"/>
              </w:rPr>
              <w:t>1,2-</w:t>
            </w:r>
            <w:r w:rsidRPr="000F2EF6">
              <w:rPr>
                <w:rFonts w:asciiTheme="minorEastAsia" w:hAnsiTheme="minorEastAsia" w:cs="Times New Roman" w:hint="eastAsia"/>
              </w:rPr>
              <w:t>二氯苯、</w:t>
            </w:r>
            <w:r w:rsidRPr="000F2EF6">
              <w:rPr>
                <w:rFonts w:asciiTheme="minorEastAsia" w:hAnsiTheme="minorEastAsia" w:cs="Times New Roman"/>
              </w:rPr>
              <w:t>1,4-</w:t>
            </w:r>
            <w:r w:rsidRPr="000F2EF6">
              <w:rPr>
                <w:rFonts w:asciiTheme="minorEastAsia" w:hAnsiTheme="minorEastAsia" w:cs="Times New Roman" w:hint="eastAsia"/>
              </w:rPr>
              <w:t>二氯苯、乙苯、苯乙烯、甲苯、间二甲苯</w:t>
            </w:r>
            <w:r w:rsidRPr="000F2EF6">
              <w:rPr>
                <w:rFonts w:asciiTheme="minorEastAsia" w:hAnsiTheme="minorEastAsia" w:cs="Times New Roman"/>
              </w:rPr>
              <w:t>+</w:t>
            </w:r>
            <w:r w:rsidRPr="000F2EF6">
              <w:rPr>
                <w:rFonts w:asciiTheme="minorEastAsia" w:hAnsiTheme="minorEastAsia" w:cs="Times New Roman" w:hint="eastAsia"/>
              </w:rPr>
              <w:t>对二甲苯、邻二甲苯、硝基苯、苯胺、</w:t>
            </w:r>
            <w:r w:rsidRPr="000F2EF6">
              <w:rPr>
                <w:rFonts w:asciiTheme="minorEastAsia" w:hAnsiTheme="minorEastAsia" w:cs="Times New Roman"/>
              </w:rPr>
              <w:t>2-</w:t>
            </w:r>
            <w:r w:rsidRPr="000F2EF6">
              <w:rPr>
                <w:rFonts w:asciiTheme="minorEastAsia" w:hAnsiTheme="minorEastAsia" w:cs="Times New Roman" w:hint="eastAsia"/>
              </w:rPr>
              <w:t>氯酚、苯并</w:t>
            </w:r>
            <w:r w:rsidRPr="000F2EF6">
              <w:rPr>
                <w:rFonts w:asciiTheme="minorEastAsia" w:hAnsiTheme="minorEastAsia" w:cs="Times New Roman"/>
              </w:rPr>
              <w:t>[a]</w:t>
            </w:r>
            <w:r w:rsidRPr="000F2EF6">
              <w:rPr>
                <w:rFonts w:asciiTheme="minorEastAsia" w:hAnsiTheme="minorEastAsia" w:cs="Times New Roman" w:hint="eastAsia"/>
              </w:rPr>
              <w:t>蒽、苯并</w:t>
            </w:r>
            <w:r w:rsidRPr="000F2EF6">
              <w:rPr>
                <w:rFonts w:asciiTheme="minorEastAsia" w:hAnsiTheme="minorEastAsia" w:cs="Times New Roman"/>
              </w:rPr>
              <w:t>[a]</w:t>
            </w:r>
            <w:r w:rsidRPr="000F2EF6">
              <w:rPr>
                <w:rFonts w:asciiTheme="minorEastAsia" w:hAnsiTheme="minorEastAsia" w:cs="Times New Roman" w:hint="eastAsia"/>
              </w:rPr>
              <w:t>芘、苯并</w:t>
            </w:r>
            <w:r w:rsidRPr="000F2EF6">
              <w:rPr>
                <w:rFonts w:asciiTheme="minorEastAsia" w:hAnsiTheme="minorEastAsia" w:cs="Times New Roman"/>
              </w:rPr>
              <w:t>[b]</w:t>
            </w:r>
            <w:r w:rsidRPr="000F2EF6">
              <w:rPr>
                <w:rFonts w:asciiTheme="minorEastAsia" w:hAnsiTheme="minorEastAsia" w:cs="Times New Roman" w:hint="eastAsia"/>
              </w:rPr>
              <w:t>荧蒽、苯并</w:t>
            </w:r>
            <w:r w:rsidRPr="000F2EF6">
              <w:rPr>
                <w:rFonts w:asciiTheme="minorEastAsia" w:hAnsiTheme="minorEastAsia" w:cs="Times New Roman"/>
              </w:rPr>
              <w:t>[k]</w:t>
            </w:r>
            <w:r w:rsidRPr="000F2EF6">
              <w:rPr>
                <w:rFonts w:asciiTheme="minorEastAsia" w:hAnsiTheme="minorEastAsia" w:cs="Times New Roman" w:hint="eastAsia"/>
              </w:rPr>
              <w:t>荧蒽、䓛、二苯并</w:t>
            </w:r>
            <w:r w:rsidRPr="000F2EF6">
              <w:rPr>
                <w:rFonts w:asciiTheme="minorEastAsia" w:hAnsiTheme="minorEastAsia" w:cs="Times New Roman"/>
              </w:rPr>
              <w:t>[a</w:t>
            </w:r>
            <w:r w:rsidRPr="000F2EF6">
              <w:rPr>
                <w:rFonts w:asciiTheme="minorEastAsia" w:hAnsiTheme="minorEastAsia" w:cs="Times New Roman" w:hint="eastAsia"/>
              </w:rPr>
              <w:t>，</w:t>
            </w:r>
            <w:r w:rsidRPr="000F2EF6">
              <w:rPr>
                <w:rFonts w:asciiTheme="minorEastAsia" w:hAnsiTheme="minorEastAsia" w:cs="Times New Roman"/>
              </w:rPr>
              <w:t>h]</w:t>
            </w:r>
            <w:r w:rsidRPr="000F2EF6">
              <w:rPr>
                <w:rFonts w:asciiTheme="minorEastAsia" w:hAnsiTheme="minorEastAsia" w:cs="Times New Roman" w:hint="eastAsia"/>
              </w:rPr>
              <w:t>蒽、茚并</w:t>
            </w:r>
            <w:r w:rsidRPr="000F2EF6">
              <w:rPr>
                <w:rFonts w:asciiTheme="minorEastAsia" w:hAnsiTheme="minorEastAsia" w:cs="Times New Roman"/>
              </w:rPr>
              <w:t>[1,2,3-cd]</w:t>
            </w:r>
            <w:r w:rsidRPr="000F2EF6">
              <w:rPr>
                <w:rFonts w:asciiTheme="minorEastAsia" w:hAnsiTheme="minorEastAsia" w:cs="Times New Roman" w:hint="eastAsia"/>
              </w:rPr>
              <w:t>芘、萘，共</w:t>
            </w:r>
            <w:r w:rsidRPr="000F2EF6">
              <w:rPr>
                <w:rFonts w:asciiTheme="minorEastAsia" w:hAnsiTheme="minorEastAsia" w:cs="Times New Roman"/>
              </w:rPr>
              <w:t>45</w:t>
            </w:r>
            <w:r w:rsidRPr="000F2EF6">
              <w:rPr>
                <w:rFonts w:asciiTheme="minorEastAsia" w:hAnsiTheme="minorEastAsia" w:cs="Times New Roman" w:hint="eastAsia"/>
              </w:rPr>
              <w:t>项。</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39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lastRenderedPageBreak/>
              <w:t>现状评价</w:t>
            </w: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评价因子</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砷、镉、铬（六价）、铜、铅、汞、镍、四氯化碳、氯仿、氯甲烷、</w:t>
            </w:r>
            <w:r w:rsidRPr="000F2EF6">
              <w:rPr>
                <w:rFonts w:asciiTheme="minorEastAsia" w:hAnsiTheme="minorEastAsia" w:cs="Times New Roman"/>
              </w:rPr>
              <w:t>1,1-</w:t>
            </w:r>
            <w:r w:rsidRPr="000F2EF6">
              <w:rPr>
                <w:rFonts w:asciiTheme="minorEastAsia" w:hAnsiTheme="minorEastAsia" w:cs="Times New Roman" w:hint="eastAsia"/>
              </w:rPr>
              <w:t>二氯乙烷、</w:t>
            </w:r>
            <w:r w:rsidRPr="000F2EF6">
              <w:rPr>
                <w:rFonts w:asciiTheme="minorEastAsia" w:hAnsiTheme="minorEastAsia" w:cs="Times New Roman"/>
              </w:rPr>
              <w:t>1,2-</w:t>
            </w:r>
            <w:r w:rsidRPr="000F2EF6">
              <w:rPr>
                <w:rFonts w:asciiTheme="minorEastAsia" w:hAnsiTheme="minorEastAsia" w:cs="Times New Roman" w:hint="eastAsia"/>
              </w:rPr>
              <w:t>二氯乙烷、</w:t>
            </w:r>
            <w:r w:rsidRPr="000F2EF6">
              <w:rPr>
                <w:rFonts w:asciiTheme="minorEastAsia" w:hAnsiTheme="minorEastAsia" w:cs="Times New Roman"/>
              </w:rPr>
              <w:t>1,1-</w:t>
            </w:r>
            <w:r w:rsidRPr="000F2EF6">
              <w:rPr>
                <w:rFonts w:asciiTheme="minorEastAsia" w:hAnsiTheme="minorEastAsia" w:cs="Times New Roman" w:hint="eastAsia"/>
              </w:rPr>
              <w:t>二氯乙烯、顺</w:t>
            </w:r>
            <w:r w:rsidRPr="000F2EF6">
              <w:rPr>
                <w:rFonts w:asciiTheme="minorEastAsia" w:hAnsiTheme="minorEastAsia" w:cs="Times New Roman"/>
              </w:rPr>
              <w:t>-1,2-</w:t>
            </w:r>
            <w:r w:rsidRPr="000F2EF6">
              <w:rPr>
                <w:rFonts w:asciiTheme="minorEastAsia" w:hAnsiTheme="minorEastAsia" w:cs="Times New Roman" w:hint="eastAsia"/>
              </w:rPr>
              <w:t>二氯乙烯、反</w:t>
            </w:r>
            <w:r w:rsidRPr="000F2EF6">
              <w:rPr>
                <w:rFonts w:asciiTheme="minorEastAsia" w:hAnsiTheme="minorEastAsia" w:cs="Times New Roman"/>
              </w:rPr>
              <w:t>-1,2-</w:t>
            </w:r>
            <w:r w:rsidRPr="000F2EF6">
              <w:rPr>
                <w:rFonts w:asciiTheme="minorEastAsia" w:hAnsiTheme="minorEastAsia" w:cs="Times New Roman" w:hint="eastAsia"/>
              </w:rPr>
              <w:t>二氯乙烯、二氯甲烷、</w:t>
            </w:r>
            <w:r w:rsidRPr="000F2EF6">
              <w:rPr>
                <w:rFonts w:asciiTheme="minorEastAsia" w:hAnsiTheme="minorEastAsia" w:cs="Times New Roman"/>
              </w:rPr>
              <w:t>1,1,1,2-</w:t>
            </w:r>
            <w:r w:rsidRPr="000F2EF6">
              <w:rPr>
                <w:rFonts w:asciiTheme="minorEastAsia" w:hAnsiTheme="minorEastAsia" w:cs="Times New Roman" w:hint="eastAsia"/>
              </w:rPr>
              <w:t>四氯乙烷、</w:t>
            </w:r>
            <w:r w:rsidRPr="000F2EF6">
              <w:rPr>
                <w:rFonts w:asciiTheme="minorEastAsia" w:hAnsiTheme="minorEastAsia" w:cs="Times New Roman"/>
              </w:rPr>
              <w:t>1,1,2,2-</w:t>
            </w:r>
            <w:r w:rsidRPr="000F2EF6">
              <w:rPr>
                <w:rFonts w:asciiTheme="minorEastAsia" w:hAnsiTheme="minorEastAsia" w:cs="Times New Roman" w:hint="eastAsia"/>
              </w:rPr>
              <w:t>四氯乙烷、四氯乙烯、</w:t>
            </w:r>
            <w:r w:rsidRPr="000F2EF6">
              <w:rPr>
                <w:rFonts w:asciiTheme="minorEastAsia" w:hAnsiTheme="minorEastAsia" w:cs="Times New Roman"/>
              </w:rPr>
              <w:t>1,1,1-</w:t>
            </w:r>
            <w:r w:rsidRPr="000F2EF6">
              <w:rPr>
                <w:rFonts w:asciiTheme="minorEastAsia" w:hAnsiTheme="minorEastAsia" w:cs="Times New Roman" w:hint="eastAsia"/>
              </w:rPr>
              <w:t>三氯乙烷、</w:t>
            </w:r>
            <w:r w:rsidRPr="000F2EF6">
              <w:rPr>
                <w:rFonts w:asciiTheme="minorEastAsia" w:hAnsiTheme="minorEastAsia" w:cs="Times New Roman"/>
              </w:rPr>
              <w:t>1,1,2-</w:t>
            </w:r>
            <w:r w:rsidRPr="000F2EF6">
              <w:rPr>
                <w:rFonts w:asciiTheme="minorEastAsia" w:hAnsiTheme="minorEastAsia" w:cs="Times New Roman" w:hint="eastAsia"/>
              </w:rPr>
              <w:t>三氯乙烷、三氯乙烯、</w:t>
            </w:r>
            <w:r w:rsidRPr="000F2EF6">
              <w:rPr>
                <w:rFonts w:asciiTheme="minorEastAsia" w:hAnsiTheme="minorEastAsia" w:cs="Times New Roman"/>
              </w:rPr>
              <w:t>1,2,3-</w:t>
            </w:r>
            <w:r w:rsidRPr="000F2EF6">
              <w:rPr>
                <w:rFonts w:asciiTheme="minorEastAsia" w:hAnsiTheme="minorEastAsia" w:cs="Times New Roman" w:hint="eastAsia"/>
              </w:rPr>
              <w:t>三氯丙烷、氯乙烯、苯、氯苯、</w:t>
            </w:r>
            <w:r w:rsidRPr="000F2EF6">
              <w:rPr>
                <w:rFonts w:asciiTheme="minorEastAsia" w:hAnsiTheme="minorEastAsia" w:cs="Times New Roman"/>
              </w:rPr>
              <w:t>1,2-</w:t>
            </w:r>
            <w:r w:rsidRPr="000F2EF6">
              <w:rPr>
                <w:rFonts w:asciiTheme="minorEastAsia" w:hAnsiTheme="minorEastAsia" w:cs="Times New Roman" w:hint="eastAsia"/>
              </w:rPr>
              <w:t>二氯苯、</w:t>
            </w:r>
            <w:r w:rsidRPr="000F2EF6">
              <w:rPr>
                <w:rFonts w:asciiTheme="minorEastAsia" w:hAnsiTheme="minorEastAsia" w:cs="Times New Roman"/>
              </w:rPr>
              <w:t>1,4-</w:t>
            </w:r>
            <w:r w:rsidRPr="000F2EF6">
              <w:rPr>
                <w:rFonts w:asciiTheme="minorEastAsia" w:hAnsiTheme="minorEastAsia" w:cs="Times New Roman" w:hint="eastAsia"/>
              </w:rPr>
              <w:t>二氯苯、乙苯、苯乙烯、甲苯、间二甲苯</w:t>
            </w:r>
            <w:r w:rsidRPr="000F2EF6">
              <w:rPr>
                <w:rFonts w:asciiTheme="minorEastAsia" w:hAnsiTheme="minorEastAsia" w:cs="Times New Roman"/>
              </w:rPr>
              <w:t>+</w:t>
            </w:r>
            <w:r w:rsidRPr="000F2EF6">
              <w:rPr>
                <w:rFonts w:asciiTheme="minorEastAsia" w:hAnsiTheme="minorEastAsia" w:cs="Times New Roman" w:hint="eastAsia"/>
              </w:rPr>
              <w:t>对二甲苯、邻二甲苯、硝基苯、苯胺、</w:t>
            </w:r>
            <w:r w:rsidRPr="000F2EF6">
              <w:rPr>
                <w:rFonts w:asciiTheme="minorEastAsia" w:hAnsiTheme="minorEastAsia" w:cs="Times New Roman"/>
              </w:rPr>
              <w:t>2-</w:t>
            </w:r>
            <w:r w:rsidRPr="000F2EF6">
              <w:rPr>
                <w:rFonts w:asciiTheme="minorEastAsia" w:hAnsiTheme="minorEastAsia" w:cs="Times New Roman" w:hint="eastAsia"/>
              </w:rPr>
              <w:t>氯酚、苯并</w:t>
            </w:r>
            <w:r w:rsidRPr="000F2EF6">
              <w:rPr>
                <w:rFonts w:asciiTheme="minorEastAsia" w:hAnsiTheme="minorEastAsia" w:cs="Times New Roman"/>
              </w:rPr>
              <w:t>[a]</w:t>
            </w:r>
            <w:r w:rsidRPr="000F2EF6">
              <w:rPr>
                <w:rFonts w:asciiTheme="minorEastAsia" w:hAnsiTheme="minorEastAsia" w:cs="Times New Roman" w:hint="eastAsia"/>
              </w:rPr>
              <w:t>蒽、苯并</w:t>
            </w:r>
            <w:r w:rsidRPr="000F2EF6">
              <w:rPr>
                <w:rFonts w:asciiTheme="minorEastAsia" w:hAnsiTheme="minorEastAsia" w:cs="Times New Roman"/>
              </w:rPr>
              <w:t>[a]</w:t>
            </w:r>
            <w:r w:rsidRPr="000F2EF6">
              <w:rPr>
                <w:rFonts w:asciiTheme="minorEastAsia" w:hAnsiTheme="minorEastAsia" w:cs="Times New Roman" w:hint="eastAsia"/>
              </w:rPr>
              <w:t>芘、苯并</w:t>
            </w:r>
            <w:r w:rsidRPr="000F2EF6">
              <w:rPr>
                <w:rFonts w:asciiTheme="minorEastAsia" w:hAnsiTheme="minorEastAsia" w:cs="Times New Roman"/>
              </w:rPr>
              <w:t>[b]</w:t>
            </w:r>
            <w:r w:rsidRPr="000F2EF6">
              <w:rPr>
                <w:rFonts w:asciiTheme="minorEastAsia" w:hAnsiTheme="minorEastAsia" w:cs="Times New Roman" w:hint="eastAsia"/>
              </w:rPr>
              <w:t>荧蒽、苯并</w:t>
            </w:r>
            <w:r w:rsidRPr="000F2EF6">
              <w:rPr>
                <w:rFonts w:asciiTheme="minorEastAsia" w:hAnsiTheme="minorEastAsia" w:cs="Times New Roman"/>
              </w:rPr>
              <w:t>[k]</w:t>
            </w:r>
            <w:r w:rsidRPr="000F2EF6">
              <w:rPr>
                <w:rFonts w:asciiTheme="minorEastAsia" w:hAnsiTheme="minorEastAsia" w:cs="Times New Roman" w:hint="eastAsia"/>
              </w:rPr>
              <w:t>荧蒽、䓛、二苯并</w:t>
            </w:r>
            <w:r w:rsidRPr="000F2EF6">
              <w:rPr>
                <w:rFonts w:asciiTheme="minorEastAsia" w:hAnsiTheme="minorEastAsia" w:cs="Times New Roman"/>
              </w:rPr>
              <w:t>[a</w:t>
            </w:r>
            <w:r w:rsidRPr="000F2EF6">
              <w:rPr>
                <w:rFonts w:asciiTheme="minorEastAsia" w:hAnsiTheme="minorEastAsia" w:cs="Times New Roman" w:hint="eastAsia"/>
              </w:rPr>
              <w:t>，</w:t>
            </w:r>
            <w:r w:rsidRPr="000F2EF6">
              <w:rPr>
                <w:rFonts w:asciiTheme="minorEastAsia" w:hAnsiTheme="minorEastAsia" w:cs="Times New Roman"/>
              </w:rPr>
              <w:t>h]</w:t>
            </w:r>
            <w:r w:rsidRPr="000F2EF6">
              <w:rPr>
                <w:rFonts w:asciiTheme="minorEastAsia" w:hAnsiTheme="minorEastAsia" w:cs="Times New Roman" w:hint="eastAsia"/>
              </w:rPr>
              <w:t>蒽、茚并</w:t>
            </w:r>
            <w:r w:rsidRPr="000F2EF6">
              <w:rPr>
                <w:rFonts w:asciiTheme="minorEastAsia" w:hAnsiTheme="minorEastAsia" w:cs="Times New Roman"/>
              </w:rPr>
              <w:t>[1,2,3-cd]</w:t>
            </w:r>
            <w:r w:rsidRPr="000F2EF6">
              <w:rPr>
                <w:rFonts w:asciiTheme="minorEastAsia" w:hAnsiTheme="minorEastAsia" w:cs="Times New Roman" w:hint="eastAsia"/>
              </w:rPr>
              <w:t>芘、萘，共</w:t>
            </w:r>
            <w:r w:rsidRPr="000F2EF6">
              <w:rPr>
                <w:rFonts w:asciiTheme="minorEastAsia" w:hAnsiTheme="minorEastAsia" w:cs="Times New Roman"/>
              </w:rPr>
              <w:t>45</w:t>
            </w:r>
            <w:r w:rsidRPr="000F2EF6">
              <w:rPr>
                <w:rFonts w:asciiTheme="minorEastAsia" w:hAnsiTheme="minorEastAsia" w:cs="Times New Roman" w:hint="eastAsia"/>
              </w:rPr>
              <w:t>项。</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评价标准</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rPr>
              <w:t>GB 15618□;GB36600</w:t>
            </w:r>
            <w:r w:rsidRPr="000F2EF6">
              <w:rPr>
                <w:rFonts w:asciiTheme="minorEastAsia" w:hAnsiTheme="minorEastAsia" w:cs="Times New Roman"/>
                <w:b/>
                <w:sz w:val="18"/>
                <w:szCs w:val="18"/>
              </w:rPr>
              <w:t>√</w:t>
            </w:r>
            <w:r w:rsidRPr="000F2EF6">
              <w:rPr>
                <w:rFonts w:asciiTheme="minorEastAsia" w:hAnsiTheme="minorEastAsia" w:cs="Times New Roman" w:hint="eastAsia"/>
              </w:rPr>
              <w:t>；表</w:t>
            </w:r>
            <w:r w:rsidRPr="000F2EF6">
              <w:rPr>
                <w:rFonts w:asciiTheme="minorEastAsia" w:hAnsiTheme="minorEastAsia" w:cs="Times New Roman"/>
              </w:rPr>
              <w:t>D.1□</w:t>
            </w:r>
            <w:r w:rsidRPr="000F2EF6">
              <w:rPr>
                <w:rFonts w:asciiTheme="minorEastAsia" w:hAnsiTheme="minorEastAsia" w:cs="Times New Roman" w:hint="eastAsia"/>
              </w:rPr>
              <w:t>；表</w:t>
            </w:r>
            <w:r w:rsidRPr="000F2EF6">
              <w:rPr>
                <w:rFonts w:asciiTheme="minorEastAsia" w:hAnsiTheme="minorEastAsia" w:cs="Times New Roman"/>
              </w:rPr>
              <w:t>D.2□</w:t>
            </w:r>
            <w:r w:rsidRPr="000F2EF6">
              <w:rPr>
                <w:rFonts w:asciiTheme="minorEastAsia" w:hAnsiTheme="minorEastAsia" w:cs="Times New Roman" w:hint="eastAsia"/>
              </w:rPr>
              <w:t>；其他（</w:t>
            </w:r>
            <w:r w:rsidRPr="000F2EF6">
              <w:rPr>
                <w:rFonts w:asciiTheme="minorEastAsia" w:hAnsiTheme="minorEastAsia" w:cs="Times New Roman"/>
              </w:rPr>
              <w:t xml:space="preserve">   </w:t>
            </w:r>
            <w:r w:rsidRPr="000F2EF6">
              <w:rPr>
                <w:rFonts w:asciiTheme="minorEastAsia" w:hAnsiTheme="minorEastAsia" w:cs="Times New Roman" w:hint="eastAsia"/>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现状评价结论</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其污染物含量低于（</w:t>
            </w:r>
            <w:r w:rsidRPr="000F2EF6">
              <w:rPr>
                <w:rFonts w:asciiTheme="minorEastAsia" w:hAnsiTheme="minorEastAsia" w:cs="Times New Roman"/>
              </w:rPr>
              <w:t>GB36600-2018</w:t>
            </w:r>
            <w:r w:rsidRPr="000F2EF6">
              <w:rPr>
                <w:rFonts w:asciiTheme="minorEastAsia" w:hAnsiTheme="minorEastAsia" w:cs="Times New Roman" w:hint="eastAsia"/>
              </w:rPr>
              <w:t>）中规定的风险筛选值，土壤污染风险低</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39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影响预测</w:t>
            </w: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预测因子</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bCs/>
              </w:rPr>
              <w:t>颗粒物、</w:t>
            </w:r>
            <w:r w:rsidRPr="000F2EF6">
              <w:rPr>
                <w:rFonts w:asciiTheme="minorEastAsia" w:hAnsiTheme="minorEastAsia" w:cs="Times New Roman"/>
                <w:bCs/>
              </w:rPr>
              <w:t>SO</w:t>
            </w:r>
            <w:r w:rsidRPr="000F2EF6">
              <w:rPr>
                <w:rFonts w:asciiTheme="minorEastAsia" w:hAnsiTheme="minorEastAsia" w:cs="Times New Roman"/>
                <w:bCs/>
                <w:vertAlign w:val="subscript"/>
              </w:rPr>
              <w:t>2</w:t>
            </w:r>
            <w:r w:rsidRPr="000F2EF6">
              <w:rPr>
                <w:rFonts w:asciiTheme="minorEastAsia" w:hAnsiTheme="minorEastAsia" w:cs="Times New Roman" w:hint="eastAsia"/>
                <w:bCs/>
              </w:rPr>
              <w:t>、</w:t>
            </w:r>
            <w:r w:rsidRPr="000F2EF6">
              <w:rPr>
                <w:rFonts w:asciiTheme="minorEastAsia" w:hAnsiTheme="minorEastAsia" w:cs="Times New Roman"/>
                <w:bCs/>
              </w:rPr>
              <w:t xml:space="preserve">NOx </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预测方法</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附录</w:t>
            </w:r>
            <w:r w:rsidRPr="000F2EF6">
              <w:rPr>
                <w:rFonts w:asciiTheme="minorEastAsia" w:hAnsiTheme="minorEastAsia" w:cs="Times New Roman"/>
              </w:rPr>
              <w:t>E</w:t>
            </w:r>
            <w:r w:rsidRPr="000F2EF6">
              <w:rPr>
                <w:rFonts w:asciiTheme="minorEastAsia" w:hAnsiTheme="minorEastAsia" w:cs="Times New Roman"/>
                <w:b/>
                <w:sz w:val="18"/>
                <w:szCs w:val="18"/>
              </w:rPr>
              <w:t>√</w:t>
            </w:r>
            <w:r w:rsidRPr="000F2EF6">
              <w:rPr>
                <w:rFonts w:asciiTheme="minorEastAsia" w:hAnsiTheme="minorEastAsia" w:cs="Times New Roman" w:hint="eastAsia"/>
              </w:rPr>
              <w:t>；附录</w:t>
            </w:r>
            <w:r w:rsidRPr="000F2EF6">
              <w:rPr>
                <w:rFonts w:asciiTheme="minorEastAsia" w:hAnsiTheme="minorEastAsia" w:cs="Times New Roman"/>
              </w:rPr>
              <w:t>F□</w:t>
            </w:r>
            <w:r w:rsidRPr="000F2EF6">
              <w:rPr>
                <w:rFonts w:asciiTheme="minorEastAsia" w:hAnsiTheme="minorEastAsia" w:cs="Times New Roman" w:hint="eastAsia"/>
              </w:rPr>
              <w:t>；其他（</w:t>
            </w:r>
            <w:r w:rsidRPr="000F2EF6">
              <w:rPr>
                <w:rFonts w:asciiTheme="minorEastAsia" w:hAnsiTheme="minorEastAsia" w:cs="Times New Roman"/>
              </w:rPr>
              <w:t xml:space="preserve">    </w:t>
            </w:r>
            <w:r w:rsidRPr="000F2EF6">
              <w:rPr>
                <w:rFonts w:asciiTheme="minorEastAsia" w:hAnsiTheme="minorEastAsia" w:cs="Times New Roman" w:hint="eastAsia"/>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预测分析内容</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影响程度（</w:t>
            </w:r>
            <w:r w:rsidRPr="000F2EF6">
              <w:rPr>
                <w:rFonts w:asciiTheme="minorEastAsia" w:hAnsiTheme="minorEastAsia" w:cs="Times New Roman"/>
              </w:rPr>
              <w:t xml:space="preserve">    </w:t>
            </w:r>
            <w:r w:rsidRPr="000F2EF6">
              <w:rPr>
                <w:rFonts w:asciiTheme="minorEastAsia" w:hAnsiTheme="minorEastAsia" w:cs="Times New Roman" w:hint="eastAsia"/>
              </w:rPr>
              <w:t>）</w:t>
            </w:r>
            <w:r w:rsidRPr="000F2EF6">
              <w:rPr>
                <w:rFonts w:asciiTheme="minorEastAsia" w:hAnsiTheme="minorEastAsia" w:cs="Times New Roman"/>
              </w:rPr>
              <w:t xml:space="preserve">      </w:t>
            </w:r>
            <w:r w:rsidRPr="000F2EF6">
              <w:rPr>
                <w:rFonts w:asciiTheme="minorEastAsia" w:hAnsiTheme="minorEastAsia" w:cs="Times New Roman" w:hint="eastAsia"/>
              </w:rPr>
              <w:t>影响范围（</w:t>
            </w:r>
            <w:r w:rsidRPr="000F2EF6">
              <w:rPr>
                <w:rFonts w:asciiTheme="minorEastAsia" w:hAnsiTheme="minorEastAsia" w:cs="Times New Roman"/>
              </w:rPr>
              <w:t xml:space="preserve">    </w:t>
            </w:r>
            <w:r w:rsidRPr="000F2EF6">
              <w:rPr>
                <w:rFonts w:asciiTheme="minorEastAsia" w:hAnsiTheme="minorEastAsia" w:cs="Times New Roman" w:hint="eastAsia"/>
              </w:rPr>
              <w:t>）</w:t>
            </w:r>
          </w:p>
        </w:tc>
        <w:tc>
          <w:tcPr>
            <w:tcW w:w="1189" w:type="dxa"/>
            <w:tcBorders>
              <w:top w:val="single" w:sz="6" w:space="0" w:color="auto"/>
              <w:left w:val="single" w:sz="6" w:space="0" w:color="auto"/>
              <w:bottom w:val="single" w:sz="6" w:space="0" w:color="auto"/>
              <w:right w:val="single" w:sz="12"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bCs/>
              </w:rPr>
              <w:t>无标准</w:t>
            </w: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预测结论</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达标结论：</w:t>
            </w:r>
            <w:r w:rsidRPr="000F2EF6">
              <w:rPr>
                <w:rFonts w:asciiTheme="minorEastAsia" w:hAnsiTheme="minorEastAsia" w:cs="Times New Roman"/>
              </w:rPr>
              <w:t>a</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b</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c</w:t>
            </w:r>
            <w:r w:rsidRPr="000F2EF6">
              <w:rPr>
                <w:rFonts w:asciiTheme="minorEastAsia" w:hAnsiTheme="minorEastAsia" w:cs="Times New Roman" w:hint="eastAsia"/>
              </w:rPr>
              <w:t>）</w:t>
            </w:r>
            <w:r w:rsidRPr="000F2EF6">
              <w:rPr>
                <w:rFonts w:asciiTheme="minorEastAsia" w:hAnsiTheme="minorEastAsia" w:cs="Times New Roman"/>
              </w:rPr>
              <w:t>□</w:t>
            </w:r>
          </w:p>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不达标结论：</w:t>
            </w:r>
            <w:r w:rsidRPr="000F2EF6">
              <w:rPr>
                <w:rFonts w:asciiTheme="minorEastAsia" w:hAnsiTheme="minorEastAsia" w:cs="Times New Roman"/>
              </w:rPr>
              <w:t>a</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b</w:t>
            </w:r>
            <w:r w:rsidRPr="000F2EF6">
              <w:rPr>
                <w:rFonts w:asciiTheme="minorEastAsia" w:hAnsiTheme="minorEastAsia" w:cs="Times New Roman" w:hint="eastAsia"/>
              </w:rPr>
              <w:t>）</w:t>
            </w:r>
            <w:r w:rsidRPr="000F2EF6">
              <w:rPr>
                <w:rFonts w:asciiTheme="minorEastAsia" w:hAnsiTheme="minorEastAsia" w:cs="Times New Roman"/>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396" w:type="dxa"/>
            <w:vMerge w:val="restart"/>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防治措施</w:t>
            </w: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防控措施</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土壤环境质量现状保障</w:t>
            </w:r>
            <w:r w:rsidRPr="000F2EF6">
              <w:rPr>
                <w:rFonts w:asciiTheme="minorEastAsia" w:hAnsiTheme="minorEastAsia" w:cs="Times New Roman"/>
              </w:rPr>
              <w:t>□</w:t>
            </w:r>
            <w:r w:rsidRPr="000F2EF6">
              <w:rPr>
                <w:rFonts w:asciiTheme="minorEastAsia" w:hAnsiTheme="minorEastAsia" w:cs="Times New Roman" w:hint="eastAsia"/>
              </w:rPr>
              <w:t>；源头控制</w:t>
            </w:r>
            <w:r w:rsidRPr="000F2EF6">
              <w:rPr>
                <w:rFonts w:asciiTheme="minorEastAsia" w:hAnsiTheme="minorEastAsia" w:cs="Times New Roman"/>
                <w:b/>
                <w:sz w:val="18"/>
                <w:szCs w:val="18"/>
              </w:rPr>
              <w:t>√</w:t>
            </w:r>
            <w:r w:rsidRPr="000F2EF6">
              <w:rPr>
                <w:rFonts w:asciiTheme="minorEastAsia" w:hAnsiTheme="minorEastAsia" w:cs="Times New Roman" w:hint="eastAsia"/>
              </w:rPr>
              <w:t>；过程防控；其他（</w:t>
            </w:r>
            <w:r w:rsidRPr="000F2EF6">
              <w:rPr>
                <w:rFonts w:asciiTheme="minorEastAsia" w:hAnsiTheme="minorEastAsia" w:cs="Times New Roman"/>
              </w:rPr>
              <w:t xml:space="preserve">    </w:t>
            </w:r>
            <w:r w:rsidRPr="000F2EF6">
              <w:rPr>
                <w:rFonts w:asciiTheme="minorEastAsia" w:hAnsiTheme="minorEastAsia" w:cs="Times New Roman" w:hint="eastAsia"/>
              </w:rPr>
              <w:t>）</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跟踪监测</w:t>
            </w:r>
          </w:p>
        </w:tc>
        <w:tc>
          <w:tcPr>
            <w:tcW w:w="113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监测点数</w:t>
            </w:r>
          </w:p>
        </w:tc>
        <w:tc>
          <w:tcPr>
            <w:tcW w:w="2693" w:type="dxa"/>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监测指标</w:t>
            </w:r>
          </w:p>
        </w:tc>
        <w:tc>
          <w:tcPr>
            <w:tcW w:w="113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监测频次</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132"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center"/>
              <w:rPr>
                <w:rFonts w:asciiTheme="minorEastAsia" w:hAnsiTheme="minorEastAsia" w:cs="宋体"/>
              </w:rPr>
            </w:pPr>
          </w:p>
        </w:tc>
        <w:tc>
          <w:tcPr>
            <w:tcW w:w="2693" w:type="dxa"/>
            <w:gridSpan w:val="3"/>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center"/>
              <w:rPr>
                <w:rFonts w:asciiTheme="minorEastAsia" w:hAnsiTheme="minorEastAsia" w:cs="宋体"/>
              </w:rPr>
            </w:pPr>
          </w:p>
        </w:tc>
        <w:tc>
          <w:tcPr>
            <w:tcW w:w="1136"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center"/>
              <w:rPr>
                <w:rFonts w:asciiTheme="minorEastAsia" w:hAnsiTheme="minorEastAsia" w:cs="宋体"/>
              </w:rPr>
            </w:pP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vMerge/>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widowControl/>
              <w:jc w:val="left"/>
              <w:rPr>
                <w:rFonts w:asciiTheme="minorEastAsia" w:hAnsiTheme="minorEastAsia" w:cs="Times New Roman"/>
                <w:bCs/>
                <w:szCs w:val="21"/>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信息公开指标</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widowControl/>
              <w:jc w:val="center"/>
              <w:rPr>
                <w:rFonts w:asciiTheme="minorEastAsia" w:hAnsiTheme="minorEastAsia" w:cs="宋体"/>
              </w:rPr>
            </w:pP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2097" w:type="dxa"/>
            <w:gridSpan w:val="2"/>
            <w:tcBorders>
              <w:top w:val="single" w:sz="6" w:space="0" w:color="auto"/>
              <w:left w:val="single" w:sz="12"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评价结论</w:t>
            </w:r>
          </w:p>
        </w:tc>
        <w:tc>
          <w:tcPr>
            <w:tcW w:w="4961" w:type="dxa"/>
            <w:gridSpan w:val="5"/>
            <w:tcBorders>
              <w:top w:val="single" w:sz="6" w:space="0" w:color="auto"/>
              <w:left w:val="single" w:sz="6" w:space="0" w:color="auto"/>
              <w:bottom w:val="single" w:sz="6" w:space="0" w:color="auto"/>
              <w:right w:val="single" w:sz="6" w:space="0" w:color="auto"/>
            </w:tcBorders>
            <w:vAlign w:val="center"/>
            <w:hideMark/>
          </w:tcPr>
          <w:p w:rsidR="000F2EF6" w:rsidRPr="000F2EF6" w:rsidRDefault="000F2EF6">
            <w:pPr>
              <w:rPr>
                <w:rFonts w:asciiTheme="minorEastAsia" w:hAnsiTheme="minorEastAsia" w:cs="Times New Roman"/>
                <w:bCs/>
                <w:szCs w:val="21"/>
              </w:rPr>
            </w:pPr>
            <w:r w:rsidRPr="000F2EF6">
              <w:rPr>
                <w:rFonts w:asciiTheme="minorEastAsia" w:hAnsiTheme="minorEastAsia" w:cs="Times New Roman" w:hint="eastAsia"/>
              </w:rPr>
              <w:t>只要做好源头控制，并做好防渗漏措施，本项目对土壤环境影响较小。</w:t>
            </w:r>
          </w:p>
        </w:tc>
        <w:tc>
          <w:tcPr>
            <w:tcW w:w="1189" w:type="dxa"/>
            <w:tcBorders>
              <w:top w:val="single" w:sz="6" w:space="0" w:color="auto"/>
              <w:left w:val="single" w:sz="6" w:space="0" w:color="auto"/>
              <w:bottom w:val="single" w:sz="6" w:space="0" w:color="auto"/>
              <w:right w:val="single" w:sz="12" w:space="0" w:color="auto"/>
            </w:tcBorders>
            <w:vAlign w:val="center"/>
          </w:tcPr>
          <w:p w:rsidR="000F2EF6" w:rsidRPr="000F2EF6" w:rsidRDefault="000F2EF6">
            <w:pPr>
              <w:rPr>
                <w:rFonts w:asciiTheme="minorEastAsia" w:hAnsiTheme="minorEastAsia" w:cs="Times New Roman"/>
                <w:bCs/>
                <w:szCs w:val="21"/>
              </w:rPr>
            </w:pPr>
          </w:p>
        </w:tc>
      </w:tr>
      <w:tr w:rsidR="000F2EF6" w:rsidRPr="000F2EF6" w:rsidTr="000F2EF6">
        <w:trPr>
          <w:trHeight w:val="264"/>
          <w:jc w:val="center"/>
        </w:trPr>
        <w:tc>
          <w:tcPr>
            <w:tcW w:w="8247" w:type="dxa"/>
            <w:gridSpan w:val="8"/>
            <w:tcBorders>
              <w:top w:val="single" w:sz="6" w:space="0" w:color="auto"/>
              <w:left w:val="single" w:sz="12" w:space="0" w:color="auto"/>
              <w:bottom w:val="single" w:sz="12" w:space="0" w:color="auto"/>
              <w:right w:val="single" w:sz="12" w:space="0" w:color="auto"/>
            </w:tcBorders>
            <w:vAlign w:val="center"/>
            <w:hideMark/>
          </w:tcPr>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注</w:t>
            </w:r>
            <w:r w:rsidRPr="000F2EF6">
              <w:rPr>
                <w:rFonts w:asciiTheme="minorEastAsia" w:hAnsiTheme="minorEastAsia" w:cs="Times New Roman"/>
              </w:rPr>
              <w:t>1</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为勾选项，可</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w:t>
            </w:r>
            <w:r w:rsidRPr="000F2EF6">
              <w:rPr>
                <w:rFonts w:asciiTheme="minorEastAsia" w:hAnsiTheme="minorEastAsia" w:cs="Times New Roman"/>
              </w:rPr>
              <w:t>”</w:t>
            </w:r>
            <w:r w:rsidRPr="000F2EF6">
              <w:rPr>
                <w:rFonts w:asciiTheme="minorEastAsia" w:hAnsiTheme="minorEastAsia" w:cs="Times New Roman" w:hint="eastAsia"/>
              </w:rPr>
              <w:t>为内容填写项；</w:t>
            </w:r>
            <w:r w:rsidRPr="000F2EF6">
              <w:rPr>
                <w:rFonts w:asciiTheme="minorEastAsia" w:hAnsiTheme="minorEastAsia" w:cs="Times New Roman"/>
              </w:rPr>
              <w:t>“</w:t>
            </w:r>
            <w:r w:rsidRPr="000F2EF6">
              <w:rPr>
                <w:rFonts w:asciiTheme="minorEastAsia" w:hAnsiTheme="minorEastAsia" w:cs="Times New Roman" w:hint="eastAsia"/>
              </w:rPr>
              <w:t>备注</w:t>
            </w:r>
            <w:r w:rsidRPr="000F2EF6">
              <w:rPr>
                <w:rFonts w:asciiTheme="minorEastAsia" w:hAnsiTheme="minorEastAsia" w:cs="Times New Roman"/>
              </w:rPr>
              <w:t>”</w:t>
            </w:r>
            <w:r w:rsidRPr="000F2EF6">
              <w:rPr>
                <w:rFonts w:asciiTheme="minorEastAsia" w:hAnsiTheme="minorEastAsia" w:cs="Times New Roman" w:hint="eastAsia"/>
              </w:rPr>
              <w:t>为其他补充内容。</w:t>
            </w:r>
          </w:p>
          <w:p w:rsidR="000F2EF6" w:rsidRPr="000F2EF6" w:rsidRDefault="000F2EF6">
            <w:pPr>
              <w:jc w:val="left"/>
              <w:rPr>
                <w:rFonts w:asciiTheme="minorEastAsia" w:hAnsiTheme="minorEastAsia" w:cs="Times New Roman"/>
                <w:bCs/>
                <w:szCs w:val="21"/>
              </w:rPr>
            </w:pPr>
            <w:r w:rsidRPr="000F2EF6">
              <w:rPr>
                <w:rFonts w:asciiTheme="minorEastAsia" w:hAnsiTheme="minorEastAsia" w:cs="Times New Roman" w:hint="eastAsia"/>
              </w:rPr>
              <w:t>注</w:t>
            </w:r>
            <w:r w:rsidRPr="000F2EF6">
              <w:rPr>
                <w:rFonts w:asciiTheme="minorEastAsia" w:hAnsiTheme="minorEastAsia" w:cs="Times New Roman"/>
              </w:rPr>
              <w:t>2</w:t>
            </w:r>
            <w:r w:rsidRPr="000F2EF6">
              <w:rPr>
                <w:rFonts w:asciiTheme="minorEastAsia" w:hAnsiTheme="minorEastAsia" w:cs="Times New Roman" w:hint="eastAsia"/>
              </w:rPr>
              <w:t>：需要分别开展土壤环境影响评级工作的，分别填写自查表。</w:t>
            </w:r>
          </w:p>
        </w:tc>
      </w:tr>
    </w:tbl>
    <w:p w:rsidR="000F2EF6" w:rsidRPr="000F2EF6" w:rsidRDefault="000F2EF6" w:rsidP="005308C0">
      <w:pPr>
        <w:pStyle w:val="21"/>
        <w:ind w:firstLine="496"/>
      </w:pPr>
    </w:p>
    <w:p w:rsidR="000F2EF6" w:rsidRPr="000F2EF6" w:rsidRDefault="000F2EF6" w:rsidP="000F2EF6">
      <w:pPr>
        <w:rPr>
          <w:rFonts w:asciiTheme="minorEastAsia" w:hAnsiTheme="minorEastAsia" w:cs="Times New Roman"/>
          <w:color w:val="FF0000"/>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rsidP="00E756E2">
      <w:pPr>
        <w:pStyle w:val="1"/>
        <w:ind w:firstLineChars="176" w:firstLine="565"/>
        <w:rPr>
          <w:kern w:val="0"/>
        </w:rPr>
      </w:pPr>
      <w:bookmarkStart w:id="224" w:name="_Toc49504648"/>
      <w:r w:rsidRPr="000F2EF6">
        <w:rPr>
          <w:rFonts w:hint="eastAsia"/>
          <w:kern w:val="0"/>
        </w:rPr>
        <w:lastRenderedPageBreak/>
        <w:t>第七章环境影响经济损益分析</w:t>
      </w:r>
      <w:bookmarkEnd w:id="224"/>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项目建设及建成投运后会对周边环境造成一定的污染影响。经济的增长和环境保护是一个系统的两个因素，它们之间既相互促进，又相互制约。</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环境经济损益分析的目的在于改善资源分配的经济效益，在确保经济增长的基础上，最大限度地降低环境污染，寻求经济效益、社会效益和环保效益的统一。</w:t>
      </w:r>
    </w:p>
    <w:p w:rsidR="000F2EF6" w:rsidRPr="000F2EF6" w:rsidRDefault="000F2EF6" w:rsidP="007A6F01">
      <w:pPr>
        <w:pStyle w:val="20"/>
        <w:rPr>
          <w:kern w:val="0"/>
        </w:rPr>
      </w:pPr>
      <w:bookmarkStart w:id="225" w:name="_Toc49504649"/>
      <w:r w:rsidRPr="000F2EF6">
        <w:rPr>
          <w:rFonts w:cs="TimesNewRomanPS-BoldMT" w:hint="eastAsia"/>
          <w:kern w:val="0"/>
        </w:rPr>
        <w:t xml:space="preserve">7.1 </w:t>
      </w:r>
      <w:r w:rsidRPr="000F2EF6">
        <w:rPr>
          <w:rFonts w:hint="eastAsia"/>
          <w:kern w:val="0"/>
        </w:rPr>
        <w:t>经济效益分析</w:t>
      </w:r>
      <w:bookmarkEnd w:id="225"/>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TimesNewRomanPSMT"/>
          <w:kern w:val="0"/>
          <w:sz w:val="24"/>
          <w:szCs w:val="24"/>
        </w:rPr>
      </w:pPr>
      <w:r w:rsidRPr="000F2EF6">
        <w:rPr>
          <w:rFonts w:asciiTheme="minorEastAsia" w:hAnsiTheme="minorEastAsia" w:cs="宋体" w:hint="eastAsia"/>
          <w:kern w:val="0"/>
          <w:sz w:val="24"/>
          <w:szCs w:val="24"/>
        </w:rPr>
        <w:t>项目总投资为</w:t>
      </w:r>
      <w:r w:rsidRPr="000F2EF6">
        <w:rPr>
          <w:rFonts w:asciiTheme="minorEastAsia" w:hAnsiTheme="minorEastAsia" w:cs="TimesNewRomanPSMT" w:hint="eastAsia"/>
          <w:kern w:val="0"/>
          <w:sz w:val="24"/>
          <w:szCs w:val="24"/>
        </w:rPr>
        <w:t xml:space="preserve">9974 </w:t>
      </w:r>
      <w:r w:rsidRPr="000F2EF6">
        <w:rPr>
          <w:rFonts w:asciiTheme="minorEastAsia" w:hAnsiTheme="minorEastAsia" w:cs="宋体" w:hint="eastAsia"/>
          <w:kern w:val="0"/>
          <w:sz w:val="24"/>
          <w:szCs w:val="24"/>
        </w:rPr>
        <w:t>万元，其中环保投资为</w:t>
      </w:r>
      <w:r w:rsidRPr="000F2EF6">
        <w:rPr>
          <w:rFonts w:asciiTheme="minorEastAsia" w:hAnsiTheme="minorEastAsia" w:cs="TimesNewRomanPSMT" w:hint="eastAsia"/>
          <w:kern w:val="0"/>
          <w:sz w:val="24"/>
          <w:szCs w:val="24"/>
        </w:rPr>
        <w:t xml:space="preserve">850 </w:t>
      </w:r>
      <w:r w:rsidRPr="000F2EF6">
        <w:rPr>
          <w:rFonts w:asciiTheme="minorEastAsia" w:hAnsiTheme="minorEastAsia" w:cs="宋体" w:hint="eastAsia"/>
          <w:kern w:val="0"/>
          <w:sz w:val="24"/>
          <w:szCs w:val="24"/>
        </w:rPr>
        <w:t>万元。项目投产后，年销售收入可达</w:t>
      </w:r>
      <w:r w:rsidRPr="000F2EF6">
        <w:rPr>
          <w:rFonts w:asciiTheme="minorEastAsia" w:hAnsiTheme="minorEastAsia" w:cs="TimesNewRomanPSMT" w:hint="eastAsia"/>
          <w:kern w:val="0"/>
          <w:sz w:val="24"/>
          <w:szCs w:val="24"/>
        </w:rPr>
        <w:t>45955</w:t>
      </w:r>
      <w:r w:rsidRPr="000F2EF6">
        <w:rPr>
          <w:rFonts w:asciiTheme="minorEastAsia" w:hAnsiTheme="minorEastAsia" w:cs="宋体" w:hint="eastAsia"/>
          <w:kern w:val="0"/>
          <w:sz w:val="24"/>
          <w:szCs w:val="24"/>
        </w:rPr>
        <w:t>万元，年均利润</w:t>
      </w:r>
      <w:r w:rsidRPr="000F2EF6">
        <w:rPr>
          <w:rFonts w:asciiTheme="minorEastAsia" w:hAnsiTheme="minorEastAsia" w:cs="TimesNewRomanPSMT" w:hint="eastAsia"/>
          <w:kern w:val="0"/>
          <w:sz w:val="24"/>
          <w:szCs w:val="24"/>
        </w:rPr>
        <w:t xml:space="preserve">1126 </w:t>
      </w:r>
      <w:r w:rsidRPr="000F2EF6">
        <w:rPr>
          <w:rFonts w:asciiTheme="minorEastAsia" w:hAnsiTheme="minorEastAsia" w:cs="宋体" w:hint="eastAsia"/>
          <w:kern w:val="0"/>
          <w:sz w:val="24"/>
          <w:szCs w:val="24"/>
        </w:rPr>
        <w:t>万元。财务分析表明，项目内部收益率达</w:t>
      </w:r>
      <w:r w:rsidRPr="000F2EF6">
        <w:rPr>
          <w:rFonts w:asciiTheme="minorEastAsia" w:hAnsiTheme="minorEastAsia" w:cs="TimesNewRomanPSMT" w:hint="eastAsia"/>
          <w:kern w:val="0"/>
          <w:sz w:val="24"/>
          <w:szCs w:val="24"/>
        </w:rPr>
        <w:t>13.6%</w:t>
      </w:r>
      <w:r w:rsidRPr="000F2EF6">
        <w:rPr>
          <w:rFonts w:asciiTheme="minorEastAsia" w:hAnsiTheme="minorEastAsia" w:cs="宋体" w:hint="eastAsia"/>
          <w:kern w:val="0"/>
          <w:sz w:val="24"/>
          <w:szCs w:val="24"/>
        </w:rPr>
        <w:t>，投资回收期</w:t>
      </w:r>
      <w:r w:rsidRPr="000F2EF6">
        <w:rPr>
          <w:rFonts w:asciiTheme="minorEastAsia" w:hAnsiTheme="minorEastAsia" w:cs="TimesNewRomanPSMT" w:hint="eastAsia"/>
          <w:kern w:val="0"/>
          <w:sz w:val="24"/>
          <w:szCs w:val="24"/>
        </w:rPr>
        <w:t xml:space="preserve">7 </w:t>
      </w:r>
      <w:r w:rsidRPr="000F2EF6">
        <w:rPr>
          <w:rFonts w:asciiTheme="minorEastAsia" w:hAnsiTheme="minorEastAsia" w:cs="宋体" w:hint="eastAsia"/>
          <w:kern w:val="0"/>
          <w:sz w:val="24"/>
          <w:szCs w:val="24"/>
        </w:rPr>
        <w:t>年。可见，项目投资利润较高，经济效益较好。</w:t>
      </w:r>
    </w:p>
    <w:p w:rsidR="000F2EF6" w:rsidRPr="000F2EF6" w:rsidRDefault="000F2EF6" w:rsidP="007A6F01">
      <w:pPr>
        <w:pStyle w:val="20"/>
        <w:rPr>
          <w:kern w:val="0"/>
        </w:rPr>
      </w:pPr>
      <w:bookmarkStart w:id="226" w:name="_Toc49504650"/>
      <w:r w:rsidRPr="000F2EF6">
        <w:rPr>
          <w:rFonts w:cs="TimesNewRomanPS-BoldMT" w:hint="eastAsia"/>
          <w:kern w:val="0"/>
        </w:rPr>
        <w:t xml:space="preserve">7.2 </w:t>
      </w:r>
      <w:r w:rsidRPr="000F2EF6">
        <w:rPr>
          <w:rFonts w:hint="eastAsia"/>
          <w:kern w:val="0"/>
        </w:rPr>
        <w:t>社会效益分析</w:t>
      </w:r>
      <w:bookmarkEnd w:id="226"/>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本项目的社会效益主要表现为：</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）项目投产后，增加了当地的财政收入，有利地促进了当地经济建设的发展。</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）本项目拟新增劳动人员，可创造就业岗位，能解决当地剩余劳动力的就业压力，对</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改善当地的就业状况、促进社会稳定有积极意义。</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）项目营运势必会增加原、辅材料的流通，可推动和促进当地交通运输、商业和其他</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服务行业的发展，这对带动当地经济发展具有重要意义。</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）本项目技术先进性、创新性和高经济效益可整体提高工业园区的技术和投资水平，</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对区域经济的发展产生积极的影响。</w:t>
      </w:r>
    </w:p>
    <w:p w:rsidR="000F2EF6" w:rsidRPr="000F2EF6"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综合认为，本项目的社会效益较为显著。</w:t>
      </w:r>
    </w:p>
    <w:p w:rsidR="000F2EF6" w:rsidRPr="000F2EF6" w:rsidRDefault="000F2EF6" w:rsidP="007A6F01">
      <w:pPr>
        <w:pStyle w:val="20"/>
        <w:rPr>
          <w:kern w:val="0"/>
        </w:rPr>
      </w:pPr>
      <w:bookmarkStart w:id="227" w:name="_Toc49504651"/>
      <w:r w:rsidRPr="000F2EF6">
        <w:rPr>
          <w:rFonts w:cs="TimesNewRomanPS-BoldMT" w:hint="eastAsia"/>
          <w:kern w:val="0"/>
        </w:rPr>
        <w:t xml:space="preserve">7.3 </w:t>
      </w:r>
      <w:r w:rsidRPr="000F2EF6">
        <w:rPr>
          <w:rFonts w:hint="eastAsia"/>
          <w:kern w:val="0"/>
        </w:rPr>
        <w:t>污染治理损益分析</w:t>
      </w:r>
      <w:bookmarkEnd w:id="227"/>
    </w:p>
    <w:p w:rsidR="000F2EF6" w:rsidRPr="000F2EF6" w:rsidRDefault="000F2EF6" w:rsidP="00E756E2">
      <w:pPr>
        <w:pStyle w:val="40"/>
        <w:rPr>
          <w:kern w:val="0"/>
        </w:rPr>
      </w:pPr>
      <w:r w:rsidRPr="000F2EF6">
        <w:rPr>
          <w:rFonts w:cs="TimesNewRomanPSMT" w:hint="eastAsia"/>
          <w:kern w:val="0"/>
        </w:rPr>
        <w:t xml:space="preserve">7.3.1 </w:t>
      </w:r>
      <w:r w:rsidRPr="000F2EF6">
        <w:rPr>
          <w:rFonts w:hint="eastAsia"/>
          <w:kern w:val="0"/>
        </w:rPr>
        <w:t>环保治理设施建设和运行费用分析</w:t>
      </w:r>
    </w:p>
    <w:p w:rsidR="000F2EF6" w:rsidRPr="000F2EF6" w:rsidRDefault="000F2EF6" w:rsidP="00E756E2">
      <w:pPr>
        <w:ind w:firstLineChars="176" w:firstLine="422"/>
        <w:rPr>
          <w:rFonts w:asciiTheme="minorEastAsia" w:hAnsiTheme="minorEastAsia" w:cs="宋体"/>
          <w:kern w:val="0"/>
          <w:sz w:val="24"/>
          <w:szCs w:val="24"/>
        </w:rPr>
      </w:pPr>
      <w:r w:rsidRPr="000F2EF6">
        <w:rPr>
          <w:rFonts w:asciiTheme="minorEastAsia" w:hAnsiTheme="minorEastAsia" w:cs="宋体" w:hint="eastAsia"/>
          <w:kern w:val="0"/>
          <w:sz w:val="24"/>
          <w:szCs w:val="24"/>
        </w:rPr>
        <w:t>项目共投入环保资金</w:t>
      </w:r>
      <w:r w:rsidRPr="000F2EF6">
        <w:rPr>
          <w:rFonts w:asciiTheme="minorEastAsia" w:hAnsiTheme="minorEastAsia" w:cs="TimesNewRomanPSMT" w:hint="eastAsia"/>
          <w:kern w:val="0"/>
          <w:sz w:val="24"/>
          <w:szCs w:val="24"/>
        </w:rPr>
        <w:t xml:space="preserve">850 </w:t>
      </w:r>
      <w:r w:rsidRPr="000F2EF6">
        <w:rPr>
          <w:rFonts w:asciiTheme="minorEastAsia" w:hAnsiTheme="minorEastAsia" w:cs="宋体" w:hint="eastAsia"/>
          <w:kern w:val="0"/>
          <w:sz w:val="24"/>
          <w:szCs w:val="24"/>
        </w:rPr>
        <w:t>万元人民币，环保投资占项目总投资的</w:t>
      </w:r>
      <w:r w:rsidRPr="000F2EF6">
        <w:rPr>
          <w:rFonts w:asciiTheme="minorEastAsia" w:hAnsiTheme="minorEastAsia" w:cs="TimesNewRomanPSMT" w:hint="eastAsia"/>
          <w:kern w:val="0"/>
          <w:sz w:val="24"/>
          <w:szCs w:val="24"/>
        </w:rPr>
        <w:t>8.5%</w:t>
      </w:r>
      <w:r w:rsidRPr="000F2EF6">
        <w:rPr>
          <w:rFonts w:asciiTheme="minorEastAsia" w:hAnsiTheme="minorEastAsia" w:cs="宋体" w:hint="eastAsia"/>
          <w:kern w:val="0"/>
          <w:sz w:val="24"/>
          <w:szCs w:val="24"/>
        </w:rPr>
        <w:t>。</w:t>
      </w:r>
    </w:p>
    <w:p w:rsidR="000F2EF6" w:rsidRPr="000F2EF6" w:rsidRDefault="000F2EF6" w:rsidP="00E756E2">
      <w:pPr>
        <w:pStyle w:val="40"/>
        <w:rPr>
          <w:rFonts w:cs="宋体"/>
          <w:kern w:val="0"/>
        </w:rPr>
      </w:pPr>
      <w:r w:rsidRPr="000F2EF6">
        <w:rPr>
          <w:noProof/>
        </w:rPr>
        <w:lastRenderedPageBreak/>
        <w:drawing>
          <wp:inline distT="0" distB="0" distL="0" distR="0">
            <wp:extent cx="5267325" cy="2266950"/>
            <wp:effectExtent l="19050" t="0" r="9525" b="0"/>
            <wp:docPr id="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cstate="print"/>
                    <a:srcRect/>
                    <a:stretch>
                      <a:fillRect/>
                    </a:stretch>
                  </pic:blipFill>
                  <pic:spPr bwMode="auto">
                    <a:xfrm>
                      <a:off x="0" y="0"/>
                      <a:ext cx="5267325" cy="2266950"/>
                    </a:xfrm>
                    <a:prstGeom prst="rect">
                      <a:avLst/>
                    </a:prstGeom>
                    <a:noFill/>
                    <a:ln w="9525">
                      <a:noFill/>
                      <a:miter lim="800000"/>
                      <a:headEnd/>
                      <a:tailEnd/>
                    </a:ln>
                  </pic:spPr>
                </pic:pic>
              </a:graphicData>
            </a:graphic>
          </wp:inline>
        </w:drawing>
      </w:r>
      <w:r w:rsidRPr="000F2EF6">
        <w:rPr>
          <w:rFonts w:hint="eastAsia"/>
          <w:kern w:val="0"/>
        </w:rPr>
        <w:t xml:space="preserve">7.3.2 </w:t>
      </w:r>
      <w:r w:rsidRPr="000F2EF6">
        <w:rPr>
          <w:rFonts w:cs="宋体" w:hint="eastAsia"/>
          <w:kern w:val="0"/>
        </w:rPr>
        <w:t>环保投资经济损益分析</w:t>
      </w:r>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本项目采用的废水、废气、噪声等污染治理及清洁生产措施，达到了有效控制污染和保</w:t>
      </w:r>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护环境的目的。其环境效益表现在以下方面：</w:t>
      </w:r>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TimesNewRomanPSMT"/>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1</w:t>
      </w:r>
      <w:r w:rsidRPr="00E756E2">
        <w:rPr>
          <w:rFonts w:asciiTheme="minorEastAsia" w:hAnsiTheme="minorEastAsia" w:cs="宋体" w:hint="eastAsia"/>
          <w:kern w:val="0"/>
          <w:sz w:val="24"/>
          <w:szCs w:val="24"/>
        </w:rPr>
        <w:t>）废气治理环境效益。烘干烟气中含有大量的烟尘</w:t>
      </w: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含铅等重金属及其化合物</w:t>
      </w: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SO2</w:t>
      </w:r>
      <w:r w:rsidRPr="00E756E2">
        <w:rPr>
          <w:rFonts w:asciiTheme="minorEastAsia" w:hAnsiTheme="minorEastAsia" w:cs="宋体" w:hint="eastAsia"/>
          <w:kern w:val="0"/>
          <w:sz w:val="24"/>
          <w:szCs w:val="24"/>
        </w:rPr>
        <w:t>等污染物，项目拟采用旋风</w:t>
      </w:r>
      <w:r w:rsidRPr="00E756E2">
        <w:rPr>
          <w:rFonts w:asciiTheme="minorEastAsia" w:hAnsiTheme="minorEastAsia" w:cs="TimesNewRomanPSMT" w:hint="eastAsia"/>
          <w:kern w:val="0"/>
          <w:sz w:val="24"/>
          <w:szCs w:val="24"/>
        </w:rPr>
        <w:t>+</w:t>
      </w:r>
      <w:r w:rsidRPr="00E756E2">
        <w:rPr>
          <w:rFonts w:asciiTheme="minorEastAsia" w:hAnsiTheme="minorEastAsia" w:cs="宋体" w:hint="eastAsia"/>
          <w:kern w:val="0"/>
          <w:sz w:val="24"/>
          <w:szCs w:val="24"/>
        </w:rPr>
        <w:t>布袋除尘装置和石灰石石膏法脱硫除尘工艺进行治理，在回收粉尘、制取副产品石膏的同时，实现了污染物排放的削减，环境效益显著。</w:t>
      </w:r>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2</w:t>
      </w:r>
      <w:r w:rsidRPr="00E756E2">
        <w:rPr>
          <w:rFonts w:asciiTheme="minorEastAsia" w:hAnsiTheme="minorEastAsia" w:cs="宋体" w:hint="eastAsia"/>
          <w:kern w:val="0"/>
          <w:sz w:val="24"/>
          <w:szCs w:val="24"/>
        </w:rPr>
        <w:t>）废水治理环境效益。本项目设循环水系统、水回用系统、地埋式污水处理设施，湿法脱硫废水经处理后循环使用后，生活污水和和设备及地面冲洗水混合排入厂内地埋式污水处理设施生化处理，达标后与循环冷却水排污一起作工艺补充水，所有废水全部在厂区内部循环消化，不向外环境排放，有良好的环境效益。</w:t>
      </w:r>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3</w:t>
      </w:r>
      <w:r w:rsidRPr="00E756E2">
        <w:rPr>
          <w:rFonts w:asciiTheme="minorEastAsia" w:hAnsiTheme="minorEastAsia" w:cs="宋体" w:hint="eastAsia"/>
          <w:kern w:val="0"/>
          <w:sz w:val="24"/>
          <w:szCs w:val="24"/>
        </w:rPr>
        <w:t>）噪声治理的环境效益分析。噪声污染防治措施的落实将大大减轻噪声污染，对厂界的声环境影响较小，噪声影响均在环境容许的范围内，有较好的环境效益。</w:t>
      </w:r>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4</w:t>
      </w:r>
      <w:r w:rsidRPr="00E756E2">
        <w:rPr>
          <w:rFonts w:asciiTheme="minorEastAsia" w:hAnsiTheme="minorEastAsia" w:cs="宋体" w:hint="eastAsia"/>
          <w:kern w:val="0"/>
          <w:sz w:val="24"/>
          <w:szCs w:val="24"/>
        </w:rPr>
        <w:t>）固废治理的环境效益。本项目石膏拟外售给水泥生产企业作为生产水泥的原辅材料；水处理污泥拟压滤后送往垃圾场堆存；生活垃圾拟由环卫部门统一收集处理。最终做到零排放，不会对周围环境产生影响。</w:t>
      </w:r>
    </w:p>
    <w:p w:rsidR="000F2EF6" w:rsidRPr="00E756E2" w:rsidRDefault="000F2EF6" w:rsidP="00E756E2">
      <w:pPr>
        <w:autoSpaceDE w:val="0"/>
        <w:autoSpaceDN w:val="0"/>
        <w:adjustRightInd w:val="0"/>
        <w:spacing w:line="360" w:lineRule="auto"/>
        <w:ind w:firstLineChars="176" w:firstLine="422"/>
        <w:jc w:val="left"/>
        <w:rPr>
          <w:rFonts w:asciiTheme="minorEastAsia" w:hAnsiTheme="minorEastAsia" w:cs="宋体"/>
          <w:kern w:val="0"/>
          <w:sz w:val="24"/>
          <w:szCs w:val="24"/>
        </w:rPr>
      </w:pPr>
      <w:r w:rsidRPr="00E756E2">
        <w:rPr>
          <w:rFonts w:asciiTheme="minorEastAsia" w:hAnsiTheme="minorEastAsia" w:cs="宋体" w:hint="eastAsia"/>
          <w:kern w:val="0"/>
          <w:sz w:val="24"/>
          <w:szCs w:val="24"/>
        </w:rPr>
        <w:t>（</w:t>
      </w:r>
      <w:r w:rsidRPr="00E756E2">
        <w:rPr>
          <w:rFonts w:asciiTheme="minorEastAsia" w:hAnsiTheme="minorEastAsia" w:cs="TimesNewRomanPSMT" w:hint="eastAsia"/>
          <w:kern w:val="0"/>
          <w:sz w:val="24"/>
          <w:szCs w:val="24"/>
        </w:rPr>
        <w:t>5</w:t>
      </w:r>
      <w:r w:rsidRPr="00E756E2">
        <w:rPr>
          <w:rFonts w:asciiTheme="minorEastAsia" w:hAnsiTheme="minorEastAsia" w:cs="宋体" w:hint="eastAsia"/>
          <w:kern w:val="0"/>
          <w:sz w:val="24"/>
          <w:szCs w:val="24"/>
        </w:rPr>
        <w:t>）绿化建设。在控制污染、治理污染的同时，厂区内进行绿化，有利于净化空气、衰减噪音，同时美化了厂区环境。</w:t>
      </w:r>
    </w:p>
    <w:p w:rsidR="000F2EF6" w:rsidRPr="00E756E2" w:rsidRDefault="000F2EF6" w:rsidP="00E756E2">
      <w:pPr>
        <w:spacing w:line="360" w:lineRule="auto"/>
        <w:ind w:firstLineChars="176" w:firstLine="422"/>
        <w:rPr>
          <w:rFonts w:asciiTheme="minorEastAsia" w:hAnsiTheme="minorEastAsia"/>
          <w:sz w:val="24"/>
          <w:szCs w:val="24"/>
        </w:rPr>
      </w:pPr>
      <w:r w:rsidRPr="00E756E2">
        <w:rPr>
          <w:rFonts w:asciiTheme="minorEastAsia" w:hAnsiTheme="minorEastAsia" w:cs="宋体" w:hint="eastAsia"/>
          <w:kern w:val="0"/>
          <w:sz w:val="24"/>
          <w:szCs w:val="24"/>
        </w:rPr>
        <w:lastRenderedPageBreak/>
        <w:t>由此可见，本项目环境效益较显著。</w:t>
      </w:r>
    </w:p>
    <w:p w:rsidR="000F2EF6" w:rsidRPr="000F2EF6" w:rsidRDefault="000F2EF6" w:rsidP="00E756E2">
      <w:pPr>
        <w:ind w:firstLineChars="176" w:firstLine="370"/>
        <w:rPr>
          <w:rFonts w:asciiTheme="minorEastAsia" w:hAnsiTheme="minorEastAsia"/>
        </w:rPr>
      </w:pPr>
    </w:p>
    <w:p w:rsidR="000F2EF6" w:rsidRPr="000F2EF6" w:rsidRDefault="000F2EF6" w:rsidP="00E756E2">
      <w:pPr>
        <w:ind w:firstLineChars="176" w:firstLine="370"/>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Default="000F2EF6">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Default="00E756E2">
      <w:pPr>
        <w:rPr>
          <w:rFonts w:asciiTheme="minorEastAsia" w:hAnsiTheme="minorEastAsia"/>
        </w:rPr>
      </w:pPr>
    </w:p>
    <w:p w:rsidR="00E756E2" w:rsidRPr="000F2EF6" w:rsidRDefault="00E756E2">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rsidP="00E756E2">
      <w:pPr>
        <w:pStyle w:val="1"/>
        <w:rPr>
          <w:kern w:val="0"/>
        </w:rPr>
      </w:pPr>
      <w:bookmarkStart w:id="228" w:name="_Toc49504652"/>
      <w:r w:rsidRPr="000F2EF6">
        <w:rPr>
          <w:rFonts w:hint="eastAsia"/>
          <w:kern w:val="0"/>
        </w:rPr>
        <w:t>第八章环境管理与监测计划</w:t>
      </w:r>
      <w:bookmarkEnd w:id="228"/>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环境管理是以科学理论为基础，运用经济、法律、技术、行政、教育等手段对经济、社会发展过程，施加给环境的污染和破坏影响进行调节控制，实现经济、社会和环境效益的和谐统一。</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为了缓解建设项目对环境构成的负面影响，在采取工程缓解措施解决建设项目环境影响的同时，企业必须制定全面的、长期的环境管理计划。根据环境评价报告书提出的主要环境问题、环保措施，提出项目的环境管理和监测计划。</w:t>
      </w:r>
    </w:p>
    <w:p w:rsidR="000F2EF6" w:rsidRPr="000F2EF6" w:rsidRDefault="000F2EF6" w:rsidP="007A6F01">
      <w:pPr>
        <w:pStyle w:val="20"/>
        <w:rPr>
          <w:kern w:val="0"/>
        </w:rPr>
      </w:pPr>
      <w:bookmarkStart w:id="229" w:name="_Toc49504653"/>
      <w:r w:rsidRPr="000F2EF6">
        <w:rPr>
          <w:rFonts w:cs="TimesNewRomanPS-BoldMT" w:hint="eastAsia"/>
          <w:kern w:val="0"/>
        </w:rPr>
        <w:t xml:space="preserve">8.1 </w:t>
      </w:r>
      <w:r w:rsidRPr="000F2EF6">
        <w:rPr>
          <w:rFonts w:hint="eastAsia"/>
          <w:kern w:val="0"/>
        </w:rPr>
        <w:t>环境管理的基本原则</w:t>
      </w:r>
      <w:bookmarkEnd w:id="229"/>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本项目开展环境管理将遵守环境保护法规有关规定，针对项目特点，遵循以下基本原则：</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）按</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可持续发展战略</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，正确处理发展生产和保护环境之间的关系，把经济和环境效益统一起来。</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）把环境管理作为企业管理的一个组成部分，并贯穿于生产全过程，将环保指标纳入生产计划指标，同时进行考核和检查。</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）企业在生产运营中，认真吸取国内外先进经验，在选用清洁的能源、原材料、清洁工艺及无污染、少污染的生产方式等方面不断进取和提高，提高清洁生产水平。</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）加强全公司职工的环境保护意识，将专业管理和群众管理相结合。</w:t>
      </w:r>
    </w:p>
    <w:p w:rsidR="000F2EF6" w:rsidRPr="000F2EF6" w:rsidRDefault="000F2EF6" w:rsidP="007A6F01">
      <w:pPr>
        <w:pStyle w:val="20"/>
        <w:rPr>
          <w:kern w:val="0"/>
        </w:rPr>
      </w:pPr>
      <w:bookmarkStart w:id="230" w:name="_Toc49504654"/>
      <w:r w:rsidRPr="000F2EF6">
        <w:rPr>
          <w:rFonts w:cs="TimesNewRomanPS-BoldMT" w:hint="eastAsia"/>
          <w:kern w:val="0"/>
        </w:rPr>
        <w:t xml:space="preserve">8.2 </w:t>
      </w:r>
      <w:r w:rsidRPr="000F2EF6">
        <w:rPr>
          <w:rFonts w:hint="eastAsia"/>
          <w:kern w:val="0"/>
        </w:rPr>
        <w:t>环境管理内容</w:t>
      </w:r>
      <w:bookmarkEnd w:id="230"/>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项目的建设基本上是从无到有的建设过程，不同阶段环境管理的主要目标和具体工作各有不同。本项目主要针对土建施工和营运期环境管理内容进行分析。</w:t>
      </w:r>
    </w:p>
    <w:p w:rsidR="000F2EF6" w:rsidRPr="000F2EF6" w:rsidRDefault="000F2EF6" w:rsidP="007A6F01">
      <w:pPr>
        <w:pStyle w:val="20"/>
        <w:rPr>
          <w:kern w:val="0"/>
        </w:rPr>
      </w:pPr>
      <w:bookmarkStart w:id="231" w:name="_Toc49504655"/>
      <w:r w:rsidRPr="000F2EF6">
        <w:rPr>
          <w:rFonts w:cs="TimesNewRomanPS-BoldMT" w:hint="eastAsia"/>
          <w:kern w:val="0"/>
        </w:rPr>
        <w:t xml:space="preserve">8.3 </w:t>
      </w:r>
      <w:r w:rsidRPr="000F2EF6">
        <w:rPr>
          <w:rFonts w:hint="eastAsia"/>
          <w:kern w:val="0"/>
        </w:rPr>
        <w:t>建设期环境管理</w:t>
      </w:r>
      <w:bookmarkEnd w:id="231"/>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本项目建设过程中应遵循环境保护法的有关规定，将环境保护的内容体现在建设项目的承包合同中，对施工方法、施工机械、施工进度等充分考虑环境保护的要求，特别是施工过程中的扬尘、噪声等对区域环境的影响，应予以足够重视。</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项目建设期的环境监埋，主要是监督环境保护法规的执行情况，了解施工过程中施工设备、物质、施工方法对生态环境造成的影响，以保证施工对区域内居民的正常生活不产生严重干扰，对挖填土石方、施工中扬尘及噪声的影响应充分重视。若出现噪声影响周围农民的正常生活秩序，则应适当调整施工作业时间，采取防噪措施。此外，在整个工程建设期，应建立严格的制度以监督环保措施的执行，对各类监测类据应认真加以记录和整理，从而加强施工期的环境管理。</w:t>
      </w:r>
    </w:p>
    <w:p w:rsidR="000F2EF6" w:rsidRPr="000F2EF6" w:rsidRDefault="000F2EF6" w:rsidP="007A6F01">
      <w:pPr>
        <w:pStyle w:val="20"/>
        <w:rPr>
          <w:kern w:val="0"/>
        </w:rPr>
      </w:pPr>
      <w:bookmarkStart w:id="232" w:name="_Toc49504656"/>
      <w:r w:rsidRPr="000F2EF6">
        <w:rPr>
          <w:rFonts w:cs="TimesNewRomanPS-BoldMT" w:hint="eastAsia"/>
          <w:kern w:val="0"/>
        </w:rPr>
        <w:t xml:space="preserve">8.4 </w:t>
      </w:r>
      <w:r w:rsidRPr="000F2EF6">
        <w:rPr>
          <w:rFonts w:hint="eastAsia"/>
          <w:kern w:val="0"/>
        </w:rPr>
        <w:t>运行期环境管理</w:t>
      </w:r>
      <w:bookmarkEnd w:id="232"/>
    </w:p>
    <w:p w:rsidR="000F2EF6" w:rsidRPr="000F2EF6" w:rsidRDefault="000F2EF6" w:rsidP="00E756E2">
      <w:pPr>
        <w:pStyle w:val="40"/>
        <w:rPr>
          <w:kern w:val="0"/>
        </w:rPr>
      </w:pPr>
      <w:r w:rsidRPr="000F2EF6">
        <w:rPr>
          <w:rFonts w:cs="TimesNewRomanPSMT" w:hint="eastAsia"/>
          <w:kern w:val="0"/>
        </w:rPr>
        <w:t xml:space="preserve">8.4.1 </w:t>
      </w:r>
      <w:r w:rsidRPr="000F2EF6">
        <w:rPr>
          <w:rFonts w:hint="eastAsia"/>
          <w:kern w:val="0"/>
        </w:rPr>
        <w:t>环境管理机构</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环境管理体系应是企业全面管理体系的一个组成部分，本项目将按照体系要求建立环境管理机构，负责企业的一切环境保护工作，使环境管理与企业的生产、销售、行政、质量管理相一致，并尽可能结合起来。</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为了做好生产全过程的环境保护工作，减轻本项目外排污染物对环境的影响，公司还将高度重视环境保护工作，设立环境保护管理科室，设专职环境监督人员</w:t>
      </w:r>
      <w:r w:rsidRPr="000F2EF6">
        <w:rPr>
          <w:rFonts w:asciiTheme="minorEastAsia" w:hAnsiTheme="minorEastAsia" w:cs="TimesNewRomanPSMT" w:hint="eastAsia"/>
          <w:kern w:val="0"/>
          <w:sz w:val="24"/>
          <w:szCs w:val="24"/>
        </w:rPr>
        <w:t>1~2</w:t>
      </w:r>
      <w:r w:rsidRPr="000F2EF6">
        <w:rPr>
          <w:rFonts w:asciiTheme="minorEastAsia" w:hAnsiTheme="minorEastAsia" w:cs="宋体" w:hint="eastAsia"/>
          <w:kern w:val="0"/>
          <w:sz w:val="24"/>
          <w:szCs w:val="24"/>
        </w:rPr>
        <w:t>名，负责环境监督管理工作，同时实行定岗定员，岗位责任制，负责各生产环节的环境保护管理，保证环保设施的正常运行。</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环境管理机构职责如下：</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保持与环境保护主管机构的密切联系，及时了解国家、地方有关环境保护的法律、法规和其他要求，及时向环境保护主管机构反映与项目有关的污染因素、存在的环境问题、采取的污染控制对策等环境保护方面的内容，听取环境保护主管机构的批示意见。</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）及时将国家、地方环境保护有关的法律、法规和规定向单位负责人汇报，及时向本单位有关机构、人员通报，组织职工进行环境保护方面的教育、培训，提高环保意识。</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）及时向单位负责人汇报与本项目有关的污染因素、存在的环境问题、采取的污染控制对策、实施情况等，提出改进建议。</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）负责制定、监督实施本单位的有关环境保护管理规章制度，负责实施污染控制措施、管理污染治理措施，并进行详细的记录，做好环境统计，监测报表、污染源等基本工作，以备检查。</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w:t>
      </w: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）负责组织突发性污染事故的应急处置和善后处理，追查事故原因及事故隐患，总结经验教训，并根据有关规章制度对事故责任人作出妥善处理。</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6</w:t>
      </w:r>
      <w:r w:rsidRPr="000F2EF6">
        <w:rPr>
          <w:rFonts w:asciiTheme="minorEastAsia" w:hAnsiTheme="minorEastAsia" w:cs="宋体" w:hint="eastAsia"/>
          <w:kern w:val="0"/>
          <w:sz w:val="24"/>
          <w:szCs w:val="24"/>
        </w:rPr>
        <w:t>）负责与周边群众、企业及其他社会各界单位有关环保问题的协调工作。</w:t>
      </w:r>
    </w:p>
    <w:p w:rsidR="000F2EF6" w:rsidRPr="000F2EF6" w:rsidRDefault="000F2EF6" w:rsidP="00E756E2">
      <w:pPr>
        <w:pStyle w:val="40"/>
        <w:rPr>
          <w:kern w:val="0"/>
        </w:rPr>
      </w:pPr>
      <w:r w:rsidRPr="000F2EF6">
        <w:rPr>
          <w:rFonts w:cs="TimesNewRomanPSMT" w:hint="eastAsia"/>
          <w:kern w:val="0"/>
        </w:rPr>
        <w:t xml:space="preserve">8.4.2 </w:t>
      </w:r>
      <w:r w:rsidRPr="000F2EF6">
        <w:rPr>
          <w:rFonts w:hint="eastAsia"/>
          <w:kern w:val="0"/>
        </w:rPr>
        <w:t>环境管理制度</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三同时</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制度</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在项目筹备、实施和建设阶段，应严格执行</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三同时</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，确保各三废处理等环保设施能够和生产工艺</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同时设计、同时施工、同时投产使用</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）报告制度</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要定期向当地环保部门报告污染治理设施运行情况，污染物排放情况以及污染事故、污染纠纷等你情况。</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企业排污发生重大变化、污染治理设施改变或企业改、扩建等都必须向当地环保部门申报，按《建设项目环境保护管理条例》等相关文件要求实施。</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）污染治理设施的管理制度</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本项目建成后，必须确保污染处理设施长期、稳定、有效地运行，不得擅自拆除或者闲置污染处理设施，不得故意不正常使用污染处理设施。污染处理设施的管理必须与生产经营活动一起纳入企事业单位日常管理工作的范畴，落实责任人、操作人员、维修人员、运行经费、设备的备品备件、化学药品和其他原辅材料，同时要简历岗位责任制、操作规程和管理台账。企业应制定并逐步完善对各类生产和消防安全事故的环保处置预案、建设环保应急处</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置设施。报当地环保局备案，并定期组织演练。</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）环保奖惩条例</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企业应加强宣传教育，提高员工的污染隐患意识和环境风险意识；制定员工参与环保技术培训的计划，提高员工技术资质水平；设立岗位实则制，制定严格的奖、罚制度。建议企业设置环境保护奖励条例，纳入人员考核体系。对爱护环保设施、节能降耗、改善环境者实行奖励；对环保观念淡薄、不按环保管理要求，造成环保设施损坏、环境污染及资源和能源浪费者予以处罚。</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）固体废物管理制度</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①建设单位应通过</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危险废物动态管理信息系统</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进行危险废物申报登记。</w:t>
      </w:r>
      <w:r w:rsidRPr="000F2EF6">
        <w:rPr>
          <w:rFonts w:asciiTheme="minorEastAsia" w:hAnsiTheme="minorEastAsia" w:cs="宋体" w:hint="eastAsia"/>
          <w:kern w:val="0"/>
          <w:sz w:val="24"/>
          <w:szCs w:val="24"/>
        </w:rPr>
        <w:lastRenderedPageBreak/>
        <w:t>将危险废物的</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实际产生、贮存、利用、处置等情况纳入生产记录，简历危险废物管理台账和企业内部产生和收集、贮存、转移等部门危险废物交接制度。</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②建设单位作为固体废物污染防治的责任主体，应建立风险管理及硬件救援体系，执行环境监测计划、转移联单管理制度及国家和省有关转移管理的相关规定、处置过程安全操作规程、人员培训考核制度、档案管理制度、处置全过程管理制度等。</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③危险废物贮存场所按照要求设置警告标志，危废包装、容器和贮存场所应按照《危险废物贮存污染物控制标准》（</w:t>
      </w:r>
      <w:r w:rsidRPr="000F2EF6">
        <w:rPr>
          <w:rFonts w:asciiTheme="minorEastAsia" w:hAnsiTheme="minorEastAsia" w:cs="TimesNewRomanPSMT" w:hint="eastAsia"/>
          <w:kern w:val="0"/>
          <w:sz w:val="24"/>
          <w:szCs w:val="24"/>
        </w:rPr>
        <w:t>GB18597-2001</w:t>
      </w:r>
      <w:r w:rsidRPr="000F2EF6">
        <w:rPr>
          <w:rFonts w:asciiTheme="minorEastAsia" w:hAnsiTheme="minorEastAsia" w:cs="宋体" w:hint="eastAsia"/>
          <w:kern w:val="0"/>
          <w:sz w:val="24"/>
          <w:szCs w:val="24"/>
        </w:rPr>
        <w:t>）有关要求张贴标识。</w:t>
      </w:r>
    </w:p>
    <w:p w:rsidR="000F2EF6" w:rsidRPr="000F2EF6" w:rsidRDefault="000F2EF6" w:rsidP="00E756E2">
      <w:pPr>
        <w:pStyle w:val="40"/>
        <w:rPr>
          <w:kern w:val="0"/>
        </w:rPr>
      </w:pPr>
      <w:r w:rsidRPr="000F2EF6">
        <w:rPr>
          <w:rFonts w:cs="TimesNewRomanPSMT" w:hint="eastAsia"/>
          <w:kern w:val="0"/>
        </w:rPr>
        <w:t xml:space="preserve">8.4.3 </w:t>
      </w:r>
      <w:r w:rsidRPr="000F2EF6">
        <w:rPr>
          <w:rFonts w:hint="eastAsia"/>
          <w:kern w:val="0"/>
        </w:rPr>
        <w:t>排污口规范化设置</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排污口规范化根据《关于开展排放口规范化整治工作的通知》（国家环境保护总局环发</w:t>
      </w:r>
      <w:r w:rsidRPr="000F2EF6">
        <w:rPr>
          <w:rFonts w:asciiTheme="minorEastAsia" w:hAnsiTheme="minorEastAsia" w:cs="TimesNewRomanPSMT" w:hint="eastAsia"/>
          <w:kern w:val="0"/>
          <w:sz w:val="24"/>
          <w:szCs w:val="24"/>
        </w:rPr>
        <w:t>[1999]24</w:t>
      </w:r>
      <w:r w:rsidRPr="000F2EF6">
        <w:rPr>
          <w:rFonts w:asciiTheme="minorEastAsia" w:hAnsiTheme="minorEastAsia" w:cs="宋体" w:hint="eastAsia"/>
          <w:kern w:val="0"/>
          <w:sz w:val="24"/>
          <w:szCs w:val="24"/>
        </w:rPr>
        <w:t>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同时要求按照国家环保总局制定的《环境保护图形标志实施细则（试行）》的规定，设置与排污口相应的图形标志牌。</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）排气筒设置取样口，并具备采样监测条件，排放口附近树立图形标志牌。</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排污口管理。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）环境保护图形标志</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在厂区的废水排放口、废气排放源、固体废物贮存处置场应设置环境保护图形标志，图形符号分为提示图形和警告图形符号两种，分别按</w:t>
      </w:r>
      <w:r w:rsidRPr="000F2EF6">
        <w:rPr>
          <w:rFonts w:asciiTheme="minorEastAsia" w:hAnsiTheme="minorEastAsia" w:cs="TimesNewRomanPSMT" w:hint="eastAsia"/>
          <w:kern w:val="0"/>
          <w:sz w:val="24"/>
          <w:szCs w:val="24"/>
        </w:rPr>
        <w:t>GB15562.1-1995</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GB15562.2-1995</w:t>
      </w:r>
      <w:r w:rsidRPr="000F2EF6">
        <w:rPr>
          <w:rFonts w:asciiTheme="minorEastAsia" w:hAnsiTheme="minorEastAsia" w:cs="宋体" w:hint="eastAsia"/>
          <w:kern w:val="0"/>
          <w:sz w:val="24"/>
          <w:szCs w:val="24"/>
        </w:rPr>
        <w:t>执行。</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环境保护图形符号见表</w:t>
      </w:r>
      <w:r w:rsidRPr="000F2EF6">
        <w:rPr>
          <w:rFonts w:asciiTheme="minorEastAsia" w:hAnsiTheme="minorEastAsia" w:cs="TimesNewRomanPSMT" w:hint="eastAsia"/>
          <w:kern w:val="0"/>
          <w:sz w:val="24"/>
          <w:szCs w:val="24"/>
        </w:rPr>
        <w:t>8.4-1</w:t>
      </w:r>
      <w:r w:rsidRPr="000F2EF6">
        <w:rPr>
          <w:rFonts w:asciiTheme="minorEastAsia" w:hAnsiTheme="minorEastAsia" w:cs="宋体" w:hint="eastAsia"/>
          <w:kern w:val="0"/>
          <w:sz w:val="24"/>
          <w:szCs w:val="24"/>
        </w:rPr>
        <w:t>，环境保护图形标志的形状及颜色见表</w:t>
      </w:r>
      <w:r w:rsidRPr="000F2EF6">
        <w:rPr>
          <w:rFonts w:asciiTheme="minorEastAsia" w:hAnsiTheme="minorEastAsia" w:cs="TimesNewRomanPSMT" w:hint="eastAsia"/>
          <w:kern w:val="0"/>
          <w:sz w:val="24"/>
          <w:szCs w:val="24"/>
        </w:rPr>
        <w:t>8.4-2</w:t>
      </w:r>
      <w:r w:rsidRPr="000F2EF6">
        <w:rPr>
          <w:rFonts w:asciiTheme="minorEastAsia" w:hAnsiTheme="minorEastAsia" w:cs="宋体" w:hint="eastAsia"/>
          <w:kern w:val="0"/>
          <w:sz w:val="24"/>
          <w:szCs w:val="24"/>
        </w:rPr>
        <w:t>。</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表</w:t>
      </w:r>
      <w:r w:rsidRPr="000F2EF6">
        <w:rPr>
          <w:rFonts w:asciiTheme="minorEastAsia" w:hAnsiTheme="minorEastAsia" w:cs="TimesNewRomanPSMT" w:hint="eastAsia"/>
          <w:kern w:val="0"/>
          <w:sz w:val="24"/>
          <w:szCs w:val="24"/>
        </w:rPr>
        <w:t xml:space="preserve">8.4-1 </w:t>
      </w:r>
      <w:r w:rsidRPr="000F2EF6">
        <w:rPr>
          <w:rFonts w:asciiTheme="minorEastAsia" w:hAnsiTheme="minorEastAsia" w:cs="宋体" w:hint="eastAsia"/>
          <w:kern w:val="0"/>
          <w:sz w:val="24"/>
          <w:szCs w:val="24"/>
        </w:rPr>
        <w:t>环境保护图形符号一览表</w:t>
      </w:r>
    </w:p>
    <w:p w:rsidR="000F2EF6" w:rsidRPr="000F2EF6" w:rsidRDefault="000F2EF6" w:rsidP="00E756E2">
      <w:pPr>
        <w:autoSpaceDE w:val="0"/>
        <w:autoSpaceDN w:val="0"/>
        <w:adjustRightInd w:val="0"/>
        <w:spacing w:line="360" w:lineRule="auto"/>
        <w:ind w:firstLineChars="133" w:firstLine="279"/>
        <w:jc w:val="left"/>
        <w:rPr>
          <w:rFonts w:asciiTheme="minorEastAsia" w:hAnsiTheme="minorEastAsia" w:cs="宋体"/>
          <w:kern w:val="0"/>
          <w:szCs w:val="21"/>
        </w:rPr>
      </w:pPr>
      <w:r w:rsidRPr="000F2EF6">
        <w:rPr>
          <w:rFonts w:asciiTheme="minorEastAsia" w:hAnsiTheme="minorEastAsia" w:cs="宋体" w:hint="eastAsia"/>
          <w:kern w:val="0"/>
          <w:szCs w:val="21"/>
        </w:rPr>
        <w:t>序号提示图形符号警告图形符号名称功能</w:t>
      </w:r>
    </w:p>
    <w:p w:rsidR="000F2EF6" w:rsidRPr="000F2EF6" w:rsidRDefault="000F2EF6" w:rsidP="00E756E2">
      <w:pPr>
        <w:pStyle w:val="40"/>
        <w:rPr>
          <w:rFonts w:cs="宋体"/>
          <w:kern w:val="0"/>
        </w:rPr>
      </w:pPr>
      <w:r w:rsidRPr="000F2EF6">
        <w:rPr>
          <w:noProof/>
          <w:kern w:val="0"/>
        </w:rPr>
        <w:drawing>
          <wp:inline distT="0" distB="0" distL="0" distR="0">
            <wp:extent cx="5276850" cy="1895475"/>
            <wp:effectExtent l="19050" t="0" r="0" b="0"/>
            <wp:docPr id="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cstate="print"/>
                    <a:srcRect/>
                    <a:stretch>
                      <a:fillRect/>
                    </a:stretch>
                  </pic:blipFill>
                  <pic:spPr bwMode="auto">
                    <a:xfrm>
                      <a:off x="0" y="0"/>
                      <a:ext cx="5276850" cy="1895475"/>
                    </a:xfrm>
                    <a:prstGeom prst="rect">
                      <a:avLst/>
                    </a:prstGeom>
                    <a:noFill/>
                    <a:ln w="9525">
                      <a:noFill/>
                      <a:miter lim="800000"/>
                      <a:headEnd/>
                      <a:tailEnd/>
                    </a:ln>
                  </pic:spPr>
                </pic:pic>
              </a:graphicData>
            </a:graphic>
          </wp:inline>
        </w:drawing>
      </w:r>
      <w:r w:rsidRPr="000F2EF6">
        <w:rPr>
          <w:noProof/>
          <w:kern w:val="0"/>
        </w:rPr>
        <w:drawing>
          <wp:inline distT="0" distB="0" distL="0" distR="0">
            <wp:extent cx="5276850" cy="2171700"/>
            <wp:effectExtent l="19050" t="0" r="0" b="0"/>
            <wp:docPr id="1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1" cstate="print"/>
                    <a:srcRect/>
                    <a:stretch>
                      <a:fillRect/>
                    </a:stretch>
                  </pic:blipFill>
                  <pic:spPr bwMode="auto">
                    <a:xfrm>
                      <a:off x="0" y="0"/>
                      <a:ext cx="5276850" cy="2171700"/>
                    </a:xfrm>
                    <a:prstGeom prst="rect">
                      <a:avLst/>
                    </a:prstGeom>
                    <a:noFill/>
                    <a:ln w="9525">
                      <a:noFill/>
                      <a:miter lim="800000"/>
                      <a:headEnd/>
                      <a:tailEnd/>
                    </a:ln>
                  </pic:spPr>
                </pic:pic>
              </a:graphicData>
            </a:graphic>
          </wp:inline>
        </w:drawing>
      </w:r>
      <w:r w:rsidRPr="000F2EF6">
        <w:rPr>
          <w:rFonts w:hint="eastAsia"/>
          <w:kern w:val="0"/>
        </w:rPr>
        <w:t xml:space="preserve">8.4.4 </w:t>
      </w:r>
      <w:r w:rsidRPr="000F2EF6">
        <w:rPr>
          <w:rFonts w:cs="宋体" w:hint="eastAsia"/>
          <w:kern w:val="0"/>
        </w:rPr>
        <w:t>环境风险管理</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公司建立环境风险防控和应急措施制度，包括应急物资维护管理制度、应急设施维护管理制度、人员安全防护管理制度、仓库安全管理制度、危化品装卸管理制度、危险废物规范化管理制度等，已落实定期巡检和维护责任制度。环境风险防控重点岗位的责任人和责任机构不太明确。</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公司应急预案体系中，应急救援组织机构中技术组协助指挥部做好事件报警、通报及处置工作；向周边企业、村落提供本单位有关危险物质特性、应急措施、救援知识等；疏散组根据现场情况判断是否需要人员紧急疏散和抢救物资，如需紧急疏散须及时规定疏散路线和疏散路口；并及时协助厂内员工和周围人员及居民的紧急疏散工作。定期对职工开展环境风险和环境应急管理宣传和培训。在厂区内张贴应急救援机构和人员、风险物质危险特性、急救措施、风险事故内部疏散路线等标识牌。没有定期开展安全生产动员大会；未定期组织员工进行专题培</w:t>
      </w:r>
      <w:r w:rsidRPr="000F2EF6">
        <w:rPr>
          <w:rFonts w:asciiTheme="minorEastAsia" w:hAnsiTheme="minorEastAsia" w:cs="宋体" w:hint="eastAsia"/>
          <w:kern w:val="0"/>
          <w:sz w:val="24"/>
          <w:szCs w:val="24"/>
        </w:rPr>
        <w:lastRenderedPageBreak/>
        <w:t>训，形式有内部专家培训讲座及外部培训班等。</w:t>
      </w:r>
    </w:p>
    <w:p w:rsidR="000F2EF6" w:rsidRPr="000F2EF6" w:rsidRDefault="000F2EF6" w:rsidP="00E756E2">
      <w:pPr>
        <w:pStyle w:val="40"/>
        <w:rPr>
          <w:rFonts w:cs="宋体"/>
          <w:kern w:val="0"/>
        </w:rPr>
      </w:pPr>
      <w:r w:rsidRPr="000F2EF6">
        <w:rPr>
          <w:rFonts w:hint="eastAsia"/>
          <w:kern w:val="0"/>
        </w:rPr>
        <w:t xml:space="preserve">8.4.5 </w:t>
      </w:r>
      <w:r w:rsidRPr="000F2EF6">
        <w:rPr>
          <w:rFonts w:cs="宋体" w:hint="eastAsia"/>
          <w:kern w:val="0"/>
        </w:rPr>
        <w:t>信息公开</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根据《企业事业单位环境信息公开办法》（环境保护部令部令第</w:t>
      </w:r>
      <w:r w:rsidRPr="000F2EF6">
        <w:rPr>
          <w:rFonts w:asciiTheme="minorEastAsia" w:hAnsiTheme="minorEastAsia" w:cs="TimesNewRomanPSMT" w:hint="eastAsia"/>
          <w:kern w:val="0"/>
          <w:sz w:val="24"/>
          <w:szCs w:val="24"/>
        </w:rPr>
        <w:t xml:space="preserve">31 </w:t>
      </w:r>
      <w:r w:rsidRPr="000F2EF6">
        <w:rPr>
          <w:rFonts w:asciiTheme="minorEastAsia" w:hAnsiTheme="minorEastAsia" w:cs="宋体" w:hint="eastAsia"/>
          <w:kern w:val="0"/>
          <w:sz w:val="24"/>
          <w:szCs w:val="24"/>
        </w:rPr>
        <w:t>号）第十二条：重点排污单位之外的企业事业单位可以参照本办法第九条、第十条和第十一条的规定公开其环境信息。其信息公开内容参照《企业事业单位环境信息公开办法》（环境保护部令部令第</w:t>
      </w:r>
      <w:r w:rsidRPr="000F2EF6">
        <w:rPr>
          <w:rFonts w:asciiTheme="minorEastAsia" w:hAnsiTheme="minorEastAsia" w:cs="TimesNewRomanPSMT" w:hint="eastAsia"/>
          <w:kern w:val="0"/>
          <w:sz w:val="24"/>
          <w:szCs w:val="24"/>
        </w:rPr>
        <w:t xml:space="preserve">31 </w:t>
      </w:r>
      <w:r w:rsidRPr="000F2EF6">
        <w:rPr>
          <w:rFonts w:asciiTheme="minorEastAsia" w:hAnsiTheme="minorEastAsia" w:cs="宋体" w:hint="eastAsia"/>
          <w:kern w:val="0"/>
          <w:sz w:val="24"/>
          <w:szCs w:val="24"/>
        </w:rPr>
        <w:t>号）</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第九条中的内容，即公开下列信息：</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、基础信息，包括单位单位名称、组织机构代码、法定代表人、生产地址、联系方式，</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以及生产经营和管理服务的主要内容、产品及规模；</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、排污信息，包括主要污染物及特征污染物的名称、排放方式、排放口数量和分布情况、排放浓度和总量、超标情况，以及执行的污染物排放标准、核定的排放总量；</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、防治污染设施的建设和运行情况；</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、建设项目环境影响评价及其他环境保护行政许可情况；</w:t>
      </w:r>
    </w:p>
    <w:p w:rsidR="000F2EF6" w:rsidRPr="00E756E2"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、突发环境事件应急预案。</w:t>
      </w:r>
    </w:p>
    <w:p w:rsidR="000F2EF6" w:rsidRPr="000F2EF6" w:rsidRDefault="000F2EF6" w:rsidP="007A6F01">
      <w:pPr>
        <w:pStyle w:val="20"/>
        <w:rPr>
          <w:kern w:val="0"/>
        </w:rPr>
      </w:pPr>
      <w:bookmarkStart w:id="233" w:name="_Toc49504657"/>
      <w:r w:rsidRPr="000F2EF6">
        <w:rPr>
          <w:rFonts w:cs="TimesNewRomanPS-BoldMT" w:hint="eastAsia"/>
          <w:kern w:val="0"/>
        </w:rPr>
        <w:t xml:space="preserve">8.5 </w:t>
      </w:r>
      <w:r w:rsidRPr="000F2EF6">
        <w:rPr>
          <w:rFonts w:hint="eastAsia"/>
          <w:kern w:val="0"/>
        </w:rPr>
        <w:t>监测计划</w:t>
      </w:r>
      <w:bookmarkEnd w:id="233"/>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监测计划主要包括污染源监测以及环境质量监测。</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大气：建议厂界周围设置</w:t>
      </w:r>
      <w:r w:rsidRPr="000F2EF6">
        <w:rPr>
          <w:rFonts w:asciiTheme="minorEastAsia" w:hAnsiTheme="minorEastAsia" w:cs="TimesNewRomanPSMT" w:hint="eastAsia"/>
          <w:kern w:val="0"/>
          <w:sz w:val="24"/>
          <w:szCs w:val="24"/>
        </w:rPr>
        <w:t xml:space="preserve">4 </w:t>
      </w:r>
      <w:r w:rsidRPr="000F2EF6">
        <w:rPr>
          <w:rFonts w:asciiTheme="minorEastAsia" w:hAnsiTheme="minorEastAsia" w:cs="宋体" w:hint="eastAsia"/>
          <w:kern w:val="0"/>
          <w:sz w:val="24"/>
          <w:szCs w:val="24"/>
        </w:rPr>
        <w:t>个监测点</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按照相关管理要求，在上下风向分别设置</w:t>
      </w:r>
      <w:r w:rsidRPr="000F2EF6">
        <w:rPr>
          <w:rFonts w:asciiTheme="minorEastAsia" w:hAnsiTheme="minorEastAsia" w:cs="TimesNewRomanPSMT" w:hint="eastAsia"/>
          <w:kern w:val="0"/>
          <w:sz w:val="24"/>
          <w:szCs w:val="24"/>
        </w:rPr>
        <w:t>)</w:t>
      </w:r>
      <w:r w:rsidRPr="000F2EF6">
        <w:rPr>
          <w:rFonts w:asciiTheme="minorEastAsia" w:hAnsiTheme="minorEastAsia" w:cs="宋体" w:hint="eastAsia"/>
          <w:kern w:val="0"/>
          <w:sz w:val="24"/>
          <w:szCs w:val="24"/>
        </w:rPr>
        <w:t>，监测项目：</w:t>
      </w:r>
      <w:r w:rsidRPr="000F2EF6">
        <w:rPr>
          <w:rFonts w:asciiTheme="minorEastAsia" w:hAnsiTheme="minorEastAsia" w:cs="TimesNewRomanPSMT" w:hint="eastAsia"/>
          <w:kern w:val="0"/>
          <w:sz w:val="24"/>
          <w:szCs w:val="24"/>
        </w:rPr>
        <w:t>SO</w:t>
      </w:r>
      <w:r w:rsidRPr="000F2EF6">
        <w:rPr>
          <w:rFonts w:asciiTheme="minorEastAsia" w:hAnsiTheme="minorEastAsia" w:cs="TimesNewRomanPSMT" w:hint="eastAsia"/>
          <w:kern w:val="0"/>
          <w:sz w:val="16"/>
          <w:szCs w:val="16"/>
        </w:rPr>
        <w:t>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NO</w:t>
      </w:r>
      <w:r w:rsidRPr="000F2EF6">
        <w:rPr>
          <w:rFonts w:asciiTheme="minorEastAsia" w:hAnsiTheme="minorEastAsia" w:cs="TimesNewRomanPSMT" w:hint="eastAsia"/>
          <w:kern w:val="0"/>
          <w:sz w:val="16"/>
          <w:szCs w:val="16"/>
        </w:rPr>
        <w:t>X</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PM</w:t>
      </w:r>
      <w:r w:rsidRPr="000F2EF6">
        <w:rPr>
          <w:rFonts w:asciiTheme="minorEastAsia" w:hAnsiTheme="minorEastAsia" w:cs="TimesNewRomanPSMT" w:hint="eastAsia"/>
          <w:kern w:val="0"/>
          <w:sz w:val="16"/>
          <w:szCs w:val="16"/>
        </w:rPr>
        <w:t>10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PM</w:t>
      </w:r>
      <w:r w:rsidRPr="000F2EF6">
        <w:rPr>
          <w:rFonts w:asciiTheme="minorEastAsia" w:hAnsiTheme="minorEastAsia" w:cs="TimesNewRomanPSMT" w:hint="eastAsia"/>
          <w:kern w:val="0"/>
          <w:sz w:val="16"/>
          <w:szCs w:val="16"/>
        </w:rPr>
        <w:t>2.5</w:t>
      </w:r>
      <w:r w:rsidRPr="000F2EF6">
        <w:rPr>
          <w:rFonts w:asciiTheme="minorEastAsia" w:hAnsiTheme="minorEastAsia" w:cs="宋体" w:hint="eastAsia"/>
          <w:kern w:val="0"/>
          <w:sz w:val="24"/>
          <w:szCs w:val="24"/>
        </w:rPr>
        <w:t>。</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噪声：在厂界设测点</w:t>
      </w:r>
      <w:r w:rsidRPr="000F2EF6">
        <w:rPr>
          <w:rFonts w:asciiTheme="minorEastAsia" w:hAnsiTheme="minorEastAsia" w:cs="TimesNewRomanPSMT" w:hint="eastAsia"/>
          <w:kern w:val="0"/>
          <w:sz w:val="24"/>
          <w:szCs w:val="24"/>
        </w:rPr>
        <w:t xml:space="preserve">4 </w:t>
      </w:r>
      <w:r w:rsidRPr="000F2EF6">
        <w:rPr>
          <w:rFonts w:asciiTheme="minorEastAsia" w:hAnsiTheme="minorEastAsia" w:cs="宋体" w:hint="eastAsia"/>
          <w:kern w:val="0"/>
          <w:sz w:val="24"/>
          <w:szCs w:val="24"/>
        </w:rPr>
        <w:t>个，每次分昼间、夜间进行。</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地下水：在废石堆场、污水处理设施等潜在污染源附近各设</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个监测点。</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监测频率由当地环保局确定。</w:t>
      </w:r>
    </w:p>
    <w:p w:rsidR="000F2EF6" w:rsidRPr="000F2EF6" w:rsidRDefault="000F2EF6" w:rsidP="00E756E2">
      <w:pPr>
        <w:pStyle w:val="40"/>
        <w:rPr>
          <w:kern w:val="0"/>
        </w:rPr>
      </w:pPr>
      <w:r w:rsidRPr="000F2EF6">
        <w:rPr>
          <w:rFonts w:cs="TimesNewRomanPSMT" w:hint="eastAsia"/>
          <w:kern w:val="0"/>
        </w:rPr>
        <w:t xml:space="preserve">8.5.1 </w:t>
      </w:r>
      <w:r w:rsidRPr="000F2EF6">
        <w:rPr>
          <w:rFonts w:hint="eastAsia"/>
          <w:kern w:val="0"/>
        </w:rPr>
        <w:t>事故监测计划</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环保治理设施运行情况要严格监视，及时监测。当返现环保设施发生故障或运行不正常</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lastRenderedPageBreak/>
        <w:t>时，应及时向环保部门报告，并立即采样监测，对事故发生的原因、事故造成的后果和损失进行调查统计。</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上述监测内容均按国家规定的数据采集、处理、采样和分析方法进行监测，若企业不具备监测条件，可委托有资质的检测单位进行监测，监测结果以报告形式上报当地环保部门。</w:t>
      </w:r>
    </w:p>
    <w:p w:rsidR="000F2EF6" w:rsidRPr="000F2EF6" w:rsidRDefault="000F2EF6" w:rsidP="007A6F01">
      <w:pPr>
        <w:pStyle w:val="20"/>
        <w:rPr>
          <w:kern w:val="0"/>
        </w:rPr>
      </w:pPr>
      <w:bookmarkStart w:id="234" w:name="_Toc49504658"/>
      <w:r w:rsidRPr="000F2EF6">
        <w:rPr>
          <w:rFonts w:cs="TimesNewRomanPS-BoldMT" w:hint="eastAsia"/>
          <w:kern w:val="0"/>
        </w:rPr>
        <w:t xml:space="preserve">8.6 </w:t>
      </w:r>
      <w:r w:rsidRPr="000F2EF6">
        <w:rPr>
          <w:rFonts w:hint="eastAsia"/>
          <w:kern w:val="0"/>
        </w:rPr>
        <w:t>总量指标</w:t>
      </w:r>
      <w:bookmarkEnd w:id="234"/>
    </w:p>
    <w:p w:rsidR="000F2EF6" w:rsidRPr="000F2EF6" w:rsidRDefault="000F2EF6" w:rsidP="00E756E2">
      <w:pPr>
        <w:pStyle w:val="40"/>
        <w:rPr>
          <w:kern w:val="0"/>
        </w:rPr>
      </w:pPr>
      <w:r w:rsidRPr="000F2EF6">
        <w:rPr>
          <w:rFonts w:cs="TimesNewRomanPSMT" w:hint="eastAsia"/>
          <w:kern w:val="0"/>
        </w:rPr>
        <w:t xml:space="preserve">8.6.1 </w:t>
      </w:r>
      <w:r w:rsidRPr="000F2EF6">
        <w:rPr>
          <w:rFonts w:hint="eastAsia"/>
          <w:kern w:val="0"/>
        </w:rPr>
        <w:t>总量控制目的</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贯彻落实国家和污染物排放总量控制规划是实现环境保护目标的重大举措之一。由浓度控制向总量控制的转变标志着我国环境保护工作迈入了一个新的发展阶段。实施总量控制将促进资源、能源的合理利用和优化配置，加速产业结构的调整，实现经济增长方式的根本转变；实施总量控制可以较好地处理经济发展与环境保护之间的协调关系，推动可持续发展战略的实行。</w:t>
      </w:r>
    </w:p>
    <w:p w:rsidR="000F2EF6" w:rsidRPr="000F2EF6" w:rsidRDefault="000F2EF6" w:rsidP="00E756E2">
      <w:pPr>
        <w:pStyle w:val="40"/>
        <w:rPr>
          <w:kern w:val="0"/>
        </w:rPr>
      </w:pPr>
      <w:r w:rsidRPr="000F2EF6">
        <w:rPr>
          <w:rFonts w:cs="TimesNewRomanPSMT" w:hint="eastAsia"/>
          <w:kern w:val="0"/>
        </w:rPr>
        <w:t xml:space="preserve">8.6.2 </w:t>
      </w:r>
      <w:r w:rsidRPr="000F2EF6">
        <w:rPr>
          <w:rFonts w:hint="eastAsia"/>
          <w:kern w:val="0"/>
        </w:rPr>
        <w:t>总量控制的原则</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建设项目建成投产后污染物排放必须达到国家标准和地方标准。</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污染物排放总量必须满足当地区域环境质量达标或区域总量控制的要求。</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(3) </w:t>
      </w:r>
      <w:r w:rsidRPr="000F2EF6">
        <w:rPr>
          <w:rFonts w:asciiTheme="minorEastAsia" w:hAnsiTheme="minorEastAsia" w:cs="宋体" w:hint="eastAsia"/>
          <w:kern w:val="0"/>
          <w:sz w:val="24"/>
          <w:szCs w:val="24"/>
        </w:rPr>
        <w:t>生产工艺及污染治理措施符合清洁生产的要求。</w:t>
      </w:r>
    </w:p>
    <w:p w:rsidR="000F2EF6" w:rsidRPr="000F2EF6" w:rsidRDefault="000F2EF6" w:rsidP="00E756E2">
      <w:pPr>
        <w:pStyle w:val="40"/>
        <w:rPr>
          <w:kern w:val="0"/>
        </w:rPr>
      </w:pPr>
      <w:r w:rsidRPr="000F2EF6">
        <w:rPr>
          <w:rFonts w:cs="TimesNewRomanPSMT" w:hint="eastAsia"/>
          <w:kern w:val="0"/>
        </w:rPr>
        <w:t xml:space="preserve">8.6.3 </w:t>
      </w:r>
      <w:r w:rsidRPr="000F2EF6">
        <w:rPr>
          <w:rFonts w:hint="eastAsia"/>
          <w:kern w:val="0"/>
        </w:rPr>
        <w:t>总量指标可建议值</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根据项目情况，本项目污染物排放总量指标为</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）废气总量指标：</w:t>
      </w:r>
      <w:r w:rsidRPr="000F2EF6">
        <w:rPr>
          <w:rFonts w:asciiTheme="minorEastAsia" w:hAnsiTheme="minorEastAsia" w:cs="TimesNewRomanPSMT" w:hint="eastAsia"/>
          <w:kern w:val="0"/>
          <w:sz w:val="24"/>
          <w:szCs w:val="24"/>
        </w:rPr>
        <w:t>SO</w:t>
      </w:r>
      <w:r w:rsidRPr="000F2EF6">
        <w:rPr>
          <w:rFonts w:asciiTheme="minorEastAsia" w:hAnsiTheme="minorEastAsia" w:cs="TimesNewRomanPSMT" w:hint="eastAsia"/>
          <w:kern w:val="0"/>
          <w:sz w:val="16"/>
          <w:szCs w:val="16"/>
        </w:rPr>
        <w:t>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87.12t/a</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排放量</w:t>
      </w:r>
      <w:r w:rsidRPr="000F2EF6">
        <w:rPr>
          <w:rFonts w:asciiTheme="minorEastAsia" w:hAnsiTheme="minorEastAsia" w:cs="TimesNewRomanPSMT" w:hint="eastAsia"/>
          <w:kern w:val="0"/>
          <w:sz w:val="24"/>
          <w:szCs w:val="24"/>
        </w:rPr>
        <w:t>29.7t/a</w:t>
      </w:r>
      <w:r w:rsidRPr="000F2EF6">
        <w:rPr>
          <w:rFonts w:asciiTheme="minorEastAsia" w:hAnsiTheme="minorEastAsia" w:cs="宋体" w:hint="eastAsia"/>
          <w:kern w:val="0"/>
          <w:sz w:val="24"/>
          <w:szCs w:val="24"/>
        </w:rPr>
        <w:t>、</w:t>
      </w:r>
    </w:p>
    <w:p w:rsidR="000F2EF6" w:rsidRPr="000F2EF6" w:rsidRDefault="000F2EF6" w:rsidP="00E756E2">
      <w:pPr>
        <w:autoSpaceDE w:val="0"/>
        <w:autoSpaceDN w:val="0"/>
        <w:adjustRightInd w:val="0"/>
        <w:spacing w:line="360" w:lineRule="auto"/>
        <w:ind w:firstLineChars="133" w:firstLine="319"/>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特征污染物：烟尘</w:t>
      </w:r>
      <w:r w:rsidRPr="000F2EF6">
        <w:rPr>
          <w:rFonts w:asciiTheme="minorEastAsia" w:hAnsiTheme="minorEastAsia" w:cs="TimesNewRomanPSMT" w:hint="eastAsia"/>
          <w:kern w:val="0"/>
          <w:sz w:val="24"/>
          <w:szCs w:val="24"/>
        </w:rPr>
        <w:t>14.85t/a</w:t>
      </w:r>
      <w:r w:rsidRPr="000F2EF6">
        <w:rPr>
          <w:rFonts w:asciiTheme="minorEastAsia" w:hAnsiTheme="minorEastAsia" w:cs="宋体" w:hint="eastAsia"/>
          <w:kern w:val="0"/>
          <w:sz w:val="24"/>
          <w:szCs w:val="24"/>
        </w:rPr>
        <w:t>、工业粉尘</w:t>
      </w:r>
      <w:r w:rsidRPr="000F2EF6">
        <w:rPr>
          <w:rFonts w:asciiTheme="minorEastAsia" w:hAnsiTheme="minorEastAsia" w:cs="TimesNewRomanPSMT" w:hint="eastAsia"/>
          <w:kern w:val="0"/>
          <w:sz w:val="24"/>
          <w:szCs w:val="24"/>
        </w:rPr>
        <w:t>13.9t/a</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）无水污染物排放，无废水污染物总量指标。</w:t>
      </w:r>
    </w:p>
    <w:p w:rsidR="000F2EF6" w:rsidRPr="000F2EF6" w:rsidRDefault="000F2EF6" w:rsidP="000F2EF6">
      <w:pPr>
        <w:rPr>
          <w:rFonts w:asciiTheme="minorEastAsia" w:hAnsiTheme="minorEastAsia"/>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）固废：</w:t>
      </w:r>
      <w:r w:rsidRPr="000F2EF6">
        <w:rPr>
          <w:rFonts w:asciiTheme="minorEastAsia" w:hAnsiTheme="minorEastAsia" w:cs="TimesNewRomanPSMT" w:hint="eastAsia"/>
          <w:kern w:val="0"/>
          <w:sz w:val="24"/>
          <w:szCs w:val="24"/>
        </w:rPr>
        <w:t>0t/a</w:t>
      </w: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rsidP="00E756E2">
      <w:pPr>
        <w:pStyle w:val="1"/>
        <w:rPr>
          <w:sz w:val="24"/>
          <w:szCs w:val="24"/>
        </w:rPr>
      </w:pPr>
      <w:bookmarkStart w:id="235" w:name="_Toc49504659"/>
      <w:r w:rsidRPr="000F2EF6">
        <w:rPr>
          <w:rFonts w:hint="eastAsia"/>
          <w:sz w:val="24"/>
          <w:szCs w:val="24"/>
        </w:rPr>
        <w:lastRenderedPageBreak/>
        <w:t>第九章</w:t>
      </w:r>
      <w:r w:rsidRPr="000F2EF6">
        <w:rPr>
          <w:sz w:val="24"/>
          <w:szCs w:val="24"/>
        </w:rPr>
        <w:t xml:space="preserve">  </w:t>
      </w:r>
      <w:r w:rsidRPr="000F2EF6">
        <w:rPr>
          <w:rFonts w:hint="eastAsia"/>
        </w:rPr>
        <w:t>入河排污口论证及排污许可证</w:t>
      </w:r>
      <w:bookmarkEnd w:id="235"/>
    </w:p>
    <w:p w:rsidR="000F2EF6" w:rsidRPr="000F2EF6" w:rsidRDefault="000F2EF6" w:rsidP="007A6F01">
      <w:pPr>
        <w:pStyle w:val="20"/>
      </w:pPr>
      <w:bookmarkStart w:id="236" w:name="_Toc49504660"/>
      <w:r w:rsidRPr="000F2EF6">
        <w:t>9.1 “</w:t>
      </w:r>
      <w:r w:rsidRPr="000F2EF6">
        <w:rPr>
          <w:rFonts w:hint="eastAsia"/>
        </w:rPr>
        <w:t>三合一</w:t>
      </w:r>
      <w:r w:rsidRPr="000F2EF6">
        <w:t>”</w:t>
      </w:r>
      <w:r w:rsidRPr="000F2EF6">
        <w:rPr>
          <w:rFonts w:hint="eastAsia"/>
        </w:rPr>
        <w:t>实施的意义</w:t>
      </w:r>
      <w:bookmarkEnd w:id="236"/>
      <w:r w:rsidRPr="000F2EF6">
        <w:t xml:space="preserve"> </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hint="eastAsia"/>
          <w:sz w:val="24"/>
          <w:szCs w:val="24"/>
        </w:rPr>
        <w:t>为进一步深化环评领域</w:t>
      </w:r>
      <w:r w:rsidRPr="000F2EF6">
        <w:rPr>
          <w:rFonts w:asciiTheme="minorEastAsia" w:hAnsiTheme="minorEastAsia"/>
          <w:sz w:val="24"/>
          <w:szCs w:val="24"/>
        </w:rPr>
        <w:t>“</w:t>
      </w:r>
      <w:r w:rsidRPr="000F2EF6">
        <w:rPr>
          <w:rFonts w:asciiTheme="minorEastAsia" w:hAnsiTheme="minorEastAsia" w:hint="eastAsia"/>
          <w:sz w:val="24"/>
          <w:szCs w:val="24"/>
        </w:rPr>
        <w:t>放管服</w:t>
      </w:r>
      <w:r w:rsidRPr="000F2EF6">
        <w:rPr>
          <w:rFonts w:asciiTheme="minorEastAsia" w:hAnsiTheme="minorEastAsia"/>
          <w:sz w:val="24"/>
          <w:szCs w:val="24"/>
        </w:rPr>
        <w:t>”</w:t>
      </w:r>
      <w:r w:rsidRPr="000F2EF6">
        <w:rPr>
          <w:rFonts w:asciiTheme="minorEastAsia" w:hAnsiTheme="minorEastAsia" w:hint="eastAsia"/>
          <w:sz w:val="24"/>
          <w:szCs w:val="24"/>
        </w:rPr>
        <w:t>改革，切实推进生态环境保护，改善营商环境，</w:t>
      </w:r>
      <w:r w:rsidRPr="000F2EF6">
        <w:rPr>
          <w:rFonts w:asciiTheme="minorEastAsia" w:hAnsiTheme="minorEastAsia"/>
          <w:sz w:val="24"/>
          <w:szCs w:val="24"/>
        </w:rPr>
        <w:t xml:space="preserve"> </w:t>
      </w:r>
      <w:r w:rsidRPr="000F2EF6">
        <w:rPr>
          <w:rFonts w:asciiTheme="minorEastAsia" w:hAnsiTheme="minorEastAsia" w:hint="eastAsia"/>
          <w:sz w:val="24"/>
          <w:szCs w:val="24"/>
        </w:rPr>
        <w:t>服务全省经济发展，根据《环境影响评价法》、《排污许可管理办法（试行）》等</w:t>
      </w:r>
      <w:r w:rsidRPr="000F2EF6">
        <w:rPr>
          <w:rFonts w:asciiTheme="minorEastAsia" w:hAnsiTheme="minorEastAsia"/>
          <w:sz w:val="24"/>
          <w:szCs w:val="24"/>
        </w:rPr>
        <w:t xml:space="preserve"> </w:t>
      </w:r>
      <w:r w:rsidRPr="000F2EF6">
        <w:rPr>
          <w:rFonts w:asciiTheme="minorEastAsia" w:hAnsiTheme="minorEastAsia" w:hint="eastAsia"/>
          <w:sz w:val="24"/>
          <w:szCs w:val="24"/>
        </w:rPr>
        <w:t>相关法律法规和《省人民政府办公厅关于公布贵州省省直部门权力清单和责任清单目录（</w:t>
      </w:r>
      <w:r w:rsidRPr="000F2EF6">
        <w:rPr>
          <w:rFonts w:asciiTheme="minorEastAsia" w:hAnsiTheme="minorEastAsia"/>
          <w:sz w:val="24"/>
          <w:szCs w:val="24"/>
        </w:rPr>
        <w:t xml:space="preserve">2019 </w:t>
      </w:r>
      <w:r w:rsidRPr="000F2EF6">
        <w:rPr>
          <w:rFonts w:asciiTheme="minorEastAsia" w:hAnsiTheme="minorEastAsia" w:hint="eastAsia"/>
          <w:sz w:val="24"/>
          <w:szCs w:val="24"/>
        </w:rPr>
        <w:t>年版的通知）》（黔府办发【</w:t>
      </w:r>
      <w:r w:rsidRPr="000F2EF6">
        <w:rPr>
          <w:rFonts w:asciiTheme="minorEastAsia" w:hAnsiTheme="minorEastAsia"/>
          <w:sz w:val="24"/>
          <w:szCs w:val="24"/>
        </w:rPr>
        <w:t>2019</w:t>
      </w:r>
      <w:r w:rsidRPr="000F2EF6">
        <w:rPr>
          <w:rFonts w:asciiTheme="minorEastAsia" w:hAnsiTheme="minorEastAsia" w:hint="eastAsia"/>
          <w:sz w:val="24"/>
          <w:szCs w:val="24"/>
        </w:rPr>
        <w:t>】</w:t>
      </w:r>
      <w:r w:rsidRPr="000F2EF6">
        <w:rPr>
          <w:rFonts w:asciiTheme="minorEastAsia" w:hAnsiTheme="minorEastAsia"/>
          <w:sz w:val="24"/>
          <w:szCs w:val="24"/>
        </w:rPr>
        <w:t xml:space="preserve">13 </w:t>
      </w:r>
      <w:r w:rsidRPr="000F2EF6">
        <w:rPr>
          <w:rFonts w:asciiTheme="minorEastAsia" w:hAnsiTheme="minorEastAsia" w:hint="eastAsia"/>
          <w:sz w:val="24"/>
          <w:szCs w:val="24"/>
        </w:rPr>
        <w:t>号）的指导精神，做好环评、排污许可、入河排污口设置</w:t>
      </w:r>
      <w:r w:rsidRPr="000F2EF6">
        <w:rPr>
          <w:rFonts w:asciiTheme="minorEastAsia" w:hAnsiTheme="minorEastAsia"/>
          <w:sz w:val="24"/>
          <w:szCs w:val="24"/>
        </w:rPr>
        <w:t>“</w:t>
      </w:r>
      <w:r w:rsidRPr="000F2EF6">
        <w:rPr>
          <w:rFonts w:asciiTheme="minorEastAsia" w:hAnsiTheme="minorEastAsia" w:hint="eastAsia"/>
          <w:sz w:val="24"/>
          <w:szCs w:val="24"/>
        </w:rPr>
        <w:t>三合一</w:t>
      </w:r>
      <w:r w:rsidRPr="000F2EF6">
        <w:rPr>
          <w:rFonts w:asciiTheme="minorEastAsia" w:hAnsiTheme="minorEastAsia"/>
          <w:sz w:val="24"/>
          <w:szCs w:val="24"/>
        </w:rPr>
        <w:t>”</w:t>
      </w:r>
      <w:r w:rsidRPr="000F2EF6">
        <w:rPr>
          <w:rFonts w:asciiTheme="minorEastAsia" w:hAnsiTheme="minorEastAsia" w:hint="eastAsia"/>
          <w:sz w:val="24"/>
          <w:szCs w:val="24"/>
        </w:rPr>
        <w:t>行政审批改革试点工作，进一步简化行政审批程</w:t>
      </w:r>
      <w:r w:rsidRPr="000F2EF6">
        <w:rPr>
          <w:rFonts w:asciiTheme="minorEastAsia" w:hAnsiTheme="minorEastAsia"/>
          <w:sz w:val="24"/>
          <w:szCs w:val="24"/>
        </w:rPr>
        <w:t xml:space="preserve"> </w:t>
      </w:r>
      <w:r w:rsidRPr="000F2EF6">
        <w:rPr>
          <w:rFonts w:asciiTheme="minorEastAsia" w:hAnsiTheme="minorEastAsia" w:hint="eastAsia"/>
          <w:sz w:val="24"/>
          <w:szCs w:val="24"/>
        </w:rPr>
        <w:t>序，优化行政审批流程，提高行政审批效率，改善营商环境，协同推进全省经济高</w:t>
      </w:r>
      <w:r w:rsidRPr="000F2EF6">
        <w:rPr>
          <w:rFonts w:asciiTheme="minorEastAsia" w:hAnsiTheme="minorEastAsia"/>
          <w:sz w:val="24"/>
          <w:szCs w:val="24"/>
        </w:rPr>
        <w:t xml:space="preserve"> </w:t>
      </w:r>
      <w:r w:rsidRPr="000F2EF6">
        <w:rPr>
          <w:rFonts w:asciiTheme="minorEastAsia" w:hAnsiTheme="minorEastAsia" w:hint="eastAsia"/>
          <w:sz w:val="24"/>
          <w:szCs w:val="24"/>
        </w:rPr>
        <w:t>质量发展和生态环境高水平保护。</w:t>
      </w:r>
    </w:p>
    <w:p w:rsidR="000F2EF6" w:rsidRPr="000F2EF6" w:rsidRDefault="000F2EF6" w:rsidP="007A6F01">
      <w:pPr>
        <w:pStyle w:val="20"/>
      </w:pPr>
      <w:bookmarkStart w:id="237" w:name="_Toc49504661"/>
      <w:r w:rsidRPr="000F2EF6">
        <w:t>9.2</w:t>
      </w:r>
      <w:r w:rsidRPr="000F2EF6">
        <w:rPr>
          <w:rFonts w:hint="eastAsia"/>
        </w:rPr>
        <w:t>入河排污口论证</w:t>
      </w:r>
      <w:bookmarkEnd w:id="237"/>
      <w:r w:rsidRPr="000F2EF6">
        <w:t xml:space="preserve"> </w:t>
      </w:r>
    </w:p>
    <w:p w:rsidR="000F2EF6" w:rsidRPr="000F2EF6" w:rsidRDefault="000F2EF6" w:rsidP="000F2EF6">
      <w:pPr>
        <w:spacing w:line="360" w:lineRule="auto"/>
        <w:ind w:firstLineChars="202" w:firstLine="485"/>
        <w:rPr>
          <w:rFonts w:asciiTheme="minorEastAsia" w:hAnsiTheme="minorEastAsia"/>
          <w:sz w:val="24"/>
          <w:szCs w:val="24"/>
        </w:rPr>
      </w:pPr>
      <w:r w:rsidRPr="000F2EF6">
        <w:rPr>
          <w:rFonts w:asciiTheme="minorEastAsia" w:hAnsiTheme="minorEastAsia" w:cs="宋体" w:hint="eastAsia"/>
          <w:kern w:val="0"/>
          <w:sz w:val="24"/>
          <w:szCs w:val="24"/>
        </w:rPr>
        <w:t>贵州宝华矿产资源开发有限公司厂</w:t>
      </w:r>
      <w:r w:rsidRPr="000F2EF6">
        <w:rPr>
          <w:rFonts w:asciiTheme="minorEastAsia" w:hAnsiTheme="minorEastAsia" w:hint="eastAsia"/>
          <w:sz w:val="24"/>
          <w:szCs w:val="24"/>
        </w:rPr>
        <w:t>区生活污水经化粪池沉淀后进入污水处理厂，生产废水经自建污水处理站处理达标后，通过管网全部回用于生产工艺，实现</w:t>
      </w:r>
      <w:r w:rsidRPr="000F2EF6">
        <w:rPr>
          <w:rFonts w:asciiTheme="minorEastAsia" w:hAnsiTheme="minorEastAsia"/>
          <w:sz w:val="24"/>
          <w:szCs w:val="24"/>
        </w:rPr>
        <w:t>“</w:t>
      </w:r>
      <w:r w:rsidRPr="000F2EF6">
        <w:rPr>
          <w:rFonts w:asciiTheme="minorEastAsia" w:hAnsiTheme="minorEastAsia" w:hint="eastAsia"/>
          <w:sz w:val="24"/>
          <w:szCs w:val="24"/>
        </w:rPr>
        <w:t>零</w:t>
      </w:r>
      <w:r w:rsidRPr="000F2EF6">
        <w:rPr>
          <w:rFonts w:asciiTheme="minorEastAsia" w:hAnsiTheme="minorEastAsia"/>
          <w:sz w:val="24"/>
          <w:szCs w:val="24"/>
        </w:rPr>
        <w:t xml:space="preserve"> </w:t>
      </w:r>
      <w:r w:rsidRPr="000F2EF6">
        <w:rPr>
          <w:rFonts w:asciiTheme="minorEastAsia" w:hAnsiTheme="minorEastAsia" w:hint="eastAsia"/>
          <w:sz w:val="24"/>
          <w:szCs w:val="24"/>
        </w:rPr>
        <w:t>排放</w:t>
      </w:r>
      <w:r w:rsidRPr="000F2EF6">
        <w:rPr>
          <w:rFonts w:asciiTheme="minorEastAsia" w:hAnsiTheme="minorEastAsia"/>
          <w:sz w:val="24"/>
          <w:szCs w:val="24"/>
        </w:rPr>
        <w:t>”</w:t>
      </w:r>
      <w:r w:rsidRPr="000F2EF6">
        <w:rPr>
          <w:rFonts w:asciiTheme="minorEastAsia" w:hAnsiTheme="minorEastAsia" w:hint="eastAsia"/>
          <w:sz w:val="24"/>
          <w:szCs w:val="24"/>
        </w:rPr>
        <w:t>，无入河排污口。因此本次评价不进行入河排污口论证。</w:t>
      </w:r>
    </w:p>
    <w:p w:rsidR="000F2EF6" w:rsidRPr="000F2EF6" w:rsidRDefault="000F2EF6" w:rsidP="007A6F01">
      <w:pPr>
        <w:pStyle w:val="20"/>
      </w:pPr>
      <w:bookmarkStart w:id="238" w:name="_Toc49504662"/>
      <w:r w:rsidRPr="000F2EF6">
        <w:t xml:space="preserve">9.3 </w:t>
      </w:r>
      <w:r w:rsidRPr="000F2EF6">
        <w:rPr>
          <w:rFonts w:hint="eastAsia"/>
        </w:rPr>
        <w:t>排污许可证</w:t>
      </w:r>
      <w:bookmarkEnd w:id="238"/>
    </w:p>
    <w:p w:rsidR="000F2EF6" w:rsidRPr="000F2EF6" w:rsidRDefault="000F2EF6" w:rsidP="000F2EF6">
      <w:pPr>
        <w:pStyle w:val="hzw0"/>
        <w:ind w:firstLineChars="202" w:firstLine="485"/>
        <w:rPr>
          <w:rFonts w:asciiTheme="minorEastAsia" w:eastAsiaTheme="minorEastAsia" w:hAnsiTheme="minorEastAsia"/>
          <w:szCs w:val="24"/>
        </w:rPr>
      </w:pPr>
      <w:r w:rsidRPr="000F2EF6">
        <w:rPr>
          <w:rFonts w:asciiTheme="minorEastAsia" w:eastAsiaTheme="minorEastAsia" w:hAnsiTheme="minorEastAsia" w:hint="eastAsia"/>
          <w:szCs w:val="24"/>
        </w:rPr>
        <w:t>根据《固定污染源排污许可分类管理名录（</w:t>
      </w:r>
      <w:r w:rsidRPr="000F2EF6">
        <w:rPr>
          <w:rFonts w:asciiTheme="minorEastAsia" w:eastAsiaTheme="minorEastAsia" w:hAnsiTheme="minorEastAsia"/>
          <w:szCs w:val="24"/>
        </w:rPr>
        <w:t>2019</w:t>
      </w:r>
      <w:r w:rsidRPr="000F2EF6">
        <w:rPr>
          <w:rFonts w:asciiTheme="minorEastAsia" w:eastAsiaTheme="minorEastAsia" w:hAnsiTheme="minorEastAsia" w:hint="eastAsia"/>
          <w:szCs w:val="24"/>
        </w:rPr>
        <w:t>年版）》（生态环境部部令</w:t>
      </w:r>
      <w:r w:rsidRPr="000F2EF6">
        <w:rPr>
          <w:rFonts w:asciiTheme="minorEastAsia" w:eastAsiaTheme="minorEastAsia" w:hAnsiTheme="minorEastAsia"/>
          <w:szCs w:val="24"/>
        </w:rPr>
        <w:t xml:space="preserve"> </w:t>
      </w:r>
      <w:r w:rsidRPr="000F2EF6">
        <w:rPr>
          <w:rFonts w:asciiTheme="minorEastAsia" w:eastAsiaTheme="minorEastAsia" w:hAnsiTheme="minorEastAsia" w:hint="eastAsia"/>
          <w:szCs w:val="24"/>
        </w:rPr>
        <w:t>第</w:t>
      </w:r>
      <w:r w:rsidRPr="000F2EF6">
        <w:rPr>
          <w:rFonts w:asciiTheme="minorEastAsia" w:eastAsiaTheme="minorEastAsia" w:hAnsiTheme="minorEastAsia"/>
          <w:szCs w:val="24"/>
        </w:rPr>
        <w:t>11</w:t>
      </w:r>
      <w:r w:rsidRPr="000F2EF6">
        <w:rPr>
          <w:rFonts w:asciiTheme="minorEastAsia" w:eastAsiaTheme="minorEastAsia" w:hAnsiTheme="minorEastAsia" w:hint="eastAsia"/>
          <w:szCs w:val="24"/>
        </w:rPr>
        <w:t>号），本项目属于重点管理。本次将根据《排污许可证申请与核发技术规范</w:t>
      </w:r>
      <w:r w:rsidRPr="000F2EF6">
        <w:rPr>
          <w:rFonts w:asciiTheme="minorEastAsia" w:eastAsiaTheme="minorEastAsia" w:hAnsiTheme="minorEastAsia"/>
          <w:szCs w:val="24"/>
        </w:rPr>
        <w:t xml:space="preserve"> </w:t>
      </w:r>
      <w:r w:rsidRPr="000F2EF6">
        <w:rPr>
          <w:rFonts w:asciiTheme="minorEastAsia" w:eastAsiaTheme="minorEastAsia" w:hAnsiTheme="minorEastAsia" w:hint="eastAsia"/>
          <w:szCs w:val="24"/>
        </w:rPr>
        <w:t>工业炉窑》（</w:t>
      </w:r>
      <w:r w:rsidRPr="000F2EF6">
        <w:rPr>
          <w:rFonts w:asciiTheme="minorEastAsia" w:eastAsiaTheme="minorEastAsia" w:hAnsiTheme="minorEastAsia"/>
          <w:szCs w:val="24"/>
        </w:rPr>
        <w:t>HJ1121-2020</w:t>
      </w:r>
      <w:r w:rsidRPr="000F2EF6">
        <w:rPr>
          <w:rFonts w:asciiTheme="minorEastAsia" w:eastAsiaTheme="minorEastAsia" w:hAnsiTheme="minorEastAsia" w:hint="eastAsia"/>
          <w:szCs w:val="24"/>
        </w:rPr>
        <w:t>）进行排污许可证填报。</w:t>
      </w:r>
    </w:p>
    <w:p w:rsidR="000F2EF6" w:rsidRPr="000F2EF6" w:rsidRDefault="000F2EF6" w:rsidP="000F2EF6">
      <w:pPr>
        <w:spacing w:line="360" w:lineRule="auto"/>
        <w:ind w:firstLineChars="202" w:firstLine="485"/>
        <w:rPr>
          <w:rFonts w:asciiTheme="minorEastAsia" w:hAnsiTheme="minorEastAsia"/>
          <w:sz w:val="24"/>
          <w:szCs w:val="24"/>
        </w:rPr>
      </w:pPr>
    </w:p>
    <w:p w:rsidR="000F2EF6" w:rsidRDefault="000F2EF6">
      <w:pPr>
        <w:rPr>
          <w:rFonts w:asciiTheme="minorEastAsia" w:hAnsiTheme="minorEastAsia"/>
        </w:rPr>
      </w:pPr>
    </w:p>
    <w:p w:rsidR="00677460" w:rsidRDefault="00677460">
      <w:pPr>
        <w:rPr>
          <w:rFonts w:asciiTheme="minorEastAsia" w:hAnsiTheme="minorEastAsia"/>
        </w:rPr>
      </w:pPr>
    </w:p>
    <w:p w:rsidR="00677460" w:rsidRDefault="00677460">
      <w:pPr>
        <w:rPr>
          <w:rFonts w:asciiTheme="minorEastAsia" w:hAnsiTheme="minorEastAsia"/>
        </w:rPr>
      </w:pPr>
    </w:p>
    <w:p w:rsidR="00677460" w:rsidRDefault="00677460">
      <w:pPr>
        <w:rPr>
          <w:rFonts w:asciiTheme="minorEastAsia" w:hAnsiTheme="minorEastAsia"/>
        </w:rPr>
      </w:pPr>
    </w:p>
    <w:p w:rsidR="00677460" w:rsidRDefault="00677460">
      <w:pPr>
        <w:rPr>
          <w:rFonts w:asciiTheme="minorEastAsia" w:hAnsiTheme="minorEastAsia"/>
        </w:rPr>
      </w:pPr>
    </w:p>
    <w:p w:rsidR="00677460" w:rsidRDefault="00677460">
      <w:pPr>
        <w:rPr>
          <w:rFonts w:asciiTheme="minorEastAsia" w:hAnsiTheme="minorEastAsia"/>
        </w:rPr>
      </w:pPr>
    </w:p>
    <w:p w:rsidR="00677460" w:rsidRDefault="00677460">
      <w:pPr>
        <w:rPr>
          <w:rFonts w:asciiTheme="minorEastAsia" w:hAnsiTheme="minorEastAsia"/>
        </w:rPr>
      </w:pPr>
    </w:p>
    <w:p w:rsidR="00677460" w:rsidRDefault="00677460">
      <w:pPr>
        <w:rPr>
          <w:rFonts w:asciiTheme="minorEastAsia" w:hAnsiTheme="minorEastAsia"/>
        </w:rPr>
      </w:pPr>
    </w:p>
    <w:p w:rsidR="00677460" w:rsidRDefault="00677460">
      <w:pPr>
        <w:rPr>
          <w:rFonts w:asciiTheme="minorEastAsia" w:hAnsiTheme="minorEastAsia"/>
        </w:rPr>
      </w:pPr>
    </w:p>
    <w:p w:rsidR="00677460" w:rsidRPr="00677460" w:rsidRDefault="00677460">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0F2EF6" w:rsidRPr="000F2EF6" w:rsidRDefault="000F2EF6">
      <w:pPr>
        <w:rPr>
          <w:rFonts w:asciiTheme="minorEastAsia" w:hAnsiTheme="minorEastAsia"/>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spacing w:line="440" w:lineRule="exact"/>
        <w:ind w:right="561"/>
        <w:rPr>
          <w:rFonts w:ascii="黑体" w:eastAsia="黑体" w:hAnsi="黑体"/>
          <w:color w:val="000000"/>
          <w:sz w:val="44"/>
        </w:rPr>
      </w:pPr>
    </w:p>
    <w:p w:rsidR="00677460" w:rsidRDefault="00677460" w:rsidP="00677460">
      <w:pPr>
        <w:spacing w:line="440" w:lineRule="exact"/>
        <w:jc w:val="center"/>
        <w:rPr>
          <w:rFonts w:ascii="黑体" w:eastAsia="黑体" w:hAnsi="黑体"/>
          <w:color w:val="000000"/>
          <w:sz w:val="44"/>
        </w:rPr>
      </w:pPr>
      <w:r>
        <w:rPr>
          <w:rFonts w:ascii="黑体" w:eastAsia="黑体" w:hAnsi="黑体" w:hint="eastAsia"/>
          <w:color w:val="000000"/>
          <w:sz w:val="44"/>
        </w:rPr>
        <w:t>排污许可证申请表（试行）</w:t>
      </w:r>
    </w:p>
    <w:p w:rsidR="00677460" w:rsidRDefault="00677460" w:rsidP="00932C11">
      <w:pPr>
        <w:adjustRightInd w:val="0"/>
        <w:snapToGrid w:val="0"/>
        <w:spacing w:beforeLines="80"/>
        <w:jc w:val="center"/>
        <w:rPr>
          <w:rFonts w:ascii="楷体_GB2312" w:eastAsia="楷体_GB2312" w:hAnsi="宋体"/>
          <w:color w:val="000000"/>
          <w:sz w:val="32"/>
        </w:rPr>
      </w:pPr>
      <w:r>
        <w:rPr>
          <w:rFonts w:ascii="楷体_GB2312" w:eastAsia="楷体_GB2312" w:hint="eastAsia"/>
          <w:color w:val="000000"/>
          <w:sz w:val="32"/>
        </w:rPr>
        <w:t>（首次申请）</w:t>
      </w:r>
    </w:p>
    <w:p w:rsidR="00677460" w:rsidRDefault="00677460" w:rsidP="00677460">
      <w:pPr>
        <w:spacing w:line="400" w:lineRule="exact"/>
        <w:jc w:val="center"/>
        <w:rPr>
          <w:rFonts w:ascii="宋体" w:eastAsia="黑体"/>
          <w:sz w:val="44"/>
        </w:rPr>
      </w:pPr>
    </w:p>
    <w:p w:rsidR="00677460" w:rsidRDefault="00677460" w:rsidP="00677460">
      <w:pPr>
        <w:spacing w:line="400" w:lineRule="exact"/>
        <w:ind w:right="420" w:firstLine="885"/>
        <w:jc w:val="center"/>
        <w:rPr>
          <w:rFonts w:ascii="黑体" w:eastAsia="黑体" w:hAnsi="黑体"/>
          <w:b/>
          <w:sz w:val="44"/>
        </w:rPr>
      </w:pPr>
    </w:p>
    <w:p w:rsidR="00677460" w:rsidRDefault="00677460" w:rsidP="00677460">
      <w:pPr>
        <w:ind w:firstLine="885"/>
        <w:jc w:val="center"/>
        <w:rPr>
          <w:rFonts w:ascii="宋体" w:eastAsia="仿宋_GB2312" w:hAnsi="宋体"/>
          <w:sz w:val="36"/>
        </w:rPr>
      </w:pP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单位名称：贵州宝华矿产资源开发有限公司</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注册地址：贵州省毕节市赫章县珠市乡青杠村河边组</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行业类别：铁矿采选，工业炉窑</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生产经营场所地址：贵州省毕节市赫章县珠市乡青杠村河边组</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统一社会信用代码：91520527MAAJQ91L7M</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法定代表人（主要负责人）：王显龙</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技术负责人：王显龙</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固定电话：19184308687</w:t>
      </w:r>
    </w:p>
    <w:p w:rsidR="00677460" w:rsidRDefault="00677460" w:rsidP="00677460">
      <w:pPr>
        <w:suppressLineNumbers/>
        <w:adjustRightInd w:val="0"/>
        <w:snapToGrid w:val="0"/>
        <w:spacing w:line="360" w:lineRule="auto"/>
        <w:ind w:firstLineChars="200" w:firstLine="600"/>
        <w:rPr>
          <w:rFonts w:ascii="仿宋" w:eastAsia="仿宋" w:hAnsi="仿宋"/>
          <w:color w:val="000000"/>
          <w:sz w:val="30"/>
        </w:rPr>
      </w:pPr>
      <w:r>
        <w:rPr>
          <w:rFonts w:ascii="仿宋" w:eastAsia="仿宋" w:hAnsi="仿宋" w:hint="eastAsia"/>
          <w:color w:val="000000"/>
          <w:sz w:val="30"/>
        </w:rPr>
        <w:t>移动电话：19184308687</w:t>
      </w:r>
    </w:p>
    <w:p w:rsidR="00677460" w:rsidRDefault="00677460" w:rsidP="00677460">
      <w:pPr>
        <w:spacing w:line="480" w:lineRule="auto"/>
        <w:ind w:firstLineChars="800" w:firstLine="2409"/>
        <w:rPr>
          <w:rFonts w:ascii="仿宋" w:eastAsia="仿宋" w:hAnsi="仿宋"/>
          <w:b/>
          <w:sz w:val="30"/>
        </w:rPr>
      </w:pPr>
    </w:p>
    <w:p w:rsidR="00677460" w:rsidRDefault="00677460" w:rsidP="00677460">
      <w:pPr>
        <w:spacing w:line="540" w:lineRule="exact"/>
        <w:ind w:right="1202" w:firstLineChars="3300" w:firstLine="9276"/>
        <w:rPr>
          <w:rFonts w:ascii="仿宋" w:eastAsia="仿宋" w:hAnsi="仿宋"/>
          <w:b/>
          <w:sz w:val="28"/>
        </w:rPr>
      </w:pPr>
    </w:p>
    <w:p w:rsidR="00677460" w:rsidRDefault="00677460" w:rsidP="00677460">
      <w:pPr>
        <w:wordWrap w:val="0"/>
        <w:spacing w:line="540" w:lineRule="exact"/>
        <w:ind w:right="1287" w:firstLine="561"/>
        <w:jc w:val="right"/>
        <w:rPr>
          <w:rFonts w:ascii="仿宋" w:eastAsia="仿宋" w:hAnsi="仿宋"/>
          <w:b/>
          <w:sz w:val="30"/>
        </w:rPr>
      </w:pPr>
      <w:r>
        <w:rPr>
          <w:rFonts w:ascii="仿宋" w:eastAsia="仿宋" w:hAnsi="仿宋" w:hint="eastAsia"/>
          <w:b/>
          <w:sz w:val="30"/>
        </w:rPr>
        <w:t xml:space="preserve">企业盖章：         </w:t>
      </w:r>
    </w:p>
    <w:p w:rsidR="00677460" w:rsidRDefault="00677460" w:rsidP="00677460">
      <w:pPr>
        <w:spacing w:line="540" w:lineRule="exact"/>
        <w:ind w:right="85" w:firstLine="561"/>
        <w:jc w:val="right"/>
        <w:rPr>
          <w:rFonts w:ascii="仿宋" w:eastAsia="仿宋" w:hAnsi="仿宋"/>
          <w:b/>
          <w:sz w:val="28"/>
        </w:rPr>
      </w:pPr>
    </w:p>
    <w:p w:rsidR="00677460" w:rsidRDefault="00677460" w:rsidP="00677460">
      <w:pPr>
        <w:wordWrap w:val="0"/>
        <w:ind w:right="561" w:firstLine="561"/>
        <w:jc w:val="right"/>
        <w:rPr>
          <w:rFonts w:ascii="仿宋" w:eastAsia="仿宋" w:hAnsi="仿宋"/>
          <w:b/>
          <w:sz w:val="30"/>
        </w:rPr>
      </w:pPr>
      <w:r>
        <w:rPr>
          <w:rFonts w:ascii="仿宋" w:eastAsia="仿宋" w:hAnsi="仿宋" w:hint="eastAsia"/>
          <w:b/>
          <w:sz w:val="30"/>
        </w:rPr>
        <w:t>申请日期：年月日</w:t>
      </w:r>
    </w:p>
    <w:p w:rsidR="00677460" w:rsidRDefault="00677460" w:rsidP="00677460">
      <w:pPr>
        <w:widowControl/>
        <w:rPr>
          <w:rFonts w:ascii="仿宋" w:eastAsia="仿宋" w:hAnsi="仿宋"/>
          <w:b/>
          <w:sz w:val="30"/>
        </w:rPr>
        <w:sectPr w:rsidR="00677460">
          <w:pgSz w:w="11906" w:h="16838"/>
          <w:pgMar w:top="1440" w:right="1800" w:bottom="1440" w:left="1800" w:header="851" w:footer="992" w:gutter="0"/>
          <w:cols w:space="720"/>
          <w:docGrid w:type="lines" w:linePitch="312"/>
        </w:sectPr>
      </w:pPr>
    </w:p>
    <w:p w:rsidR="00677460" w:rsidRDefault="00677460" w:rsidP="00677460">
      <w:pPr>
        <w:suppressLineNumbers/>
        <w:adjustRightInd w:val="0"/>
        <w:snapToGrid w:val="0"/>
        <w:spacing w:line="360" w:lineRule="auto"/>
        <w:ind w:firstLineChars="200" w:firstLine="600"/>
        <w:outlineLvl w:val="1"/>
        <w:rPr>
          <w:rFonts w:ascii="黑体" w:eastAsia="黑体" w:hAnsi="Times New Roman"/>
          <w:color w:val="000000"/>
          <w:sz w:val="30"/>
        </w:rPr>
      </w:pPr>
      <w:bookmarkStart w:id="239" w:name="_Toc453588907"/>
      <w:bookmarkStart w:id="240" w:name="_Toc453085156"/>
      <w:bookmarkStart w:id="241" w:name="_Toc49504663"/>
      <w:r>
        <w:rPr>
          <w:rFonts w:ascii="黑体" w:eastAsia="黑体" w:hAnsi="Times New Roman" w:hint="eastAsia"/>
          <w:color w:val="000000"/>
          <w:sz w:val="30"/>
        </w:rPr>
        <w:lastRenderedPageBreak/>
        <w:t>一、排污单位基本情况</w:t>
      </w:r>
      <w:bookmarkEnd w:id="239"/>
      <w:bookmarkEnd w:id="240"/>
      <w:bookmarkEnd w:id="241"/>
    </w:p>
    <w:p w:rsidR="00677460" w:rsidRDefault="00677460" w:rsidP="00932C11">
      <w:pPr>
        <w:adjustRightInd w:val="0"/>
        <w:snapToGrid w:val="0"/>
        <w:spacing w:beforeLines="50"/>
        <w:jc w:val="center"/>
        <w:rPr>
          <w:rFonts w:ascii="宋体" w:eastAsia="宋体" w:hAnsi="宋体"/>
          <w:b/>
          <w:color w:val="000000"/>
          <w:szCs w:val="21"/>
        </w:rPr>
      </w:pPr>
      <w:r>
        <w:rPr>
          <w:rFonts w:hint="eastAsia"/>
          <w:b/>
          <w:color w:val="000000"/>
          <w:szCs w:val="21"/>
        </w:rPr>
        <w:t>表</w:t>
      </w:r>
      <w:r>
        <w:rPr>
          <w:rFonts w:hint="eastAsia"/>
          <w:b/>
          <w:color w:val="000000"/>
          <w:szCs w:val="21"/>
        </w:rPr>
        <w:t xml:space="preserve">1 </w:t>
      </w:r>
      <w:r>
        <w:rPr>
          <w:rFonts w:hint="eastAsia"/>
          <w:b/>
          <w:color w:val="000000"/>
          <w:szCs w:val="21"/>
        </w:rPr>
        <w:t>排污单位基本信息表</w:t>
      </w:r>
    </w:p>
    <w:tbl>
      <w:tblPr>
        <w:tblW w:w="8520" w:type="dxa"/>
        <w:tblInd w:w="2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1953"/>
        <w:gridCol w:w="2124"/>
        <w:gridCol w:w="2266"/>
        <w:gridCol w:w="2177"/>
      </w:tblGrid>
      <w:tr w:rsidR="00677460" w:rsidTr="00677460">
        <w:trPr>
          <w:trHeight w:val="363"/>
        </w:trPr>
        <w:tc>
          <w:tcPr>
            <w:tcW w:w="1953" w:type="dxa"/>
            <w:tcBorders>
              <w:top w:val="single" w:sz="12"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单位名称</w:t>
            </w:r>
          </w:p>
        </w:tc>
        <w:tc>
          <w:tcPr>
            <w:tcW w:w="2125" w:type="dxa"/>
            <w:tcBorders>
              <w:top w:val="single" w:sz="12"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贵州宝华矿产资源开发有限公司</w:t>
            </w:r>
          </w:p>
        </w:tc>
        <w:tc>
          <w:tcPr>
            <w:tcW w:w="2267" w:type="dxa"/>
            <w:tcBorders>
              <w:top w:val="single" w:sz="12"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注册地址</w:t>
            </w:r>
          </w:p>
        </w:tc>
        <w:tc>
          <w:tcPr>
            <w:tcW w:w="2178" w:type="dxa"/>
            <w:tcBorders>
              <w:top w:val="single" w:sz="12"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贵州省毕节市赫章县珠市乡青杠村河边组</w:t>
            </w:r>
          </w:p>
        </w:tc>
      </w:tr>
      <w:tr w:rsidR="00677460" w:rsidTr="00677460">
        <w:trPr>
          <w:trHeight w:val="417"/>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生产经营场所地址</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贵州省毕节市赫章县珠市乡青杠村河边组</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邮政编码（</w:t>
            </w:r>
            <w:r>
              <w:rPr>
                <w:rFonts w:hint="eastAsia"/>
                <w:szCs w:val="21"/>
              </w:rPr>
              <w:t>1</w:t>
            </w:r>
            <w:r>
              <w:rPr>
                <w:rFonts w:hint="eastAsia"/>
                <w:szCs w:val="21"/>
              </w:rPr>
              <w:t>）</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553200</w:t>
            </w:r>
          </w:p>
        </w:tc>
      </w:tr>
      <w:tr w:rsidR="00677460" w:rsidTr="00677460">
        <w:trPr>
          <w:trHeight w:val="422"/>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行业类别</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铁矿采选，工业炉窑</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是否投产（</w:t>
            </w:r>
            <w:r>
              <w:rPr>
                <w:rFonts w:hint="eastAsia"/>
                <w:szCs w:val="21"/>
              </w:rPr>
              <w:t>2</w:t>
            </w:r>
            <w:r>
              <w:rPr>
                <w:rFonts w:hint="eastAsia"/>
                <w:szCs w:val="21"/>
              </w:rPr>
              <w:t>）</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bidi="zh-CN"/>
              </w:rPr>
            </w:pPr>
            <w:r>
              <w:rPr>
                <w:rFonts w:hint="eastAsia"/>
                <w:szCs w:val="21"/>
              </w:rPr>
              <w:t>否</w:t>
            </w:r>
          </w:p>
        </w:tc>
      </w:tr>
      <w:tr w:rsidR="00677460" w:rsidTr="00677460">
        <w:trPr>
          <w:trHeight w:val="704"/>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生产经营场所中心经度（</w:t>
            </w:r>
            <w:r>
              <w:rPr>
                <w:rFonts w:hint="eastAsia"/>
                <w:szCs w:val="21"/>
              </w:rPr>
              <w:t>4</w:t>
            </w:r>
            <w:r>
              <w:rPr>
                <w:rFonts w:hint="eastAsia"/>
                <w:szCs w:val="21"/>
              </w:rPr>
              <w:t>）</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104</w:t>
            </w:r>
            <w:r>
              <w:rPr>
                <w:rFonts w:hint="eastAsia"/>
                <w:szCs w:val="21"/>
              </w:rPr>
              <w:t>°</w:t>
            </w:r>
            <w:r>
              <w:rPr>
                <w:rFonts w:hint="eastAsia"/>
                <w:szCs w:val="21"/>
              </w:rPr>
              <w:t>41</w:t>
            </w:r>
            <w:r>
              <w:rPr>
                <w:rFonts w:hint="eastAsia"/>
                <w:szCs w:val="21"/>
              </w:rPr>
              <w:t>′</w:t>
            </w:r>
            <w:r>
              <w:rPr>
                <w:rFonts w:hint="eastAsia"/>
                <w:szCs w:val="21"/>
              </w:rPr>
              <w:t>58.07</w:t>
            </w:r>
            <w:r>
              <w:rPr>
                <w:rFonts w:hint="eastAsia"/>
                <w:szCs w:val="21"/>
              </w:rPr>
              <w:t>″</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生产经营场所中心纬度（</w:t>
            </w:r>
            <w:r>
              <w:rPr>
                <w:rFonts w:hint="eastAsia"/>
                <w:szCs w:val="21"/>
              </w:rPr>
              <w:t>5</w:t>
            </w:r>
            <w:r>
              <w:rPr>
                <w:rFonts w:hint="eastAsia"/>
                <w:szCs w:val="21"/>
              </w:rPr>
              <w:t>）</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26</w:t>
            </w:r>
            <w:r>
              <w:rPr>
                <w:rFonts w:hint="eastAsia"/>
                <w:szCs w:val="21"/>
              </w:rPr>
              <w:t>°</w:t>
            </w:r>
            <w:r>
              <w:rPr>
                <w:rFonts w:hint="eastAsia"/>
                <w:szCs w:val="21"/>
              </w:rPr>
              <w:t>54</w:t>
            </w:r>
            <w:r>
              <w:rPr>
                <w:rFonts w:hint="eastAsia"/>
                <w:szCs w:val="21"/>
              </w:rPr>
              <w:t>′</w:t>
            </w:r>
            <w:r>
              <w:rPr>
                <w:rFonts w:hint="eastAsia"/>
                <w:szCs w:val="21"/>
              </w:rPr>
              <w:t>26.95</w:t>
            </w:r>
            <w:r>
              <w:rPr>
                <w:rFonts w:hint="eastAsia"/>
                <w:szCs w:val="21"/>
              </w:rPr>
              <w:t>″</w:t>
            </w:r>
          </w:p>
        </w:tc>
      </w:tr>
      <w:tr w:rsidR="00677460" w:rsidTr="00677460">
        <w:trPr>
          <w:trHeight w:val="416"/>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组织机构代码</w:t>
            </w:r>
          </w:p>
        </w:tc>
        <w:tc>
          <w:tcPr>
            <w:tcW w:w="2125" w:type="dxa"/>
            <w:tcBorders>
              <w:top w:val="single" w:sz="4" w:space="0" w:color="auto"/>
              <w:left w:val="single" w:sz="4" w:space="0" w:color="auto"/>
              <w:bottom w:val="single" w:sz="4" w:space="0" w:color="auto"/>
              <w:right w:val="single" w:sz="4" w:space="0" w:color="auto"/>
            </w:tcBorders>
            <w:vAlign w:val="center"/>
          </w:tcPr>
          <w:p w:rsidR="00677460" w:rsidRDefault="00677460">
            <w:pPr>
              <w:autoSpaceDE w:val="0"/>
              <w:autoSpaceDN w:val="0"/>
              <w:spacing w:line="360" w:lineRule="auto"/>
              <w:rPr>
                <w:rFonts w:ascii="宋体" w:hAnsi="宋体" w:cs="宋体"/>
                <w:szCs w:val="21"/>
                <w:lang w:val="zh-CN" w:bidi="zh-CN"/>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统一社会信用代码</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91520527MAAJQ91L7M</w:t>
            </w:r>
          </w:p>
        </w:tc>
      </w:tr>
      <w:tr w:rsidR="00677460" w:rsidTr="00677460">
        <w:trPr>
          <w:trHeight w:val="409"/>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技术负责人</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王显龙</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联系电话</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19184308687</w:t>
            </w:r>
          </w:p>
        </w:tc>
      </w:tr>
      <w:tr w:rsidR="00677460" w:rsidTr="00677460">
        <w:trPr>
          <w:trHeight w:val="712"/>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所在地是否属于大气重点控制区（</w:t>
            </w:r>
            <w:r>
              <w:rPr>
                <w:rFonts w:hint="eastAsia"/>
                <w:szCs w:val="21"/>
              </w:rPr>
              <w:t>6</w:t>
            </w:r>
            <w:r>
              <w:rPr>
                <w:rFonts w:hint="eastAsia"/>
                <w:szCs w:val="21"/>
              </w:rPr>
              <w:t>）</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所在地是否属于总磷控制区（</w:t>
            </w:r>
            <w:r>
              <w:rPr>
                <w:rFonts w:hint="eastAsia"/>
                <w:szCs w:val="21"/>
              </w:rPr>
              <w:t>7</w:t>
            </w:r>
            <w:r>
              <w:rPr>
                <w:rFonts w:hint="eastAsia"/>
                <w:szCs w:val="21"/>
              </w:rPr>
              <w:t>）</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r>
      <w:tr w:rsidR="00677460" w:rsidTr="00677460">
        <w:trPr>
          <w:trHeight w:val="712"/>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所在地是否属于总氮控制区（</w:t>
            </w:r>
            <w:r>
              <w:rPr>
                <w:rFonts w:hint="eastAsia"/>
                <w:szCs w:val="21"/>
              </w:rPr>
              <w:t>7</w:t>
            </w:r>
            <w:r>
              <w:rPr>
                <w:rFonts w:hint="eastAsia"/>
                <w:szCs w:val="21"/>
              </w:rPr>
              <w:t>）</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所在地是否属于重金属污染特别排放限值实施区域（</w:t>
            </w:r>
            <w:r>
              <w:rPr>
                <w:rFonts w:hint="eastAsia"/>
                <w:szCs w:val="21"/>
              </w:rPr>
              <w:t>8</w:t>
            </w:r>
            <w:r>
              <w:rPr>
                <w:rFonts w:hint="eastAsia"/>
                <w:szCs w:val="21"/>
              </w:rPr>
              <w:t>）</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r>
      <w:tr w:rsidR="00677460" w:rsidTr="00677460">
        <w:trPr>
          <w:trHeight w:val="479"/>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是否位于工业园区（</w:t>
            </w:r>
            <w:r>
              <w:rPr>
                <w:rFonts w:hint="eastAsia"/>
                <w:szCs w:val="21"/>
              </w:rPr>
              <w:t>9</w:t>
            </w:r>
            <w:r>
              <w:rPr>
                <w:rFonts w:hint="eastAsia"/>
                <w:szCs w:val="21"/>
              </w:rPr>
              <w:t>）</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所属工业园区名称</w:t>
            </w:r>
          </w:p>
        </w:tc>
        <w:tc>
          <w:tcPr>
            <w:tcW w:w="2178" w:type="dxa"/>
            <w:tcBorders>
              <w:top w:val="single" w:sz="4" w:space="0" w:color="auto"/>
              <w:left w:val="single" w:sz="4" w:space="0" w:color="auto"/>
              <w:bottom w:val="single" w:sz="4" w:space="0" w:color="auto"/>
              <w:right w:val="single" w:sz="12" w:space="0" w:color="auto"/>
            </w:tcBorders>
            <w:vAlign w:val="center"/>
          </w:tcPr>
          <w:p w:rsidR="00677460" w:rsidRDefault="00677460">
            <w:pPr>
              <w:autoSpaceDE w:val="0"/>
              <w:autoSpaceDN w:val="0"/>
              <w:spacing w:line="360" w:lineRule="auto"/>
              <w:rPr>
                <w:rFonts w:ascii="宋体" w:hAnsi="宋体" w:cs="宋体"/>
                <w:szCs w:val="21"/>
                <w:lang w:val="zh-CN" w:bidi="zh-CN"/>
              </w:rPr>
            </w:pPr>
          </w:p>
        </w:tc>
      </w:tr>
      <w:tr w:rsidR="00677460" w:rsidTr="00677460">
        <w:trPr>
          <w:trHeight w:val="694"/>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是否有环评审批文件</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环境影响评价审批文件文号或备案编号（</w:t>
            </w:r>
            <w:r>
              <w:rPr>
                <w:rFonts w:hint="eastAsia"/>
                <w:szCs w:val="21"/>
              </w:rPr>
              <w:t>10</w:t>
            </w:r>
            <w:r>
              <w:rPr>
                <w:rFonts w:hint="eastAsia"/>
                <w:szCs w:val="21"/>
              </w:rPr>
              <w:t>）</w:t>
            </w:r>
          </w:p>
        </w:tc>
        <w:tc>
          <w:tcPr>
            <w:tcW w:w="2178" w:type="dxa"/>
            <w:tcBorders>
              <w:top w:val="single" w:sz="4" w:space="0" w:color="auto"/>
              <w:left w:val="single" w:sz="4" w:space="0" w:color="auto"/>
              <w:bottom w:val="single" w:sz="4" w:space="0" w:color="auto"/>
              <w:right w:val="single" w:sz="12" w:space="0" w:color="auto"/>
            </w:tcBorders>
            <w:vAlign w:val="center"/>
            <w:hideMark/>
          </w:tcPr>
          <w:tbl>
            <w:tblPr>
              <w:tblW w:w="5000" w:type="pct"/>
              <w:tblBorders>
                <w:insideH w:val="single" w:sz="4" w:space="0" w:color="auto"/>
                <w:insideV w:val="single" w:sz="4" w:space="0" w:color="auto"/>
              </w:tblBorders>
              <w:tblLayout w:type="fixed"/>
              <w:tblLook w:val="04A0"/>
            </w:tblPr>
            <w:tblGrid>
              <w:gridCol w:w="2157"/>
            </w:tblGrid>
            <w:tr w:rsidR="00677460">
              <w:tc>
                <w:tcPr>
                  <w:tcW w:w="2158" w:type="dxa"/>
                  <w:tcBorders>
                    <w:top w:val="nil"/>
                    <w:left w:val="nil"/>
                    <w:bottom w:val="nil"/>
                    <w:right w:val="nil"/>
                  </w:tcBorders>
                  <w:vAlign w:val="center"/>
                </w:tcPr>
                <w:p w:rsidR="00677460" w:rsidRDefault="00677460">
                  <w:pPr>
                    <w:autoSpaceDE w:val="0"/>
                    <w:autoSpaceDN w:val="0"/>
                    <w:spacing w:after="160" w:line="360" w:lineRule="auto"/>
                    <w:rPr>
                      <w:rFonts w:ascii="宋体" w:hAnsi="宋体" w:cs="宋体"/>
                      <w:szCs w:val="21"/>
                    </w:rPr>
                  </w:pPr>
                </w:p>
              </w:tc>
            </w:tr>
          </w:tbl>
          <w:p w:rsidR="00677460" w:rsidRDefault="00677460">
            <w:pPr>
              <w:autoSpaceDE w:val="0"/>
              <w:autoSpaceDN w:val="0"/>
              <w:spacing w:line="360" w:lineRule="auto"/>
              <w:rPr>
                <w:rFonts w:ascii="宋体" w:hAnsi="宋体" w:cs="宋体"/>
                <w:szCs w:val="21"/>
                <w:lang w:val="zh-CN" w:bidi="zh-CN"/>
              </w:rPr>
            </w:pPr>
            <w:bookmarkStart w:id="242" w:name="HP"/>
            <w:bookmarkEnd w:id="242"/>
          </w:p>
        </w:tc>
      </w:tr>
      <w:tr w:rsidR="00677460" w:rsidTr="00677460">
        <w:trPr>
          <w:trHeight w:val="983"/>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是否有地方政府对违规项目的认定或备案文件（</w:t>
            </w:r>
            <w:r>
              <w:rPr>
                <w:rFonts w:hint="eastAsia"/>
                <w:szCs w:val="21"/>
              </w:rPr>
              <w:t>11</w:t>
            </w:r>
            <w:r>
              <w:rPr>
                <w:rFonts w:hint="eastAsia"/>
                <w:szCs w:val="21"/>
              </w:rPr>
              <w:t>）</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认定或备案文件文号</w:t>
            </w:r>
          </w:p>
        </w:tc>
        <w:tc>
          <w:tcPr>
            <w:tcW w:w="2178" w:type="dxa"/>
            <w:tcBorders>
              <w:top w:val="single" w:sz="4" w:space="0" w:color="auto"/>
              <w:left w:val="single" w:sz="4" w:space="0" w:color="auto"/>
              <w:bottom w:val="single" w:sz="4" w:space="0" w:color="auto"/>
              <w:right w:val="single" w:sz="12" w:space="0" w:color="auto"/>
            </w:tcBorders>
            <w:vAlign w:val="center"/>
          </w:tcPr>
          <w:p w:rsidR="00677460" w:rsidRDefault="00677460">
            <w:pPr>
              <w:autoSpaceDE w:val="0"/>
              <w:autoSpaceDN w:val="0"/>
              <w:spacing w:line="360" w:lineRule="auto"/>
              <w:rPr>
                <w:rFonts w:ascii="宋体" w:hAnsi="宋体" w:cs="宋体"/>
                <w:szCs w:val="21"/>
                <w:lang w:val="zh-CN" w:bidi="zh-CN"/>
              </w:rPr>
            </w:pPr>
          </w:p>
        </w:tc>
      </w:tr>
      <w:tr w:rsidR="00677460" w:rsidTr="00677460">
        <w:trPr>
          <w:trHeight w:val="363"/>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是否需要改正（</w:t>
            </w:r>
            <w:r>
              <w:rPr>
                <w:rFonts w:hint="eastAsia"/>
                <w:szCs w:val="21"/>
              </w:rPr>
              <w:t>12</w:t>
            </w:r>
            <w:r>
              <w:rPr>
                <w:rFonts w:hint="eastAsia"/>
                <w:szCs w:val="21"/>
              </w:rPr>
              <w:t>）</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否</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排污许可证管理类别（</w:t>
            </w:r>
            <w:r>
              <w:rPr>
                <w:rFonts w:hint="eastAsia"/>
                <w:szCs w:val="21"/>
              </w:rPr>
              <w:t>13</w:t>
            </w:r>
            <w:r>
              <w:rPr>
                <w:rFonts w:hint="eastAsia"/>
                <w:szCs w:val="21"/>
              </w:rPr>
              <w:t>）</w:t>
            </w:r>
          </w:p>
        </w:tc>
        <w:tc>
          <w:tcPr>
            <w:tcW w:w="2178" w:type="dxa"/>
            <w:tcBorders>
              <w:top w:val="single" w:sz="4" w:space="0" w:color="auto"/>
              <w:left w:val="single" w:sz="4" w:space="0" w:color="auto"/>
              <w:bottom w:val="single" w:sz="4" w:space="0" w:color="auto"/>
              <w:right w:val="single" w:sz="12" w:space="0" w:color="auto"/>
            </w:tcBorders>
            <w:vAlign w:val="center"/>
            <w:hideMark/>
          </w:tcPr>
          <w:p w:rsidR="00677460" w:rsidRDefault="00B60D5B">
            <w:pPr>
              <w:autoSpaceDE w:val="0"/>
              <w:autoSpaceDN w:val="0"/>
              <w:spacing w:line="360" w:lineRule="auto"/>
              <w:rPr>
                <w:rFonts w:ascii="宋体" w:hAnsi="宋体" w:cs="宋体"/>
                <w:szCs w:val="21"/>
                <w:lang w:val="zh-CN" w:bidi="zh-CN"/>
              </w:rPr>
            </w:pPr>
            <w:r w:rsidRPr="00B60D5B">
              <w:rPr>
                <w:rFonts w:ascii="Arial" w:hAnsi="Arial" w:cs="Arial"/>
                <w:color w:val="333333"/>
                <w:szCs w:val="21"/>
                <w:lang w:val="zh-CN" w:bidi="zh-CN"/>
              </w:rPr>
            </w:r>
            <w:r w:rsidRPr="00B60D5B">
              <w:rPr>
                <w:rFonts w:ascii="Arial" w:hAnsi="Arial" w:cs="Arial"/>
                <w:color w:val="333333"/>
                <w:szCs w:val="21"/>
                <w:lang w:val="zh-CN" w:bidi="zh-CN"/>
              </w:rPr>
              <w:pict>
                <v:rect id="图片 2" o:spid="_x0000_s1060" style="width:.05pt;height:0;mso-position-horizontal-relative:char;mso-position-vertical-relative:line" filled="f" stroked="f">
                  <o:lock v:ext="edit" aspectratio="t"/>
                  <v:textbox>
                    <w:txbxContent>
                      <w:p w:rsidR="00351ED3" w:rsidRDefault="00351ED3" w:rsidP="00677460">
                        <w:pPr>
                          <w:jc w:val="center"/>
                        </w:pPr>
                      </w:p>
                    </w:txbxContent>
                  </v:textbox>
                  <w10:wrap type="none"/>
                  <w10:anchorlock/>
                </v:rect>
              </w:pict>
            </w:r>
            <w:r w:rsidR="00677460">
              <w:rPr>
                <w:rFonts w:ascii="微软雅黑" w:eastAsia="微软雅黑" w:hAnsi="微软雅黑" w:cs="微软雅黑" w:hint="eastAsia"/>
                <w:color w:val="000000"/>
                <w:szCs w:val="21"/>
              </w:rPr>
              <w:t>重</w:t>
            </w:r>
            <w:r w:rsidR="00677460">
              <w:rPr>
                <w:rFonts w:hint="eastAsia"/>
                <w:szCs w:val="21"/>
              </w:rPr>
              <w:t>点管理</w:t>
            </w:r>
            <w:r w:rsidRPr="00B60D5B">
              <w:rPr>
                <w:szCs w:val="21"/>
              </w:rPr>
            </w:r>
            <w:r>
              <w:rPr>
                <w:szCs w:val="21"/>
              </w:rPr>
              <w:pict>
                <v:rect id="图片 3" o:spid="_x0000_s1059" style="width:.05pt;height:0;mso-position-horizontal-relative:char;mso-position-vertical-relative:line" filled="f" stroked="f">
                  <o:lock v:ext="edit" aspectratio="t"/>
                  <v:textbox>
                    <w:txbxContent>
                      <w:p w:rsidR="00351ED3" w:rsidRDefault="00351ED3" w:rsidP="00677460">
                        <w:pPr>
                          <w:jc w:val="center"/>
                        </w:pPr>
                      </w:p>
                    </w:txbxContent>
                  </v:textbox>
                  <w10:wrap type="none"/>
                  <w10:anchorlock/>
                </v:rect>
              </w:pict>
            </w:r>
          </w:p>
        </w:tc>
      </w:tr>
      <w:tr w:rsidR="00677460" w:rsidTr="00677460">
        <w:trPr>
          <w:trHeight w:val="969"/>
        </w:trPr>
        <w:tc>
          <w:tcPr>
            <w:tcW w:w="1953" w:type="dxa"/>
            <w:tcBorders>
              <w:top w:val="single" w:sz="4" w:space="0" w:color="auto"/>
              <w:left w:val="single" w:sz="12"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是否有主要污染物总量分配计划文件（</w:t>
            </w:r>
            <w:r>
              <w:rPr>
                <w:rFonts w:hint="eastAsia"/>
                <w:szCs w:val="21"/>
              </w:rPr>
              <w:t>14</w:t>
            </w:r>
            <w:r>
              <w:rPr>
                <w:rFonts w:hint="eastAsia"/>
                <w:szCs w:val="21"/>
              </w:rPr>
              <w:t>）</w:t>
            </w:r>
          </w:p>
        </w:tc>
        <w:tc>
          <w:tcPr>
            <w:tcW w:w="2125"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是</w:t>
            </w:r>
          </w:p>
        </w:tc>
        <w:tc>
          <w:tcPr>
            <w:tcW w:w="2267" w:type="dxa"/>
            <w:tcBorders>
              <w:top w:val="single" w:sz="4" w:space="0" w:color="auto"/>
              <w:left w:val="single" w:sz="4" w:space="0" w:color="auto"/>
              <w:bottom w:val="single" w:sz="4" w:space="0" w:color="auto"/>
              <w:right w:val="single" w:sz="4" w:space="0" w:color="auto"/>
            </w:tcBorders>
            <w:vAlign w:val="center"/>
            <w:hideMark/>
          </w:tcPr>
          <w:p w:rsidR="00677460" w:rsidRDefault="00677460">
            <w:pPr>
              <w:autoSpaceDE w:val="0"/>
              <w:autoSpaceDN w:val="0"/>
              <w:spacing w:line="360" w:lineRule="auto"/>
              <w:rPr>
                <w:rFonts w:ascii="宋体" w:hAnsi="宋体" w:cs="宋体"/>
                <w:szCs w:val="21"/>
                <w:lang w:val="zh-CN" w:bidi="zh-CN"/>
              </w:rPr>
            </w:pPr>
            <w:r>
              <w:rPr>
                <w:rFonts w:hint="eastAsia"/>
                <w:szCs w:val="21"/>
              </w:rPr>
              <w:t>总量分配计划文件文号</w:t>
            </w:r>
          </w:p>
        </w:tc>
        <w:tc>
          <w:tcPr>
            <w:tcW w:w="2178" w:type="dxa"/>
            <w:tcBorders>
              <w:top w:val="single" w:sz="4" w:space="0" w:color="auto"/>
              <w:left w:val="single" w:sz="4" w:space="0" w:color="auto"/>
              <w:bottom w:val="single" w:sz="4" w:space="0" w:color="auto"/>
              <w:right w:val="single" w:sz="12" w:space="0" w:color="auto"/>
            </w:tcBorders>
            <w:vAlign w:val="center"/>
          </w:tcPr>
          <w:p w:rsidR="00677460" w:rsidRDefault="00677460">
            <w:pPr>
              <w:autoSpaceDE w:val="0"/>
              <w:autoSpaceDN w:val="0"/>
              <w:spacing w:line="360" w:lineRule="auto"/>
              <w:rPr>
                <w:rFonts w:ascii="宋体" w:hAnsi="宋体" w:cs="宋体"/>
                <w:szCs w:val="21"/>
                <w:lang w:val="zh-CN" w:bidi="zh-CN"/>
              </w:rPr>
            </w:pPr>
          </w:p>
        </w:tc>
      </w:tr>
      <w:tr w:rsidR="00677460" w:rsidTr="00677460">
        <w:trPr>
          <w:trHeight w:val="511"/>
        </w:trPr>
        <w:tc>
          <w:tcPr>
            <w:tcW w:w="8523" w:type="dxa"/>
            <w:gridSpan w:val="4"/>
            <w:tcBorders>
              <w:top w:val="single" w:sz="4" w:space="0" w:color="auto"/>
              <w:left w:val="single" w:sz="12" w:space="0" w:color="auto"/>
              <w:bottom w:val="single" w:sz="12" w:space="0" w:color="auto"/>
              <w:right w:val="single" w:sz="12" w:space="0" w:color="auto"/>
            </w:tcBorders>
          </w:tcPr>
          <w:p w:rsidR="00677460" w:rsidRDefault="00677460">
            <w:pPr>
              <w:autoSpaceDE w:val="0"/>
              <w:autoSpaceDN w:val="0"/>
              <w:spacing w:line="360" w:lineRule="auto"/>
              <w:rPr>
                <w:rFonts w:ascii="宋体" w:hAnsi="宋体" w:cs="宋体"/>
                <w:szCs w:val="21"/>
                <w:lang w:val="zh-CN" w:bidi="zh-CN"/>
              </w:rPr>
            </w:pPr>
            <w:bookmarkStart w:id="243" w:name="WRWAMOUNT"/>
            <w:bookmarkEnd w:id="243"/>
          </w:p>
        </w:tc>
      </w:tr>
    </w:tbl>
    <w:p w:rsidR="00677460" w:rsidRDefault="00677460" w:rsidP="00677460">
      <w:pPr>
        <w:pStyle w:val="a5"/>
        <w:ind w:left="120"/>
        <w:rPr>
          <w:color w:val="auto"/>
          <w:sz w:val="21"/>
          <w:lang w:val="zh-CN" w:bidi="zh-CN"/>
        </w:rPr>
      </w:pPr>
      <w:r>
        <w:rPr>
          <w:rFonts w:hint="eastAsia"/>
        </w:rPr>
        <w:t>注：（</w:t>
      </w:r>
      <w:r>
        <w:rPr>
          <w:rFonts w:hint="eastAsia"/>
        </w:rPr>
        <w:t>1</w:t>
      </w:r>
      <w:r>
        <w:rPr>
          <w:rFonts w:hint="eastAsia"/>
        </w:rPr>
        <w:t>）指生产经营场所地址所在地邮政编码。</w:t>
      </w:r>
    </w:p>
    <w:p w:rsidR="00677460" w:rsidRDefault="00677460" w:rsidP="00677460">
      <w:pPr>
        <w:pStyle w:val="a5"/>
        <w:spacing w:before="12"/>
        <w:rPr>
          <w:sz w:val="16"/>
        </w:rPr>
      </w:pPr>
    </w:p>
    <w:p w:rsidR="00677460" w:rsidRDefault="00677460" w:rsidP="00677460">
      <w:pPr>
        <w:pStyle w:val="a5"/>
        <w:spacing w:line="288" w:lineRule="auto"/>
        <w:ind w:left="120" w:right="735" w:firstLine="315"/>
        <w:rPr>
          <w:sz w:val="21"/>
        </w:rPr>
      </w:pPr>
      <w:r>
        <w:rPr>
          <w:rFonts w:hint="eastAsia"/>
        </w:rPr>
        <w:t>（</w:t>
      </w:r>
      <w:r>
        <w:rPr>
          <w:rFonts w:hint="eastAsia"/>
        </w:rPr>
        <w:t>2</w:t>
      </w:r>
      <w:r>
        <w:rPr>
          <w:rFonts w:hint="eastAsia"/>
        </w:rPr>
        <w:t>）</w:t>
      </w:r>
      <w:r>
        <w:rPr>
          <w:rFonts w:hint="eastAsia"/>
        </w:rPr>
        <w:t>2015</w:t>
      </w:r>
      <w:r>
        <w:rPr>
          <w:rFonts w:hint="eastAsia"/>
        </w:rPr>
        <w:t>年</w:t>
      </w:r>
      <w:r>
        <w:rPr>
          <w:rFonts w:hint="eastAsia"/>
        </w:rPr>
        <w:t>1</w:t>
      </w:r>
      <w:r>
        <w:rPr>
          <w:rFonts w:hint="eastAsia"/>
        </w:rPr>
        <w:t>月</w:t>
      </w:r>
      <w:r>
        <w:rPr>
          <w:rFonts w:hint="eastAsia"/>
        </w:rPr>
        <w:t>1</w:t>
      </w:r>
      <w:r>
        <w:rPr>
          <w:rFonts w:hint="eastAsia"/>
        </w:rPr>
        <w:t>日起，正在建设过程中，或者已建成但尚未投产的，选“否”；已经建成投产并产生排污行为的，选“是”。</w:t>
      </w:r>
    </w:p>
    <w:p w:rsidR="00677460" w:rsidRDefault="00677460" w:rsidP="00677460">
      <w:pPr>
        <w:pStyle w:val="a5"/>
        <w:spacing w:before="5"/>
        <w:rPr>
          <w:sz w:val="28"/>
        </w:rPr>
      </w:pPr>
    </w:p>
    <w:p w:rsidR="00677460" w:rsidRDefault="00677460" w:rsidP="00677460">
      <w:pPr>
        <w:spacing w:before="1"/>
        <w:ind w:left="120"/>
        <w:rPr>
          <w:rFonts w:ascii="Times New Roman" w:hAnsi="Times New Roman"/>
          <w:sz w:val="28"/>
        </w:rPr>
      </w:pPr>
      <w:r>
        <w:rPr>
          <w:rFonts w:ascii="Times New Roman" w:hAnsi="Times New Roman"/>
          <w:sz w:val="28"/>
        </w:rPr>
        <w:lastRenderedPageBreak/>
        <w:t xml:space="preserve">— </w:t>
      </w:r>
      <w:r>
        <w:rPr>
          <w:rFonts w:hint="eastAsia"/>
          <w:sz w:val="26"/>
        </w:rPr>
        <w:t>2</w:t>
      </w:r>
      <w:r>
        <w:rPr>
          <w:rFonts w:hint="eastAsia"/>
          <w:spacing w:val="60"/>
          <w:sz w:val="26"/>
        </w:rPr>
        <w:t xml:space="preserve"> </w:t>
      </w:r>
      <w:r>
        <w:rPr>
          <w:rFonts w:ascii="Times New Roman" w:hAnsi="Times New Roman"/>
          <w:sz w:val="28"/>
        </w:rPr>
        <w:t>—</w:t>
      </w:r>
    </w:p>
    <w:p w:rsidR="00677460" w:rsidRDefault="00677460" w:rsidP="00677460">
      <w:pPr>
        <w:pStyle w:val="ae"/>
        <w:tabs>
          <w:tab w:val="left" w:pos="961"/>
        </w:tabs>
        <w:spacing w:before="45" w:line="288" w:lineRule="auto"/>
        <w:ind w:left="435" w:right="735" w:firstLine="0"/>
        <w:rPr>
          <w:sz w:val="21"/>
        </w:rPr>
      </w:pPr>
      <w:r>
        <w:rPr>
          <w:rFonts w:hint="eastAsia"/>
          <w:spacing w:val="-1"/>
          <w:sz w:val="21"/>
        </w:rPr>
        <w:t>指已投运的排污单位正式投产运行的时间，对于分期投运的排污单位，以先期投</w:t>
      </w:r>
      <w:r>
        <w:rPr>
          <w:rFonts w:hint="eastAsia"/>
          <w:sz w:val="21"/>
        </w:rPr>
        <w:t>运时间为准。</w:t>
      </w:r>
    </w:p>
    <w:p w:rsidR="00677460" w:rsidRDefault="00677460" w:rsidP="00677460">
      <w:pPr>
        <w:pStyle w:val="ae"/>
        <w:numPr>
          <w:ilvl w:val="0"/>
          <w:numId w:val="14"/>
        </w:numPr>
        <w:tabs>
          <w:tab w:val="left" w:pos="961"/>
        </w:tabs>
        <w:spacing w:before="162" w:line="288" w:lineRule="auto"/>
        <w:ind w:right="735" w:firstLine="315"/>
        <w:rPr>
          <w:sz w:val="21"/>
        </w:rPr>
      </w:pPr>
      <w:r>
        <w:rPr>
          <w:rFonts w:hint="eastAsia"/>
          <w:sz w:val="21"/>
        </w:rPr>
        <w:t>、（5）指生产经营场所中心经纬度坐标，可通过排污许可管理信息平台中的</w:t>
      </w:r>
      <w:r>
        <w:rPr>
          <w:rFonts w:hint="eastAsia"/>
          <w:spacing w:val="-7"/>
          <w:sz w:val="21"/>
        </w:rPr>
        <w:t xml:space="preserve">GIS </w:t>
      </w:r>
      <w:r>
        <w:rPr>
          <w:rFonts w:hint="eastAsia"/>
          <w:sz w:val="21"/>
        </w:rPr>
        <w:t>系统点选后自动生成经纬度。</w:t>
      </w:r>
    </w:p>
    <w:p w:rsidR="00677460" w:rsidRDefault="00677460" w:rsidP="00677460">
      <w:pPr>
        <w:pStyle w:val="ae"/>
        <w:numPr>
          <w:ilvl w:val="0"/>
          <w:numId w:val="16"/>
        </w:numPr>
        <w:tabs>
          <w:tab w:val="left" w:pos="961"/>
        </w:tabs>
        <w:spacing w:before="163"/>
        <w:rPr>
          <w:sz w:val="21"/>
        </w:rPr>
      </w:pPr>
      <w:r>
        <w:rPr>
          <w:rFonts w:hint="eastAsia"/>
          <w:sz w:val="21"/>
        </w:rPr>
        <w:t>“大气重点控制区”指生态环境部关于大气污染特别排放限值的执行范围。</w:t>
      </w:r>
    </w:p>
    <w:p w:rsidR="00677460" w:rsidRDefault="00677460" w:rsidP="00677460">
      <w:pPr>
        <w:pStyle w:val="a5"/>
        <w:rPr>
          <w:sz w:val="17"/>
        </w:rPr>
      </w:pPr>
    </w:p>
    <w:p w:rsidR="00677460" w:rsidRDefault="00677460" w:rsidP="00677460">
      <w:pPr>
        <w:pStyle w:val="ae"/>
        <w:numPr>
          <w:ilvl w:val="0"/>
          <w:numId w:val="16"/>
        </w:numPr>
        <w:tabs>
          <w:tab w:val="left" w:pos="972"/>
        </w:tabs>
        <w:ind w:left="971" w:hanging="527"/>
        <w:rPr>
          <w:sz w:val="21"/>
        </w:rPr>
      </w:pPr>
      <w:r>
        <w:rPr>
          <w:rFonts w:hint="eastAsia"/>
          <w:sz w:val="21"/>
        </w:rPr>
        <w:t>总磷、总氮控制区是指《国务院关于印发“十三五”生态环境保护规划的通知》</w:t>
      </w:r>
    </w:p>
    <w:p w:rsidR="00677460" w:rsidRDefault="00677460" w:rsidP="00677460">
      <w:pPr>
        <w:pStyle w:val="a5"/>
        <w:spacing w:before="58" w:line="288" w:lineRule="auto"/>
        <w:ind w:left="120" w:right="735"/>
        <w:rPr>
          <w:sz w:val="21"/>
        </w:rPr>
      </w:pPr>
      <w:r>
        <w:rPr>
          <w:rFonts w:hint="eastAsia"/>
        </w:rPr>
        <w:t>（国发〔</w:t>
      </w:r>
      <w:r>
        <w:rPr>
          <w:rFonts w:hint="eastAsia"/>
        </w:rPr>
        <w:t>2016</w:t>
      </w:r>
      <w:r>
        <w:rPr>
          <w:rFonts w:hint="eastAsia"/>
        </w:rPr>
        <w:t>〕</w:t>
      </w:r>
      <w:r>
        <w:rPr>
          <w:rFonts w:hint="eastAsia"/>
        </w:rPr>
        <w:t>65</w:t>
      </w:r>
      <w:r>
        <w:rPr>
          <w:rFonts w:hint="eastAsia"/>
        </w:rPr>
        <w:t>号）以及生态环境部相关文件中确定的需要对总磷、总氮进行总量控制的区域。</w:t>
      </w:r>
    </w:p>
    <w:p w:rsidR="00677460" w:rsidRDefault="00677460" w:rsidP="00677460">
      <w:pPr>
        <w:pStyle w:val="ae"/>
        <w:numPr>
          <w:ilvl w:val="0"/>
          <w:numId w:val="16"/>
        </w:numPr>
        <w:tabs>
          <w:tab w:val="left" w:pos="972"/>
        </w:tabs>
        <w:spacing w:before="162" w:line="288" w:lineRule="auto"/>
        <w:ind w:left="120" w:right="723" w:firstLine="325"/>
        <w:rPr>
          <w:sz w:val="21"/>
        </w:rPr>
      </w:pPr>
      <w:r>
        <w:rPr>
          <w:rFonts w:hint="eastAsia"/>
          <w:spacing w:val="-1"/>
          <w:sz w:val="21"/>
        </w:rPr>
        <w:t>是指各省根据《土壤污染防治行动计划》确定重金属污染排放限值的矿产资源开</w:t>
      </w:r>
      <w:r>
        <w:rPr>
          <w:rFonts w:hint="eastAsia"/>
          <w:sz w:val="21"/>
        </w:rPr>
        <w:t>发活动集中的区域。</w:t>
      </w:r>
    </w:p>
    <w:p w:rsidR="00677460" w:rsidRDefault="00677460" w:rsidP="00677460">
      <w:pPr>
        <w:pStyle w:val="ae"/>
        <w:numPr>
          <w:ilvl w:val="0"/>
          <w:numId w:val="16"/>
        </w:numPr>
        <w:tabs>
          <w:tab w:val="left" w:pos="972"/>
        </w:tabs>
        <w:spacing w:before="162"/>
        <w:ind w:left="971" w:hanging="527"/>
        <w:rPr>
          <w:sz w:val="21"/>
        </w:rPr>
      </w:pPr>
      <w:r>
        <w:rPr>
          <w:rFonts w:hint="eastAsia"/>
          <w:sz w:val="21"/>
        </w:rPr>
        <w:t>是指各级人民政府设立的工业园区、工业集聚区等。</w:t>
      </w:r>
    </w:p>
    <w:p w:rsidR="00677460" w:rsidRDefault="00677460" w:rsidP="00677460">
      <w:pPr>
        <w:pStyle w:val="a5"/>
        <w:rPr>
          <w:sz w:val="17"/>
        </w:rPr>
      </w:pPr>
    </w:p>
    <w:p w:rsidR="00677460" w:rsidRDefault="00677460" w:rsidP="00677460">
      <w:pPr>
        <w:pStyle w:val="ae"/>
        <w:numPr>
          <w:ilvl w:val="0"/>
          <w:numId w:val="16"/>
        </w:numPr>
        <w:tabs>
          <w:tab w:val="left" w:pos="1066"/>
        </w:tabs>
        <w:spacing w:line="288" w:lineRule="auto"/>
        <w:ind w:left="120" w:right="630" w:firstLine="315"/>
        <w:rPr>
          <w:sz w:val="21"/>
        </w:rPr>
      </w:pPr>
      <w:r>
        <w:rPr>
          <w:rFonts w:hint="eastAsia"/>
          <w:spacing w:val="-1"/>
          <w:sz w:val="21"/>
        </w:rPr>
        <w:t>是指环境影响评价报告书、报告表的审批文件号，或者是环境影响评价登记表的</w:t>
      </w:r>
      <w:r>
        <w:rPr>
          <w:rFonts w:hint="eastAsia"/>
          <w:sz w:val="21"/>
        </w:rPr>
        <w:t>备案编号。</w:t>
      </w:r>
    </w:p>
    <w:p w:rsidR="00677460" w:rsidRDefault="00677460" w:rsidP="00677460">
      <w:pPr>
        <w:pStyle w:val="ae"/>
        <w:numPr>
          <w:ilvl w:val="0"/>
          <w:numId w:val="16"/>
        </w:numPr>
        <w:tabs>
          <w:tab w:val="left" w:pos="1066"/>
        </w:tabs>
        <w:spacing w:before="163"/>
        <w:ind w:left="1066" w:hanging="631"/>
        <w:rPr>
          <w:sz w:val="21"/>
        </w:rPr>
      </w:pPr>
      <w:r>
        <w:rPr>
          <w:rFonts w:hint="eastAsia"/>
          <w:sz w:val="21"/>
        </w:rPr>
        <w:t>对于按照《国务院关于化解产能严重过剩矛盾的指导意见》（国发〔2013〕41号</w:t>
      </w:r>
    </w:p>
    <w:p w:rsidR="00677460" w:rsidRDefault="00677460" w:rsidP="00677460">
      <w:pPr>
        <w:pStyle w:val="a5"/>
        <w:spacing w:before="58" w:line="288" w:lineRule="auto"/>
        <w:ind w:left="120" w:right="735"/>
        <w:rPr>
          <w:sz w:val="21"/>
        </w:rPr>
      </w:pPr>
      <w:r>
        <w:rPr>
          <w:rFonts w:hint="eastAsia"/>
        </w:rPr>
        <w:t>）和《国务院办公厅关于加强环境监管执法的通知》（国办发〔</w:t>
      </w:r>
      <w:r>
        <w:rPr>
          <w:rFonts w:hint="eastAsia"/>
        </w:rPr>
        <w:t>2014</w:t>
      </w:r>
      <w:r>
        <w:rPr>
          <w:rFonts w:hint="eastAsia"/>
        </w:rPr>
        <w:t>〕</w:t>
      </w:r>
      <w:r>
        <w:rPr>
          <w:rFonts w:hint="eastAsia"/>
        </w:rPr>
        <w:t>56</w:t>
      </w:r>
      <w:r>
        <w:rPr>
          <w:rFonts w:hint="eastAsia"/>
        </w:rPr>
        <w:t>号）要求，经地方政府依法处理、整顿规范并符合要求的项目，须列出证明符合要求的相关文件名和文号</w:t>
      </w:r>
    </w:p>
    <w:p w:rsidR="00677460" w:rsidRDefault="00677460" w:rsidP="00677460">
      <w:pPr>
        <w:pStyle w:val="a5"/>
        <w:spacing w:before="2"/>
        <w:ind w:left="120"/>
      </w:pPr>
      <w:r>
        <w:rPr>
          <w:rFonts w:hint="eastAsia"/>
        </w:rPr>
        <w:t>。</w:t>
      </w:r>
    </w:p>
    <w:p w:rsidR="00677460" w:rsidRDefault="00677460" w:rsidP="00677460">
      <w:pPr>
        <w:pStyle w:val="a5"/>
        <w:rPr>
          <w:sz w:val="17"/>
        </w:rPr>
      </w:pPr>
    </w:p>
    <w:p w:rsidR="00677460" w:rsidRDefault="00677460" w:rsidP="00677460">
      <w:pPr>
        <w:pStyle w:val="ae"/>
        <w:numPr>
          <w:ilvl w:val="0"/>
          <w:numId w:val="16"/>
        </w:numPr>
        <w:tabs>
          <w:tab w:val="left" w:pos="1066"/>
        </w:tabs>
        <w:spacing w:line="288" w:lineRule="auto"/>
        <w:ind w:left="120" w:right="630" w:firstLine="315"/>
        <w:rPr>
          <w:sz w:val="21"/>
        </w:rPr>
      </w:pPr>
      <w:r>
        <w:rPr>
          <w:rFonts w:hint="eastAsia"/>
          <w:spacing w:val="-1"/>
          <w:sz w:val="21"/>
        </w:rPr>
        <w:t>指首次申请排污许可证时，存在未批先建或不具备达标排放能力的，且受到生态</w:t>
      </w:r>
      <w:r>
        <w:rPr>
          <w:rFonts w:hint="eastAsia"/>
          <w:sz w:val="21"/>
        </w:rPr>
        <w:t>环境部门处罚的排污单位，应选择“是”，其他选“否”。</w:t>
      </w:r>
    </w:p>
    <w:p w:rsidR="00677460" w:rsidRDefault="00677460" w:rsidP="00677460">
      <w:pPr>
        <w:pStyle w:val="ae"/>
        <w:numPr>
          <w:ilvl w:val="0"/>
          <w:numId w:val="16"/>
        </w:numPr>
        <w:tabs>
          <w:tab w:val="left" w:pos="1066"/>
        </w:tabs>
        <w:spacing w:before="162" w:line="288" w:lineRule="auto"/>
        <w:ind w:left="120" w:right="630" w:firstLine="315"/>
        <w:rPr>
          <w:sz w:val="21"/>
        </w:rPr>
      </w:pPr>
      <w:r>
        <w:rPr>
          <w:rFonts w:hint="eastAsia"/>
          <w:spacing w:val="-1"/>
          <w:sz w:val="21"/>
        </w:rPr>
        <w:t>排污单位属于《固定污染源排污许可分类管理名录》中排污许可重点管理的，应</w:t>
      </w:r>
      <w:r>
        <w:rPr>
          <w:rFonts w:hint="eastAsia"/>
          <w:sz w:val="21"/>
        </w:rPr>
        <w:t>选择“重点”，简化管理的选择“简化”。</w:t>
      </w:r>
    </w:p>
    <w:p w:rsidR="00677460" w:rsidRDefault="00677460" w:rsidP="00677460">
      <w:pPr>
        <w:pStyle w:val="ae"/>
        <w:numPr>
          <w:ilvl w:val="0"/>
          <w:numId w:val="16"/>
        </w:numPr>
        <w:tabs>
          <w:tab w:val="left" w:pos="1066"/>
        </w:tabs>
        <w:spacing w:before="163" w:line="288" w:lineRule="auto"/>
        <w:ind w:left="120" w:right="630" w:firstLine="315"/>
        <w:rPr>
          <w:sz w:val="21"/>
        </w:rPr>
      </w:pPr>
      <w:r>
        <w:rPr>
          <w:rFonts w:hint="eastAsia"/>
          <w:sz w:val="21"/>
        </w:rPr>
        <w:t>对于有主要污染物总量控制指标计划的排污单位，须列出相关文件文号（</w:t>
      </w:r>
      <w:r>
        <w:rPr>
          <w:rFonts w:hint="eastAsia"/>
          <w:spacing w:val="-7"/>
          <w:sz w:val="21"/>
        </w:rPr>
        <w:t>或者其</w:t>
      </w:r>
      <w:r>
        <w:rPr>
          <w:rFonts w:hint="eastAsia"/>
          <w:sz w:val="21"/>
        </w:rPr>
        <w:t>他能够证明排污单位污染物排放总量控制指标的文件和法律文书），并列出上一年主要污染物总量指标；对于总量指标中包括自备电厂的排污单位，应当在备注栏对自备电厂进行单独说明。</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ind w:right="619"/>
        <w:rPr>
          <w:rFonts w:ascii="Times New Roman" w:hAnsi="Times New Roman"/>
          <w:sz w:val="28"/>
        </w:rPr>
      </w:pPr>
      <w:r>
        <w:rPr>
          <w:rFonts w:ascii="Times New Roman" w:hAnsi="Times New Roman"/>
          <w:sz w:val="28"/>
        </w:rPr>
        <w:t xml:space="preserve">— </w:t>
      </w:r>
      <w:r>
        <w:rPr>
          <w:rFonts w:hint="eastAsia"/>
          <w:sz w:val="26"/>
        </w:rPr>
        <w:t>3</w:t>
      </w:r>
      <w:r>
        <w:rPr>
          <w:rFonts w:hint="eastAsia"/>
          <w:spacing w:val="60"/>
          <w:sz w:val="26"/>
        </w:rPr>
        <w:t xml:space="preserve"> </w:t>
      </w:r>
      <w:r>
        <w:rPr>
          <w:rFonts w:ascii="Times New Roman" w:hAnsi="Times New Roman"/>
          <w:sz w:val="28"/>
        </w:rPr>
        <w:t>—</w:t>
      </w:r>
    </w:p>
    <w:p w:rsidR="00677460" w:rsidRDefault="00677460" w:rsidP="00677460">
      <w:pPr>
        <w:widowControl/>
        <w:rPr>
          <w:rFonts w:ascii="Times New Roman" w:hAnsi="Times New Roman"/>
          <w:sz w:val="28"/>
        </w:rPr>
        <w:sectPr w:rsidR="00677460">
          <w:pgSz w:w="11910" w:h="16840"/>
          <w:pgMar w:top="1380" w:right="1180" w:bottom="280" w:left="1680" w:header="720" w:footer="720" w:gutter="0"/>
          <w:cols w:space="720"/>
        </w:sectPr>
      </w:pPr>
    </w:p>
    <w:p w:rsidR="00677460" w:rsidRDefault="00677460" w:rsidP="00677460">
      <w:pPr>
        <w:pStyle w:val="a5"/>
        <w:rPr>
          <w:rFonts w:ascii="Times New Roman" w:hAnsi="宋体"/>
          <w:sz w:val="20"/>
        </w:rPr>
      </w:pPr>
    </w:p>
    <w:p w:rsidR="00677460" w:rsidRDefault="00677460" w:rsidP="00677460">
      <w:pPr>
        <w:pStyle w:val="a5"/>
        <w:rPr>
          <w:rFonts w:ascii="Times New Roman"/>
          <w:sz w:val="20"/>
        </w:rPr>
      </w:pPr>
    </w:p>
    <w:p w:rsidR="00677460" w:rsidRDefault="00677460" w:rsidP="00677460">
      <w:pPr>
        <w:pStyle w:val="a5"/>
        <w:spacing w:before="8"/>
        <w:rPr>
          <w:rFonts w:ascii="Times New Roman"/>
          <w:sz w:val="15"/>
        </w:rPr>
      </w:pPr>
    </w:p>
    <w:p w:rsidR="00677460" w:rsidRPr="005308C0" w:rsidRDefault="00677460" w:rsidP="005308C0">
      <w:pPr>
        <w:pStyle w:val="20"/>
        <w:rPr>
          <w:sz w:val="30"/>
        </w:rPr>
      </w:pPr>
      <w:bookmarkStart w:id="244" w:name="_Toc49504664"/>
      <w:r>
        <w:rPr>
          <w:rFonts w:hint="eastAsia"/>
        </w:rPr>
        <w:t>二、排污单位登记信息</w:t>
      </w:r>
      <w:bookmarkEnd w:id="244"/>
    </w:p>
    <w:p w:rsidR="00677460" w:rsidRDefault="00677460" w:rsidP="00677460">
      <w:pPr>
        <w:ind w:left="1600"/>
        <w:rPr>
          <w:rFonts w:ascii="Microsoft JhengHei" w:eastAsia="Microsoft JhengHei"/>
          <w:b/>
          <w:sz w:val="30"/>
        </w:rPr>
      </w:pPr>
      <w:r>
        <w:rPr>
          <w:rFonts w:ascii="Microsoft JhengHei" w:eastAsia="Microsoft JhengHei" w:hint="eastAsia"/>
          <w:b/>
          <w:sz w:val="30"/>
        </w:rPr>
        <w:t>（一）主要产品及产能</w:t>
      </w:r>
    </w:p>
    <w:p w:rsidR="00677460" w:rsidRDefault="00677460" w:rsidP="00677460">
      <w:pPr>
        <w:pStyle w:val="40"/>
        <w:spacing w:before="60"/>
        <w:rPr>
          <w:rFonts w:ascii="Microsoft JhengHei" w:eastAsia="Microsoft JhengHei"/>
          <w:sz w:val="21"/>
        </w:rPr>
      </w:pPr>
      <w:r>
        <w:rPr>
          <w:rFonts w:hint="eastAsia"/>
        </w:rPr>
        <w:t>表</w:t>
      </w:r>
      <w:r>
        <w:rPr>
          <w:rFonts w:hint="eastAsia"/>
        </w:rPr>
        <w:t xml:space="preserve">2 </w:t>
      </w:r>
      <w:r>
        <w:rPr>
          <w:rFonts w:hint="eastAsia"/>
        </w:rPr>
        <w:t>主要产品及产能信息表</w:t>
      </w:r>
    </w:p>
    <w:p w:rsidR="00677460" w:rsidRDefault="00677460" w:rsidP="00677460">
      <w:pPr>
        <w:pStyle w:val="a5"/>
        <w:rPr>
          <w:rFonts w:ascii="Microsoft JhengHei"/>
          <w:b/>
          <w:sz w:val="11"/>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39"/>
        <w:gridCol w:w="624"/>
        <w:gridCol w:w="624"/>
        <w:gridCol w:w="624"/>
        <w:gridCol w:w="620"/>
        <w:gridCol w:w="625"/>
        <w:gridCol w:w="731"/>
        <w:gridCol w:w="731"/>
        <w:gridCol w:w="731"/>
        <w:gridCol w:w="731"/>
        <w:gridCol w:w="748"/>
        <w:gridCol w:w="861"/>
        <w:gridCol w:w="861"/>
        <w:gridCol w:w="861"/>
        <w:gridCol w:w="861"/>
        <w:gridCol w:w="1149"/>
        <w:gridCol w:w="1149"/>
        <w:gridCol w:w="1149"/>
        <w:gridCol w:w="859"/>
      </w:tblGrid>
      <w:tr w:rsidR="00677460" w:rsidTr="00677460">
        <w:trPr>
          <w:trHeight w:val="312"/>
        </w:trPr>
        <w:tc>
          <w:tcPr>
            <w:tcW w:w="63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7"/>
              <w:rPr>
                <w:rFonts w:ascii="Microsoft JhengHei" w:hAnsi="宋体" w:cs="宋体"/>
                <w:b/>
                <w:sz w:val="26"/>
                <w:szCs w:val="22"/>
                <w:lang w:val="zh-CN" w:bidi="zh-CN"/>
              </w:rPr>
            </w:pPr>
          </w:p>
          <w:p w:rsidR="00677460" w:rsidRDefault="00677460">
            <w:pPr>
              <w:pStyle w:val="TableParagraph"/>
              <w:spacing w:before="1"/>
              <w:ind w:left="107"/>
              <w:rPr>
                <w:rFonts w:ascii="黑体" w:eastAsia="黑体"/>
                <w:sz w:val="21"/>
                <w:lang w:val="zh-CN" w:bidi="zh-CN"/>
              </w:rPr>
            </w:pPr>
            <w:r>
              <w:rPr>
                <w:rFonts w:ascii="黑体" w:eastAsia="黑体" w:hint="eastAsia"/>
                <w:sz w:val="21"/>
              </w:rPr>
              <w:t>序号</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99"/>
              <w:rPr>
                <w:rFonts w:ascii="黑体" w:eastAsia="黑体"/>
                <w:sz w:val="21"/>
                <w:lang w:val="zh-CN" w:bidi="zh-CN"/>
              </w:rPr>
            </w:pPr>
            <w:r>
              <w:rPr>
                <w:rFonts w:ascii="黑体" w:eastAsia="黑体" w:hint="eastAsia"/>
                <w:sz w:val="21"/>
              </w:rPr>
              <w:t>主要</w:t>
            </w:r>
          </w:p>
        </w:tc>
        <w:tc>
          <w:tcPr>
            <w:tcW w:w="62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10"/>
                <w:szCs w:val="22"/>
                <w:lang w:val="zh-CN" w:bidi="zh-CN"/>
              </w:rPr>
            </w:pPr>
          </w:p>
          <w:p w:rsidR="00677460" w:rsidRDefault="00677460">
            <w:pPr>
              <w:pStyle w:val="TableParagraph"/>
              <w:spacing w:line="276" w:lineRule="auto"/>
              <w:ind w:left="100" w:right="92"/>
              <w:jc w:val="both"/>
              <w:rPr>
                <w:rFonts w:ascii="黑体" w:eastAsia="黑体"/>
                <w:sz w:val="21"/>
                <w:lang w:val="zh-CN" w:bidi="zh-CN"/>
              </w:rPr>
            </w:pPr>
            <w:r>
              <w:rPr>
                <w:rFonts w:ascii="黑体" w:eastAsia="黑体" w:hint="eastAsia"/>
                <w:sz w:val="21"/>
              </w:rPr>
              <w:t>Th产单元编号</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102"/>
              <w:rPr>
                <w:rFonts w:ascii="黑体" w:eastAsia="黑体"/>
                <w:sz w:val="21"/>
                <w:lang w:val="zh-CN" w:bidi="zh-CN"/>
              </w:rPr>
            </w:pPr>
            <w:r>
              <w:rPr>
                <w:rFonts w:ascii="黑体" w:eastAsia="黑体" w:hint="eastAsia"/>
                <w:sz w:val="21"/>
              </w:rPr>
              <w:t>主要</w:t>
            </w:r>
          </w:p>
        </w:tc>
        <w:tc>
          <w:tcPr>
            <w:tcW w:w="620"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83" w:right="66"/>
              <w:jc w:val="center"/>
              <w:rPr>
                <w:rFonts w:ascii="黑体" w:eastAsia="黑体"/>
                <w:sz w:val="21"/>
                <w:lang w:val="zh-CN" w:bidi="zh-CN"/>
              </w:rPr>
            </w:pPr>
            <w:r>
              <w:rPr>
                <w:rFonts w:ascii="黑体" w:eastAsia="黑体" w:hint="eastAsia"/>
                <w:sz w:val="21"/>
              </w:rPr>
              <w:t>Th产</w:t>
            </w:r>
          </w:p>
        </w:tc>
        <w:tc>
          <w:tcPr>
            <w:tcW w:w="62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10"/>
                <w:szCs w:val="22"/>
                <w:lang w:val="zh-CN" w:bidi="zh-CN"/>
              </w:rPr>
            </w:pPr>
          </w:p>
          <w:p w:rsidR="00677460" w:rsidRDefault="00677460">
            <w:pPr>
              <w:pStyle w:val="TableParagraph"/>
              <w:spacing w:line="276" w:lineRule="auto"/>
              <w:ind w:left="109" w:right="83"/>
              <w:jc w:val="both"/>
              <w:rPr>
                <w:rFonts w:ascii="黑体" w:eastAsia="黑体"/>
                <w:sz w:val="21"/>
                <w:lang w:val="zh-CN" w:bidi="zh-CN"/>
              </w:rPr>
            </w:pPr>
            <w:r>
              <w:rPr>
                <w:rFonts w:ascii="黑体" w:eastAsia="黑体" w:hint="eastAsia"/>
                <w:sz w:val="21"/>
              </w:rPr>
              <w:t>Th产设施编号</w:t>
            </w:r>
          </w:p>
        </w:tc>
        <w:tc>
          <w:tcPr>
            <w:tcW w:w="2924" w:type="dxa"/>
            <w:gridSpan w:val="4"/>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89"/>
              <w:rPr>
                <w:rFonts w:ascii="黑体" w:eastAsia="黑体"/>
                <w:sz w:val="21"/>
                <w:lang w:val="zh-CN" w:bidi="zh-CN"/>
              </w:rPr>
            </w:pPr>
            <w:r>
              <w:rPr>
                <w:rFonts w:ascii="黑体" w:eastAsia="黑体" w:hint="eastAsia"/>
                <w:sz w:val="21"/>
              </w:rPr>
              <w:t>设施参数（3）</w:t>
            </w:r>
          </w:p>
        </w:tc>
        <w:tc>
          <w:tcPr>
            <w:tcW w:w="74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ascii="Microsoft JhengHei" w:hAnsi="宋体" w:cs="宋体"/>
                <w:b/>
                <w:sz w:val="18"/>
                <w:szCs w:val="22"/>
                <w:lang w:val="zh-CN" w:bidi="zh-CN"/>
              </w:rPr>
            </w:pPr>
          </w:p>
          <w:p w:rsidR="00677460" w:rsidRDefault="00677460">
            <w:pPr>
              <w:pStyle w:val="TableParagraph"/>
              <w:spacing w:line="276" w:lineRule="auto"/>
              <w:ind w:left="71" w:right="34"/>
              <w:rPr>
                <w:rFonts w:ascii="黑体" w:eastAsia="黑体"/>
                <w:sz w:val="21"/>
                <w:lang w:val="zh-CN" w:bidi="zh-CN"/>
              </w:rPr>
            </w:pPr>
            <w:r>
              <w:rPr>
                <w:rFonts w:ascii="黑体" w:eastAsia="黑体" w:hint="eastAsia"/>
                <w:sz w:val="21"/>
              </w:rPr>
              <w:t>其他设施信息</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ascii="Microsoft JhengHei" w:hAnsi="宋体" w:cs="宋体"/>
                <w:b/>
                <w:sz w:val="18"/>
                <w:szCs w:val="22"/>
                <w:lang w:val="zh-CN" w:bidi="zh-CN"/>
              </w:rPr>
            </w:pPr>
          </w:p>
          <w:p w:rsidR="00677460" w:rsidRDefault="00677460">
            <w:pPr>
              <w:pStyle w:val="TableParagraph"/>
              <w:ind w:left="23" w:right="-15"/>
              <w:jc w:val="center"/>
              <w:rPr>
                <w:rFonts w:ascii="黑体" w:eastAsia="黑体"/>
                <w:sz w:val="21"/>
              </w:rPr>
            </w:pPr>
            <w:r>
              <w:rPr>
                <w:rFonts w:ascii="黑体" w:eastAsia="黑体" w:hint="eastAsia"/>
                <w:spacing w:val="-5"/>
                <w:sz w:val="21"/>
              </w:rPr>
              <w:t>产品名称</w:t>
            </w:r>
          </w:p>
          <w:p w:rsidR="00677460" w:rsidRDefault="00677460">
            <w:pPr>
              <w:pStyle w:val="TableParagraph"/>
              <w:spacing w:before="43"/>
              <w:ind w:left="158" w:right="122"/>
              <w:jc w:val="center"/>
              <w:rPr>
                <w:rFonts w:ascii="黑体" w:eastAsia="黑体"/>
                <w:sz w:val="21"/>
                <w:lang w:val="zh-CN" w:bidi="zh-CN"/>
              </w:rPr>
            </w:pPr>
            <w:r>
              <w:rPr>
                <w:rFonts w:ascii="黑体" w:eastAsia="黑体" w:hint="eastAsia"/>
                <w:sz w:val="21"/>
              </w:rPr>
              <w:t>（4）</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ascii="Microsoft JhengHei" w:hAnsi="宋体" w:cs="宋体"/>
                <w:b/>
                <w:sz w:val="18"/>
                <w:szCs w:val="22"/>
                <w:lang w:val="zh-CN" w:bidi="zh-CN"/>
              </w:rPr>
            </w:pPr>
          </w:p>
          <w:p w:rsidR="00677460" w:rsidRDefault="00677460">
            <w:pPr>
              <w:pStyle w:val="TableParagraph"/>
              <w:ind w:left="24" w:right="-15"/>
              <w:jc w:val="center"/>
              <w:rPr>
                <w:rFonts w:ascii="黑体" w:eastAsia="黑体"/>
                <w:sz w:val="21"/>
              </w:rPr>
            </w:pPr>
            <w:r>
              <w:rPr>
                <w:rFonts w:ascii="黑体" w:eastAsia="黑体" w:hint="eastAsia"/>
                <w:spacing w:val="-5"/>
                <w:sz w:val="21"/>
              </w:rPr>
              <w:t>计量单位</w:t>
            </w:r>
          </w:p>
          <w:p w:rsidR="00677460" w:rsidRDefault="00677460">
            <w:pPr>
              <w:pStyle w:val="TableParagraph"/>
              <w:spacing w:before="43"/>
              <w:ind w:left="160" w:right="122"/>
              <w:jc w:val="center"/>
              <w:rPr>
                <w:rFonts w:ascii="黑体" w:eastAsia="黑体"/>
                <w:sz w:val="21"/>
                <w:lang w:val="zh-CN" w:bidi="zh-CN"/>
              </w:rPr>
            </w:pPr>
            <w:r>
              <w:rPr>
                <w:rFonts w:ascii="黑体" w:eastAsia="黑体" w:hint="eastAsia"/>
                <w:sz w:val="21"/>
              </w:rPr>
              <w:t>（6）</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ascii="Microsoft JhengHei" w:hAnsi="宋体" w:cs="宋体"/>
                <w:b/>
                <w:sz w:val="18"/>
                <w:szCs w:val="22"/>
                <w:lang w:val="zh-CN" w:bidi="zh-CN"/>
              </w:rPr>
            </w:pPr>
          </w:p>
          <w:p w:rsidR="00677460" w:rsidRDefault="00677460">
            <w:pPr>
              <w:pStyle w:val="TableParagraph"/>
              <w:ind w:left="26" w:right="-29"/>
              <w:jc w:val="center"/>
              <w:rPr>
                <w:rFonts w:ascii="黑体" w:eastAsia="黑体"/>
                <w:sz w:val="21"/>
              </w:rPr>
            </w:pPr>
            <w:r>
              <w:rPr>
                <w:rFonts w:ascii="黑体" w:eastAsia="黑体" w:hint="eastAsia"/>
                <w:sz w:val="21"/>
              </w:rPr>
              <w:t>Th产能力</w:t>
            </w:r>
          </w:p>
          <w:p w:rsidR="00677460" w:rsidRDefault="00677460">
            <w:pPr>
              <w:pStyle w:val="TableParagraph"/>
              <w:spacing w:before="43"/>
              <w:ind w:left="161" w:right="120"/>
              <w:jc w:val="center"/>
              <w:rPr>
                <w:rFonts w:ascii="黑体" w:eastAsia="黑体"/>
                <w:sz w:val="21"/>
                <w:lang w:val="zh-CN" w:bidi="zh-CN"/>
              </w:rPr>
            </w:pPr>
            <w:r>
              <w:rPr>
                <w:rFonts w:ascii="黑体" w:eastAsia="黑体" w:hint="eastAsia"/>
                <w:sz w:val="21"/>
              </w:rPr>
              <w:t>（5）</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10"/>
                <w:szCs w:val="22"/>
                <w:lang w:val="zh-CN" w:bidi="zh-CN"/>
              </w:rPr>
            </w:pPr>
          </w:p>
          <w:p w:rsidR="00677460" w:rsidRDefault="00677460">
            <w:pPr>
              <w:pStyle w:val="TableParagraph"/>
              <w:spacing w:line="276" w:lineRule="auto"/>
              <w:ind w:left="27" w:right="-29"/>
              <w:jc w:val="both"/>
              <w:rPr>
                <w:rFonts w:ascii="黑体" w:eastAsia="黑体"/>
                <w:sz w:val="21"/>
                <w:lang w:val="zh-CN" w:bidi="zh-CN"/>
              </w:rPr>
            </w:pPr>
            <w:r>
              <w:rPr>
                <w:rFonts w:ascii="黑体" w:eastAsia="黑体" w:hint="eastAsia"/>
                <w:sz w:val="21"/>
              </w:rPr>
              <w:t>设计年Th 产时间（ h）（7）</w:t>
            </w:r>
          </w:p>
        </w:tc>
        <w:tc>
          <w:tcPr>
            <w:tcW w:w="3447" w:type="dxa"/>
            <w:gridSpan w:val="3"/>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43"/>
              <w:rPr>
                <w:rFonts w:ascii="黑体" w:eastAsia="黑体"/>
                <w:sz w:val="21"/>
                <w:lang w:val="zh-CN" w:bidi="zh-CN"/>
              </w:rPr>
            </w:pPr>
            <w:r>
              <w:rPr>
                <w:rFonts w:ascii="黑体" w:eastAsia="黑体" w:hint="eastAsia"/>
                <w:sz w:val="21"/>
              </w:rPr>
              <w:t>近三年实际产量（8）</w:t>
            </w:r>
          </w:p>
        </w:tc>
        <w:tc>
          <w:tcPr>
            <w:tcW w:w="859"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9"/>
              <w:rPr>
                <w:rFonts w:ascii="Microsoft JhengHei" w:hAnsi="宋体" w:cs="宋体"/>
                <w:b/>
                <w:sz w:val="18"/>
                <w:szCs w:val="22"/>
                <w:lang w:val="zh-CN" w:bidi="zh-CN"/>
              </w:rPr>
            </w:pPr>
          </w:p>
          <w:p w:rsidR="00677460" w:rsidRDefault="00677460">
            <w:pPr>
              <w:pStyle w:val="TableParagraph"/>
              <w:spacing w:line="276" w:lineRule="auto"/>
              <w:ind w:left="234" w:right="-29" w:hanging="210"/>
              <w:rPr>
                <w:rFonts w:ascii="黑体" w:eastAsia="黑体"/>
                <w:sz w:val="21"/>
                <w:lang w:val="zh-CN" w:bidi="zh-CN"/>
              </w:rPr>
            </w:pPr>
            <w:r>
              <w:rPr>
                <w:rFonts w:ascii="黑体" w:eastAsia="黑体" w:hint="eastAsia"/>
                <w:spacing w:val="-4"/>
                <w:sz w:val="21"/>
              </w:rPr>
              <w:t>其他产品</w:t>
            </w:r>
            <w:r>
              <w:rPr>
                <w:rFonts w:ascii="黑体" w:eastAsia="黑体" w:hint="eastAsia"/>
                <w:sz w:val="21"/>
              </w:rPr>
              <w:t>信息</w:t>
            </w:r>
          </w:p>
        </w:tc>
      </w:tr>
      <w:tr w:rsidR="00677460" w:rsidTr="00677460">
        <w:trPr>
          <w:trHeight w:val="936"/>
        </w:trPr>
        <w:tc>
          <w:tcPr>
            <w:tcW w:w="63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99" w:right="94"/>
              <w:rPr>
                <w:rFonts w:ascii="黑体" w:eastAsia="黑体" w:hAnsi="宋体" w:cs="宋体"/>
                <w:sz w:val="21"/>
                <w:szCs w:val="22"/>
                <w:lang w:val="zh-CN" w:bidi="zh-CN"/>
              </w:rPr>
            </w:pPr>
            <w:r>
              <w:rPr>
                <w:rFonts w:ascii="黑体" w:eastAsia="黑体" w:hint="eastAsia"/>
                <w:sz w:val="21"/>
              </w:rPr>
              <w:t>Th</w:t>
            </w:r>
            <w:r>
              <w:rPr>
                <w:rFonts w:ascii="黑体" w:eastAsia="黑体" w:hint="eastAsia"/>
                <w:spacing w:val="-19"/>
                <w:sz w:val="21"/>
              </w:rPr>
              <w:t>产</w:t>
            </w:r>
            <w:r>
              <w:rPr>
                <w:rFonts w:ascii="黑体" w:eastAsia="黑体" w:hint="eastAsia"/>
                <w:spacing w:val="-10"/>
                <w:sz w:val="21"/>
              </w:rPr>
              <w:t>单元</w:t>
            </w:r>
          </w:p>
          <w:p w:rsidR="00677460" w:rsidRDefault="00677460">
            <w:pPr>
              <w:pStyle w:val="TableParagraph"/>
              <w:spacing w:line="269" w:lineRule="exact"/>
              <w:ind w:left="99"/>
              <w:rPr>
                <w:rFonts w:ascii="黑体" w:eastAsia="黑体"/>
                <w:sz w:val="21"/>
                <w:lang w:val="zh-CN" w:bidi="zh-CN"/>
              </w:rPr>
            </w:pPr>
            <w:r>
              <w:rPr>
                <w:rFonts w:ascii="黑体" w:eastAsia="黑体" w:hint="eastAsia"/>
                <w:sz w:val="21"/>
              </w:rPr>
              <w:t>名称</w:t>
            </w: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2" w:right="89"/>
              <w:rPr>
                <w:rFonts w:ascii="黑体" w:eastAsia="黑体" w:hAnsi="宋体" w:cs="宋体"/>
                <w:sz w:val="21"/>
                <w:szCs w:val="22"/>
                <w:lang w:val="zh-CN" w:bidi="zh-CN"/>
              </w:rPr>
            </w:pPr>
            <w:r>
              <w:rPr>
                <w:rFonts w:ascii="黑体" w:eastAsia="黑体" w:hint="eastAsia"/>
                <w:spacing w:val="-9"/>
                <w:sz w:val="21"/>
              </w:rPr>
              <w:t>工艺名称</w:t>
            </w:r>
          </w:p>
          <w:p w:rsidR="00677460" w:rsidRDefault="00677460">
            <w:pPr>
              <w:pStyle w:val="TableParagraph"/>
              <w:spacing w:line="269" w:lineRule="exact"/>
              <w:ind w:left="49"/>
              <w:rPr>
                <w:rFonts w:ascii="黑体" w:eastAsia="黑体"/>
                <w:sz w:val="21"/>
                <w:lang w:val="zh-CN" w:bidi="zh-CN"/>
              </w:rPr>
            </w:pPr>
            <w:r>
              <w:rPr>
                <w:rFonts w:ascii="黑体" w:eastAsia="黑体" w:hint="eastAsia"/>
                <w:sz w:val="21"/>
              </w:rPr>
              <w:t>（1）</w:t>
            </w:r>
          </w:p>
        </w:tc>
        <w:tc>
          <w:tcPr>
            <w:tcW w:w="620"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3" w:right="84"/>
              <w:rPr>
                <w:rFonts w:ascii="黑体" w:eastAsia="黑体" w:hAnsi="宋体" w:cs="宋体"/>
                <w:sz w:val="21"/>
                <w:szCs w:val="22"/>
                <w:lang w:val="zh-CN" w:bidi="zh-CN"/>
              </w:rPr>
            </w:pPr>
            <w:r>
              <w:rPr>
                <w:rFonts w:ascii="黑体" w:eastAsia="黑体" w:hint="eastAsia"/>
                <w:spacing w:val="-9"/>
                <w:sz w:val="21"/>
              </w:rPr>
              <w:t>设施名称</w:t>
            </w:r>
          </w:p>
          <w:p w:rsidR="00677460" w:rsidRDefault="00677460">
            <w:pPr>
              <w:pStyle w:val="TableParagraph"/>
              <w:spacing w:line="269" w:lineRule="exact"/>
              <w:ind w:left="51"/>
              <w:rPr>
                <w:rFonts w:ascii="黑体" w:eastAsia="黑体"/>
                <w:sz w:val="21"/>
                <w:lang w:val="zh-CN" w:bidi="zh-CN"/>
              </w:rPr>
            </w:pPr>
            <w:r>
              <w:rPr>
                <w:rFonts w:ascii="黑体" w:eastAsia="黑体" w:hint="eastAsia"/>
                <w:sz w:val="21"/>
              </w:rPr>
              <w:t>（2）</w:t>
            </w:r>
          </w:p>
        </w:tc>
        <w:tc>
          <w:tcPr>
            <w:tcW w:w="62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68" w:right="30" w:hanging="210"/>
              <w:rPr>
                <w:rFonts w:ascii="黑体" w:eastAsia="黑体"/>
                <w:sz w:val="21"/>
                <w:lang w:val="zh-CN" w:bidi="zh-CN"/>
              </w:rPr>
            </w:pPr>
            <w:r>
              <w:rPr>
                <w:rFonts w:ascii="黑体" w:eastAsia="黑体" w:hint="eastAsia"/>
                <w:sz w:val="21"/>
              </w:rPr>
              <w:t>参数名称</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0" w:right="30" w:hanging="210"/>
              <w:rPr>
                <w:rFonts w:ascii="黑体" w:eastAsia="黑体"/>
                <w:sz w:val="21"/>
                <w:lang w:val="zh-CN" w:bidi="zh-CN"/>
              </w:rPr>
            </w:pPr>
            <w:r>
              <w:rPr>
                <w:rFonts w:ascii="黑体" w:eastAsia="黑体" w:hint="eastAsia"/>
                <w:sz w:val="21"/>
              </w:rPr>
              <w:t>计量单位</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4"/>
              <w:rPr>
                <w:rFonts w:ascii="Microsoft JhengHei" w:hAnsi="宋体" w:cs="宋体"/>
                <w:b/>
                <w:sz w:val="18"/>
                <w:szCs w:val="22"/>
                <w:lang w:val="zh-CN" w:bidi="zh-CN"/>
              </w:rPr>
            </w:pPr>
          </w:p>
          <w:p w:rsidR="00677460" w:rsidRDefault="00677460">
            <w:pPr>
              <w:pStyle w:val="TableParagraph"/>
              <w:ind w:left="40" w:right="10"/>
              <w:jc w:val="center"/>
              <w:rPr>
                <w:rFonts w:ascii="黑体" w:eastAsia="黑体"/>
                <w:sz w:val="21"/>
                <w:lang w:val="zh-CN" w:bidi="zh-CN"/>
              </w:rPr>
            </w:pPr>
            <w:r>
              <w:rPr>
                <w:rFonts w:ascii="黑体" w:eastAsia="黑体" w:hint="eastAsia"/>
                <w:sz w:val="21"/>
              </w:rPr>
              <w:t>设计值</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61" w:right="28"/>
              <w:jc w:val="center"/>
              <w:rPr>
                <w:rFonts w:ascii="黑体" w:eastAsia="黑体" w:hAnsi="宋体" w:cs="宋体"/>
                <w:sz w:val="21"/>
                <w:szCs w:val="22"/>
                <w:lang w:val="zh-CN" w:bidi="zh-CN"/>
              </w:rPr>
            </w:pPr>
            <w:r>
              <w:rPr>
                <w:rFonts w:ascii="黑体" w:eastAsia="黑体" w:hint="eastAsia"/>
                <w:spacing w:val="-7"/>
                <w:sz w:val="21"/>
              </w:rPr>
              <w:t>其他设施参数</w:t>
            </w:r>
          </w:p>
          <w:p w:rsidR="00677460" w:rsidRDefault="00677460">
            <w:pPr>
              <w:pStyle w:val="TableParagraph"/>
              <w:spacing w:line="269" w:lineRule="exact"/>
              <w:ind w:left="40" w:right="7"/>
              <w:jc w:val="center"/>
              <w:rPr>
                <w:rFonts w:ascii="黑体" w:eastAsia="黑体"/>
                <w:sz w:val="21"/>
                <w:lang w:val="zh-CN" w:bidi="zh-CN"/>
              </w:rPr>
            </w:pPr>
            <w:r>
              <w:rPr>
                <w:rFonts w:ascii="黑体" w:eastAsia="黑体" w:hint="eastAsia"/>
                <w:sz w:val="21"/>
              </w:rPr>
              <w:t>信息</w:t>
            </w:r>
          </w:p>
        </w:tc>
        <w:tc>
          <w:tcPr>
            <w:tcW w:w="748"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4"/>
              <w:rPr>
                <w:rFonts w:ascii="Microsoft JhengHei" w:hAnsi="宋体" w:cs="宋体"/>
                <w:b/>
                <w:sz w:val="18"/>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第一年</w:t>
            </w: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4"/>
              <w:rPr>
                <w:rFonts w:ascii="Microsoft JhengHei" w:hAnsi="宋体" w:cs="宋体"/>
                <w:b/>
                <w:sz w:val="18"/>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第二年</w:t>
            </w: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4"/>
              <w:rPr>
                <w:rFonts w:ascii="Microsoft JhengHei" w:hAnsi="宋体" w:cs="宋体"/>
                <w:b/>
                <w:sz w:val="18"/>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第三年</w:t>
            </w:r>
          </w:p>
        </w:tc>
        <w:tc>
          <w:tcPr>
            <w:tcW w:w="859"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1238"/>
        </w:trPr>
        <w:tc>
          <w:tcPr>
            <w:tcW w:w="639"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2"/>
              <w:rPr>
                <w:rFonts w:ascii="Microsoft JhengHei"/>
                <w:b/>
                <w:sz w:val="15"/>
              </w:rPr>
            </w:pPr>
          </w:p>
          <w:p w:rsidR="00677460" w:rsidRDefault="00677460">
            <w:pPr>
              <w:pStyle w:val="TableParagraph"/>
              <w:ind w:left="35"/>
              <w:jc w:val="center"/>
              <w:rPr>
                <w:sz w:val="21"/>
                <w:lang w:val="zh-CN" w:bidi="zh-CN"/>
              </w:rPr>
            </w:pPr>
            <w:r>
              <w:rPr>
                <w:rFonts w:hint="eastAsia"/>
                <w:sz w:val="21"/>
              </w:rPr>
              <w:t>1</w:t>
            </w: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2"/>
              <w:rPr>
                <w:rFonts w:ascii="Microsoft JhengHei" w:hAnsi="宋体" w:cs="宋体"/>
                <w:b/>
                <w:sz w:val="14"/>
                <w:szCs w:val="22"/>
                <w:lang w:val="zh-CN" w:bidi="zh-CN"/>
              </w:rPr>
            </w:pPr>
          </w:p>
          <w:p w:rsidR="00677460" w:rsidRDefault="00677460">
            <w:pPr>
              <w:pStyle w:val="TableParagraph"/>
              <w:spacing w:line="276" w:lineRule="auto"/>
              <w:ind w:left="217" w:right="186"/>
              <w:jc w:val="both"/>
              <w:rPr>
                <w:sz w:val="21"/>
                <w:lang w:val="zh-CN" w:bidi="zh-CN"/>
              </w:rPr>
            </w:pPr>
            <w:r>
              <w:rPr>
                <w:rFonts w:hint="eastAsia"/>
                <w:sz w:val="21"/>
              </w:rPr>
              <w:t>原燃料预处理单元</w:t>
            </w: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2"/>
              <w:rPr>
                <w:rFonts w:ascii="Microsoft JhengHei"/>
                <w:b/>
                <w:sz w:val="15"/>
              </w:rPr>
            </w:pPr>
          </w:p>
          <w:p w:rsidR="00677460" w:rsidRDefault="00677460">
            <w:pPr>
              <w:pStyle w:val="TableParagraph"/>
              <w:ind w:left="164"/>
              <w:rPr>
                <w:sz w:val="21"/>
                <w:lang w:val="zh-CN" w:bidi="zh-CN"/>
              </w:rPr>
            </w:pPr>
            <w:r>
              <w:rPr>
                <w:rFonts w:hint="eastAsia"/>
                <w:sz w:val="21"/>
              </w:rPr>
              <w:t>001</w:t>
            </w: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
              <w:rPr>
                <w:rFonts w:ascii="Microsoft JhengHei"/>
                <w:b/>
                <w:sz w:val="28"/>
              </w:rPr>
            </w:pPr>
          </w:p>
          <w:p w:rsidR="00677460" w:rsidRDefault="00677460">
            <w:pPr>
              <w:pStyle w:val="TableParagraph"/>
              <w:spacing w:line="276" w:lineRule="auto"/>
              <w:ind w:left="216" w:right="185"/>
              <w:jc w:val="both"/>
              <w:rPr>
                <w:sz w:val="21"/>
                <w:lang w:val="zh-CN" w:bidi="zh-CN"/>
              </w:rPr>
            </w:pPr>
            <w:r>
              <w:rPr>
                <w:rFonts w:hint="eastAsia"/>
                <w:sz w:val="21"/>
              </w:rPr>
              <w:t>贮存系统</w:t>
            </w:r>
          </w:p>
        </w:tc>
        <w:tc>
          <w:tcPr>
            <w:tcW w:w="6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17" w:right="182"/>
              <w:jc w:val="both"/>
              <w:rPr>
                <w:rFonts w:ascii="宋体" w:hAnsi="宋体" w:cs="宋体"/>
                <w:sz w:val="21"/>
                <w:szCs w:val="22"/>
                <w:lang w:val="zh-CN" w:bidi="zh-CN"/>
              </w:rPr>
            </w:pPr>
            <w:r>
              <w:rPr>
                <w:rFonts w:hint="eastAsia"/>
                <w:sz w:val="21"/>
              </w:rPr>
              <w:t>燃料堆</w:t>
            </w:r>
          </w:p>
          <w:p w:rsidR="00677460" w:rsidRDefault="00677460">
            <w:pPr>
              <w:pStyle w:val="TableParagraph"/>
              <w:spacing w:line="259" w:lineRule="exact"/>
              <w:ind w:left="217"/>
              <w:rPr>
                <w:sz w:val="21"/>
                <w:lang w:val="zh-CN" w:bidi="zh-CN"/>
              </w:rPr>
            </w:pPr>
            <w:r>
              <w:rPr>
                <w:rFonts w:hint="eastAsia"/>
                <w:sz w:val="21"/>
              </w:rPr>
              <w:t>场</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5"/>
              <w:rPr>
                <w:rFonts w:ascii="Microsoft JhengHei" w:hAnsi="宋体" w:cs="宋体"/>
                <w:b/>
                <w:sz w:val="19"/>
                <w:szCs w:val="22"/>
                <w:lang w:val="zh-CN" w:bidi="zh-CN"/>
              </w:rPr>
            </w:pPr>
          </w:p>
          <w:p w:rsidR="00677460" w:rsidRDefault="00677460">
            <w:pPr>
              <w:pStyle w:val="TableParagraph"/>
              <w:spacing w:line="276" w:lineRule="auto"/>
              <w:ind w:left="168" w:right="112"/>
              <w:rPr>
                <w:sz w:val="21"/>
                <w:lang w:val="zh-CN" w:bidi="zh-CN"/>
              </w:rPr>
            </w:pPr>
            <w:r>
              <w:rPr>
                <w:rFonts w:hint="eastAsia"/>
                <w:sz w:val="21"/>
              </w:rPr>
              <w:t>MF0 015</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4"/>
              <w:rPr>
                <w:rFonts w:ascii="Microsoft JhengHei" w:hAnsi="宋体" w:cs="宋体"/>
                <w:b/>
                <w:sz w:val="18"/>
                <w:szCs w:val="22"/>
                <w:lang w:val="zh-CN" w:bidi="zh-CN"/>
              </w:rPr>
            </w:pPr>
          </w:p>
          <w:p w:rsidR="00677460" w:rsidRDefault="00677460">
            <w:pPr>
              <w:pStyle w:val="TableParagraph"/>
              <w:spacing w:line="276" w:lineRule="auto"/>
              <w:ind w:left="168" w:right="130"/>
              <w:rPr>
                <w:sz w:val="21"/>
                <w:lang w:val="zh-CN" w:bidi="zh-CN"/>
              </w:rPr>
            </w:pPr>
            <w:r>
              <w:rPr>
                <w:rFonts w:hint="eastAsia"/>
                <w:sz w:val="21"/>
              </w:rPr>
              <w:t>占地面积</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8"/>
                <w:szCs w:val="22"/>
                <w:lang w:val="zh-CN" w:bidi="zh-CN"/>
              </w:rPr>
            </w:pPr>
          </w:p>
          <w:p w:rsidR="00677460" w:rsidRDefault="00677460">
            <w:pPr>
              <w:pStyle w:val="TableParagraph"/>
              <w:ind w:left="40" w:right="4"/>
              <w:jc w:val="center"/>
              <w:rPr>
                <w:sz w:val="21"/>
                <w:lang w:val="zh-CN" w:bidi="zh-CN"/>
              </w:rPr>
            </w:pPr>
            <w:r>
              <w:rPr>
                <w:rFonts w:hint="eastAsia"/>
                <w:sz w:val="21"/>
              </w:rPr>
              <w:t>m2</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8"/>
                <w:szCs w:val="22"/>
                <w:lang w:val="zh-CN" w:bidi="zh-CN"/>
              </w:rPr>
            </w:pPr>
          </w:p>
          <w:p w:rsidR="00677460" w:rsidRDefault="00677460">
            <w:pPr>
              <w:pStyle w:val="TableParagraph"/>
              <w:ind w:left="40" w:right="5"/>
              <w:jc w:val="center"/>
              <w:rPr>
                <w:sz w:val="21"/>
                <w:lang w:val="zh-CN" w:bidi="zh-CN"/>
              </w:rPr>
            </w:pPr>
            <w:r>
              <w:rPr>
                <w:rFonts w:hint="eastAsia"/>
                <w:sz w:val="21"/>
              </w:rPr>
              <w:t>200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8"/>
                <w:szCs w:val="22"/>
                <w:lang w:val="zh-CN" w:bidi="zh-CN"/>
              </w:rPr>
            </w:pPr>
          </w:p>
          <w:p w:rsidR="00677460" w:rsidRDefault="00677460">
            <w:pPr>
              <w:pStyle w:val="TableParagraph"/>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8"/>
                <w:szCs w:val="22"/>
                <w:lang w:val="zh-CN" w:bidi="zh-CN"/>
              </w:rPr>
            </w:pPr>
          </w:p>
          <w:p w:rsidR="00677460" w:rsidRDefault="00677460">
            <w:pPr>
              <w:pStyle w:val="TableParagraph"/>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228"/>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2"/>
              <w:jc w:val="both"/>
              <w:rPr>
                <w:rFonts w:ascii="宋体" w:hAnsi="宋体" w:cs="宋体"/>
                <w:sz w:val="21"/>
                <w:szCs w:val="22"/>
                <w:lang w:val="zh-CN" w:bidi="zh-CN"/>
              </w:rPr>
            </w:pPr>
            <w:r>
              <w:rPr>
                <w:rFonts w:hint="eastAsia"/>
                <w:sz w:val="21"/>
              </w:rPr>
              <w:t>原料堆</w:t>
            </w:r>
          </w:p>
          <w:p w:rsidR="00677460" w:rsidRDefault="00677460">
            <w:pPr>
              <w:pStyle w:val="TableParagraph"/>
              <w:spacing w:line="259" w:lineRule="exact"/>
              <w:ind w:left="217"/>
              <w:rPr>
                <w:sz w:val="21"/>
                <w:lang w:val="zh-CN" w:bidi="zh-CN"/>
              </w:rPr>
            </w:pPr>
            <w:r>
              <w:rPr>
                <w:rFonts w:hint="eastAsia"/>
                <w:sz w:val="21"/>
              </w:rPr>
              <w:t>场</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19"/>
                <w:szCs w:val="22"/>
                <w:lang w:val="zh-CN" w:bidi="zh-CN"/>
              </w:rPr>
            </w:pPr>
          </w:p>
          <w:p w:rsidR="00677460" w:rsidRDefault="00677460">
            <w:pPr>
              <w:pStyle w:val="TableParagraph"/>
              <w:spacing w:line="276" w:lineRule="auto"/>
              <w:ind w:left="168" w:right="112"/>
              <w:rPr>
                <w:sz w:val="21"/>
                <w:lang w:val="zh-CN" w:bidi="zh-CN"/>
              </w:rPr>
            </w:pPr>
            <w:r>
              <w:rPr>
                <w:rFonts w:hint="eastAsia"/>
                <w:sz w:val="21"/>
              </w:rPr>
              <w:t>MF0 001</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2"/>
              <w:rPr>
                <w:rFonts w:ascii="Microsoft JhengHei" w:hAnsi="宋体" w:cs="宋体"/>
                <w:b/>
                <w:sz w:val="17"/>
                <w:szCs w:val="22"/>
                <w:lang w:val="zh-CN" w:bidi="zh-CN"/>
              </w:rPr>
            </w:pPr>
          </w:p>
          <w:p w:rsidR="00677460" w:rsidRDefault="00677460">
            <w:pPr>
              <w:pStyle w:val="TableParagraph"/>
              <w:spacing w:line="276" w:lineRule="auto"/>
              <w:ind w:left="168" w:right="130"/>
              <w:rPr>
                <w:sz w:val="21"/>
                <w:lang w:val="zh-CN" w:bidi="zh-CN"/>
              </w:rPr>
            </w:pPr>
            <w:r>
              <w:rPr>
                <w:rFonts w:hint="eastAsia"/>
                <w:sz w:val="21"/>
              </w:rPr>
              <w:t>占地面积</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27"/>
                <w:szCs w:val="22"/>
                <w:lang w:val="zh-CN" w:bidi="zh-CN"/>
              </w:rPr>
            </w:pPr>
          </w:p>
          <w:p w:rsidR="00677460" w:rsidRDefault="00677460">
            <w:pPr>
              <w:pStyle w:val="TableParagraph"/>
              <w:ind w:left="40" w:right="4"/>
              <w:jc w:val="center"/>
              <w:rPr>
                <w:sz w:val="21"/>
                <w:lang w:val="zh-CN" w:bidi="zh-CN"/>
              </w:rPr>
            </w:pPr>
            <w:r>
              <w:rPr>
                <w:rFonts w:hint="eastAsia"/>
                <w:sz w:val="21"/>
              </w:rPr>
              <w:t>m2</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27"/>
                <w:szCs w:val="22"/>
                <w:lang w:val="zh-CN" w:bidi="zh-CN"/>
              </w:rPr>
            </w:pPr>
          </w:p>
          <w:p w:rsidR="00677460" w:rsidRDefault="00677460">
            <w:pPr>
              <w:pStyle w:val="TableParagraph"/>
              <w:ind w:left="40" w:right="5"/>
              <w:jc w:val="center"/>
              <w:rPr>
                <w:sz w:val="21"/>
                <w:lang w:val="zh-CN" w:bidi="zh-CN"/>
              </w:rPr>
            </w:pPr>
            <w:r>
              <w:rPr>
                <w:rFonts w:hint="eastAsia"/>
                <w:sz w:val="21"/>
              </w:rPr>
              <w:t>1200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27"/>
                <w:szCs w:val="22"/>
                <w:lang w:val="zh-CN" w:bidi="zh-CN"/>
              </w:rPr>
            </w:pPr>
          </w:p>
          <w:p w:rsidR="00677460" w:rsidRDefault="00677460">
            <w:pPr>
              <w:pStyle w:val="TableParagraph"/>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27"/>
                <w:szCs w:val="22"/>
                <w:lang w:val="zh-CN" w:bidi="zh-CN"/>
              </w:rPr>
            </w:pPr>
          </w:p>
          <w:p w:rsidR="00677460" w:rsidRDefault="00677460">
            <w:pPr>
              <w:pStyle w:val="TableParagraph"/>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44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84"/>
              <w:ind w:left="34"/>
              <w:jc w:val="center"/>
              <w:rPr>
                <w:sz w:val="21"/>
                <w:lang w:val="zh-CN" w:bidi="zh-CN"/>
              </w:rPr>
            </w:pPr>
            <w:r>
              <w:rPr>
                <w:rFonts w:hint="eastAsia"/>
                <w:sz w:val="21"/>
              </w:rPr>
              <w:t>原</w:t>
            </w:r>
          </w:p>
        </w:tc>
        <w:tc>
          <w:tcPr>
            <w:tcW w:w="6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168"/>
              <w:rPr>
                <w:sz w:val="21"/>
                <w:lang w:val="zh-CN" w:bidi="zh-CN"/>
              </w:rPr>
            </w:pPr>
            <w:r>
              <w:rPr>
                <w:rFonts w:hint="eastAsia"/>
                <w:sz w:val="21"/>
              </w:rPr>
              <w:t>MF0</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84"/>
              <w:ind w:left="168"/>
              <w:rPr>
                <w:sz w:val="21"/>
                <w:lang w:val="zh-CN" w:bidi="zh-CN"/>
              </w:rPr>
            </w:pPr>
            <w:r>
              <w:rPr>
                <w:rFonts w:hint="eastAsia"/>
                <w:sz w:val="21"/>
              </w:rPr>
              <w:t>容积</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40" w:right="4"/>
              <w:jc w:val="center"/>
              <w:rPr>
                <w:sz w:val="21"/>
                <w:lang w:val="zh-CN" w:bidi="zh-CN"/>
              </w:rPr>
            </w:pPr>
            <w:r>
              <w:rPr>
                <w:rFonts w:hint="eastAsia"/>
                <w:sz w:val="21"/>
              </w:rPr>
              <w:t>m3</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40" w:right="5"/>
              <w:jc w:val="center"/>
              <w:rPr>
                <w:sz w:val="21"/>
                <w:lang w:val="zh-CN" w:bidi="zh-CN"/>
              </w:rPr>
            </w:pPr>
            <w:r>
              <w:rPr>
                <w:rFonts w:hint="eastAsia"/>
                <w:sz w:val="21"/>
              </w:rPr>
              <w:t>50</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Microsoft JhengHei"/>
          <w:b/>
          <w:sz w:val="20"/>
          <w:lang w:val="zh-CN" w:bidi="zh-CN"/>
        </w:rPr>
      </w:pPr>
    </w:p>
    <w:p w:rsidR="00677460" w:rsidRDefault="00677460" w:rsidP="00677460">
      <w:pPr>
        <w:pStyle w:val="a5"/>
        <w:spacing w:before="1"/>
        <w:rPr>
          <w:rFonts w:ascii="Microsoft JhengHei"/>
          <w:b/>
          <w:sz w:val="14"/>
        </w:rPr>
      </w:pPr>
    </w:p>
    <w:p w:rsidR="00677460" w:rsidRDefault="00677460" w:rsidP="005308C0">
      <w:pPr>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39"/>
        <w:gridCol w:w="624"/>
        <w:gridCol w:w="624"/>
        <w:gridCol w:w="624"/>
        <w:gridCol w:w="620"/>
        <w:gridCol w:w="625"/>
        <w:gridCol w:w="731"/>
        <w:gridCol w:w="731"/>
        <w:gridCol w:w="731"/>
        <w:gridCol w:w="731"/>
        <w:gridCol w:w="748"/>
        <w:gridCol w:w="861"/>
        <w:gridCol w:w="861"/>
        <w:gridCol w:w="861"/>
        <w:gridCol w:w="861"/>
        <w:gridCol w:w="1149"/>
        <w:gridCol w:w="1149"/>
        <w:gridCol w:w="1149"/>
        <w:gridCol w:w="859"/>
      </w:tblGrid>
      <w:tr w:rsidR="00677460" w:rsidTr="00677460">
        <w:trPr>
          <w:trHeight w:val="311"/>
        </w:trPr>
        <w:tc>
          <w:tcPr>
            <w:tcW w:w="63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107"/>
              <w:rPr>
                <w:rFonts w:ascii="黑体" w:eastAsia="黑体"/>
                <w:sz w:val="21"/>
                <w:lang w:val="zh-CN" w:bidi="zh-CN"/>
              </w:rPr>
            </w:pPr>
            <w:r>
              <w:rPr>
                <w:rFonts w:ascii="黑体" w:eastAsia="黑体" w:hint="eastAsia"/>
                <w:sz w:val="21"/>
              </w:rPr>
              <w:t>序号</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76" w:right="72"/>
              <w:jc w:val="center"/>
              <w:rPr>
                <w:rFonts w:ascii="黑体" w:eastAsia="黑体"/>
                <w:sz w:val="21"/>
                <w:lang w:val="zh-CN" w:bidi="zh-CN"/>
              </w:rPr>
            </w:pPr>
            <w:r>
              <w:rPr>
                <w:rFonts w:ascii="黑体" w:eastAsia="黑体" w:hint="eastAsia"/>
                <w:sz w:val="21"/>
              </w:rPr>
              <w:t>主要</w:t>
            </w:r>
          </w:p>
        </w:tc>
        <w:tc>
          <w:tcPr>
            <w:tcW w:w="62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0" w:right="92"/>
              <w:jc w:val="both"/>
              <w:rPr>
                <w:rFonts w:ascii="黑体" w:eastAsia="黑体"/>
                <w:sz w:val="21"/>
                <w:lang w:val="zh-CN" w:bidi="zh-CN"/>
              </w:rPr>
            </w:pPr>
            <w:r>
              <w:rPr>
                <w:rFonts w:ascii="黑体" w:eastAsia="黑体" w:hint="eastAsia"/>
                <w:sz w:val="21"/>
              </w:rPr>
              <w:t>Th产单元编号</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79" w:right="69"/>
              <w:jc w:val="center"/>
              <w:rPr>
                <w:rFonts w:ascii="黑体" w:eastAsia="黑体"/>
                <w:sz w:val="21"/>
                <w:lang w:val="zh-CN" w:bidi="zh-CN"/>
              </w:rPr>
            </w:pPr>
            <w:r>
              <w:rPr>
                <w:rFonts w:ascii="黑体" w:eastAsia="黑体" w:hint="eastAsia"/>
                <w:sz w:val="21"/>
              </w:rPr>
              <w:t>主要</w:t>
            </w:r>
          </w:p>
        </w:tc>
        <w:tc>
          <w:tcPr>
            <w:tcW w:w="620"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83" w:right="66"/>
              <w:jc w:val="center"/>
              <w:rPr>
                <w:rFonts w:ascii="黑体" w:eastAsia="黑体"/>
                <w:sz w:val="21"/>
                <w:lang w:val="zh-CN" w:bidi="zh-CN"/>
              </w:rPr>
            </w:pPr>
            <w:r>
              <w:rPr>
                <w:rFonts w:ascii="黑体" w:eastAsia="黑体" w:hint="eastAsia"/>
                <w:sz w:val="21"/>
              </w:rPr>
              <w:t>Th产</w:t>
            </w:r>
          </w:p>
        </w:tc>
        <w:tc>
          <w:tcPr>
            <w:tcW w:w="62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9" w:right="83"/>
              <w:jc w:val="both"/>
              <w:rPr>
                <w:rFonts w:ascii="黑体" w:eastAsia="黑体"/>
                <w:sz w:val="21"/>
                <w:lang w:val="zh-CN" w:bidi="zh-CN"/>
              </w:rPr>
            </w:pPr>
            <w:r>
              <w:rPr>
                <w:rFonts w:ascii="黑体" w:eastAsia="黑体" w:hint="eastAsia"/>
                <w:sz w:val="21"/>
              </w:rPr>
              <w:t>Th产设施编号</w:t>
            </w:r>
          </w:p>
        </w:tc>
        <w:tc>
          <w:tcPr>
            <w:tcW w:w="2924" w:type="dxa"/>
            <w:gridSpan w:val="4"/>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89"/>
              <w:rPr>
                <w:rFonts w:ascii="黑体" w:eastAsia="黑体"/>
                <w:sz w:val="21"/>
                <w:lang w:val="zh-CN" w:bidi="zh-CN"/>
              </w:rPr>
            </w:pPr>
            <w:r>
              <w:rPr>
                <w:rFonts w:ascii="黑体" w:eastAsia="黑体" w:hint="eastAsia"/>
                <w:sz w:val="21"/>
              </w:rPr>
              <w:t>设施参数（3）</w:t>
            </w:r>
          </w:p>
        </w:tc>
        <w:tc>
          <w:tcPr>
            <w:tcW w:w="74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71" w:right="34"/>
              <w:rPr>
                <w:rFonts w:ascii="黑体" w:eastAsia="黑体"/>
                <w:sz w:val="21"/>
                <w:lang w:val="zh-CN" w:bidi="zh-CN"/>
              </w:rPr>
            </w:pPr>
            <w:r>
              <w:rPr>
                <w:rFonts w:ascii="黑体" w:eastAsia="黑体" w:hint="eastAsia"/>
                <w:sz w:val="21"/>
              </w:rPr>
              <w:t>其他设施信息</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3" w:right="-15"/>
              <w:jc w:val="center"/>
              <w:rPr>
                <w:rFonts w:ascii="黑体" w:eastAsia="黑体"/>
                <w:sz w:val="21"/>
              </w:rPr>
            </w:pPr>
            <w:r>
              <w:rPr>
                <w:rFonts w:ascii="黑体" w:eastAsia="黑体" w:hint="eastAsia"/>
                <w:spacing w:val="-5"/>
                <w:sz w:val="21"/>
              </w:rPr>
              <w:t>产品名称</w:t>
            </w:r>
          </w:p>
          <w:p w:rsidR="00677460" w:rsidRDefault="00677460">
            <w:pPr>
              <w:pStyle w:val="TableParagraph"/>
              <w:spacing w:before="43"/>
              <w:ind w:left="158" w:right="122"/>
              <w:jc w:val="center"/>
              <w:rPr>
                <w:rFonts w:ascii="黑体" w:eastAsia="黑体"/>
                <w:sz w:val="21"/>
                <w:lang w:val="zh-CN" w:bidi="zh-CN"/>
              </w:rPr>
            </w:pPr>
            <w:r>
              <w:rPr>
                <w:rFonts w:ascii="黑体" w:eastAsia="黑体" w:hint="eastAsia"/>
                <w:sz w:val="21"/>
              </w:rPr>
              <w:t>（4）</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4" w:right="-15"/>
              <w:jc w:val="center"/>
              <w:rPr>
                <w:rFonts w:ascii="黑体" w:eastAsia="黑体"/>
                <w:sz w:val="21"/>
              </w:rPr>
            </w:pPr>
            <w:r>
              <w:rPr>
                <w:rFonts w:ascii="黑体" w:eastAsia="黑体" w:hint="eastAsia"/>
                <w:spacing w:val="-5"/>
                <w:sz w:val="21"/>
              </w:rPr>
              <w:t>计量单位</w:t>
            </w:r>
          </w:p>
          <w:p w:rsidR="00677460" w:rsidRDefault="00677460">
            <w:pPr>
              <w:pStyle w:val="TableParagraph"/>
              <w:spacing w:before="43"/>
              <w:ind w:left="160" w:right="122"/>
              <w:jc w:val="center"/>
              <w:rPr>
                <w:rFonts w:ascii="黑体" w:eastAsia="黑体"/>
                <w:sz w:val="21"/>
                <w:lang w:val="zh-CN" w:bidi="zh-CN"/>
              </w:rPr>
            </w:pPr>
            <w:r>
              <w:rPr>
                <w:rFonts w:ascii="黑体" w:eastAsia="黑体" w:hint="eastAsia"/>
                <w:sz w:val="21"/>
              </w:rPr>
              <w:t>（6）</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6" w:right="-29"/>
              <w:jc w:val="center"/>
              <w:rPr>
                <w:rFonts w:ascii="黑体" w:eastAsia="黑体"/>
                <w:sz w:val="21"/>
              </w:rPr>
            </w:pPr>
            <w:r>
              <w:rPr>
                <w:rFonts w:ascii="黑体" w:eastAsia="黑体" w:hint="eastAsia"/>
                <w:sz w:val="21"/>
              </w:rPr>
              <w:t>Th产能力</w:t>
            </w:r>
          </w:p>
          <w:p w:rsidR="00677460" w:rsidRDefault="00677460">
            <w:pPr>
              <w:pStyle w:val="TableParagraph"/>
              <w:spacing w:before="43"/>
              <w:ind w:left="161" w:right="120"/>
              <w:jc w:val="center"/>
              <w:rPr>
                <w:rFonts w:ascii="黑体" w:eastAsia="黑体"/>
                <w:sz w:val="21"/>
                <w:lang w:val="zh-CN" w:bidi="zh-CN"/>
              </w:rPr>
            </w:pPr>
            <w:r>
              <w:rPr>
                <w:rFonts w:ascii="黑体" w:eastAsia="黑体" w:hint="eastAsia"/>
                <w:sz w:val="21"/>
              </w:rPr>
              <w:t>（5）</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27" w:right="-29"/>
              <w:jc w:val="both"/>
              <w:rPr>
                <w:rFonts w:ascii="黑体" w:eastAsia="黑体"/>
                <w:sz w:val="21"/>
                <w:lang w:val="zh-CN" w:bidi="zh-CN"/>
              </w:rPr>
            </w:pPr>
            <w:r>
              <w:rPr>
                <w:rFonts w:ascii="黑体" w:eastAsia="黑体" w:hint="eastAsia"/>
                <w:sz w:val="21"/>
              </w:rPr>
              <w:t>设计年Th 产时间（ h）（7）</w:t>
            </w:r>
          </w:p>
        </w:tc>
        <w:tc>
          <w:tcPr>
            <w:tcW w:w="3447" w:type="dxa"/>
            <w:gridSpan w:val="3"/>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43"/>
              <w:rPr>
                <w:rFonts w:ascii="黑体" w:eastAsia="黑体"/>
                <w:sz w:val="21"/>
                <w:lang w:val="zh-CN" w:bidi="zh-CN"/>
              </w:rPr>
            </w:pPr>
            <w:r>
              <w:rPr>
                <w:rFonts w:ascii="黑体" w:eastAsia="黑体" w:hint="eastAsia"/>
                <w:sz w:val="21"/>
              </w:rPr>
              <w:t>近三年实际产量（8）</w:t>
            </w:r>
          </w:p>
        </w:tc>
        <w:tc>
          <w:tcPr>
            <w:tcW w:w="859"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234" w:right="-29" w:hanging="210"/>
              <w:rPr>
                <w:rFonts w:ascii="黑体" w:eastAsia="黑体"/>
                <w:sz w:val="21"/>
                <w:lang w:val="zh-CN" w:bidi="zh-CN"/>
              </w:rPr>
            </w:pPr>
            <w:r>
              <w:rPr>
                <w:rFonts w:ascii="黑体" w:eastAsia="黑体" w:hint="eastAsia"/>
                <w:spacing w:val="-4"/>
                <w:sz w:val="21"/>
              </w:rPr>
              <w:t>其他产品</w:t>
            </w:r>
            <w:r>
              <w:rPr>
                <w:rFonts w:ascii="黑体" w:eastAsia="黑体" w:hint="eastAsia"/>
                <w:sz w:val="21"/>
              </w:rPr>
              <w:t>信息</w:t>
            </w:r>
          </w:p>
        </w:tc>
      </w:tr>
      <w:tr w:rsidR="00677460" w:rsidTr="00677460">
        <w:trPr>
          <w:trHeight w:val="936"/>
        </w:trPr>
        <w:tc>
          <w:tcPr>
            <w:tcW w:w="63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99" w:right="94"/>
              <w:rPr>
                <w:rFonts w:ascii="黑体" w:eastAsia="黑体" w:hAnsi="宋体" w:cs="宋体"/>
                <w:sz w:val="21"/>
                <w:szCs w:val="22"/>
                <w:lang w:val="zh-CN" w:bidi="zh-CN"/>
              </w:rPr>
            </w:pPr>
            <w:r>
              <w:rPr>
                <w:rFonts w:ascii="黑体" w:eastAsia="黑体" w:hint="eastAsia"/>
                <w:sz w:val="21"/>
              </w:rPr>
              <w:t>Th</w:t>
            </w:r>
            <w:r>
              <w:rPr>
                <w:rFonts w:ascii="黑体" w:eastAsia="黑体" w:hint="eastAsia"/>
                <w:spacing w:val="-19"/>
                <w:sz w:val="21"/>
              </w:rPr>
              <w:t>产</w:t>
            </w:r>
            <w:r>
              <w:rPr>
                <w:rFonts w:ascii="黑体" w:eastAsia="黑体" w:hint="eastAsia"/>
                <w:spacing w:val="-10"/>
                <w:sz w:val="21"/>
              </w:rPr>
              <w:t>单元</w:t>
            </w:r>
          </w:p>
          <w:p w:rsidR="00677460" w:rsidRDefault="00677460">
            <w:pPr>
              <w:pStyle w:val="TableParagraph"/>
              <w:spacing w:line="269" w:lineRule="exact"/>
              <w:ind w:left="99"/>
              <w:rPr>
                <w:rFonts w:ascii="黑体" w:eastAsia="黑体"/>
                <w:sz w:val="21"/>
                <w:lang w:val="zh-CN" w:bidi="zh-CN"/>
              </w:rPr>
            </w:pPr>
            <w:r>
              <w:rPr>
                <w:rFonts w:ascii="黑体" w:eastAsia="黑体" w:hint="eastAsia"/>
                <w:sz w:val="21"/>
              </w:rPr>
              <w:t>名称</w:t>
            </w: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2" w:right="89"/>
              <w:rPr>
                <w:rFonts w:ascii="黑体" w:eastAsia="黑体" w:hAnsi="宋体" w:cs="宋体"/>
                <w:sz w:val="21"/>
                <w:szCs w:val="22"/>
                <w:lang w:val="zh-CN" w:bidi="zh-CN"/>
              </w:rPr>
            </w:pPr>
            <w:r>
              <w:rPr>
                <w:rFonts w:ascii="黑体" w:eastAsia="黑体" w:hint="eastAsia"/>
                <w:spacing w:val="-9"/>
                <w:sz w:val="21"/>
              </w:rPr>
              <w:t>工艺名称</w:t>
            </w:r>
          </w:p>
          <w:p w:rsidR="00677460" w:rsidRDefault="00677460">
            <w:pPr>
              <w:pStyle w:val="TableParagraph"/>
              <w:spacing w:line="269" w:lineRule="exact"/>
              <w:ind w:left="49"/>
              <w:rPr>
                <w:rFonts w:ascii="黑体" w:eastAsia="黑体"/>
                <w:sz w:val="21"/>
                <w:lang w:val="zh-CN" w:bidi="zh-CN"/>
              </w:rPr>
            </w:pPr>
            <w:r>
              <w:rPr>
                <w:rFonts w:ascii="黑体" w:eastAsia="黑体" w:hint="eastAsia"/>
                <w:sz w:val="21"/>
              </w:rPr>
              <w:t>（1）</w:t>
            </w:r>
          </w:p>
        </w:tc>
        <w:tc>
          <w:tcPr>
            <w:tcW w:w="620"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3" w:right="84"/>
              <w:rPr>
                <w:rFonts w:ascii="黑体" w:eastAsia="黑体" w:hAnsi="宋体" w:cs="宋体"/>
                <w:sz w:val="21"/>
                <w:szCs w:val="22"/>
                <w:lang w:val="zh-CN" w:bidi="zh-CN"/>
              </w:rPr>
            </w:pPr>
            <w:r>
              <w:rPr>
                <w:rFonts w:ascii="黑体" w:eastAsia="黑体" w:hint="eastAsia"/>
                <w:spacing w:val="-9"/>
                <w:sz w:val="21"/>
              </w:rPr>
              <w:t>设施名称</w:t>
            </w:r>
          </w:p>
          <w:p w:rsidR="00677460" w:rsidRDefault="00677460">
            <w:pPr>
              <w:pStyle w:val="TableParagraph"/>
              <w:spacing w:line="269" w:lineRule="exact"/>
              <w:ind w:left="51"/>
              <w:rPr>
                <w:rFonts w:ascii="黑体" w:eastAsia="黑体"/>
                <w:sz w:val="21"/>
                <w:lang w:val="zh-CN" w:bidi="zh-CN"/>
              </w:rPr>
            </w:pPr>
            <w:r>
              <w:rPr>
                <w:rFonts w:ascii="黑体" w:eastAsia="黑体" w:hint="eastAsia"/>
                <w:sz w:val="21"/>
              </w:rPr>
              <w:t>（2）</w:t>
            </w:r>
          </w:p>
        </w:tc>
        <w:tc>
          <w:tcPr>
            <w:tcW w:w="62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68" w:right="30" w:hanging="210"/>
              <w:rPr>
                <w:rFonts w:ascii="黑体" w:eastAsia="黑体"/>
                <w:sz w:val="21"/>
                <w:lang w:val="zh-CN" w:bidi="zh-CN"/>
              </w:rPr>
            </w:pPr>
            <w:r>
              <w:rPr>
                <w:rFonts w:ascii="黑体" w:eastAsia="黑体" w:hint="eastAsia"/>
                <w:sz w:val="21"/>
              </w:rPr>
              <w:t>参数名称</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0" w:right="30" w:hanging="210"/>
              <w:rPr>
                <w:rFonts w:ascii="黑体" w:eastAsia="黑体"/>
                <w:sz w:val="21"/>
                <w:lang w:val="zh-CN" w:bidi="zh-CN"/>
              </w:rPr>
            </w:pPr>
            <w:r>
              <w:rPr>
                <w:rFonts w:ascii="黑体" w:eastAsia="黑体" w:hint="eastAsia"/>
                <w:sz w:val="21"/>
              </w:rPr>
              <w:t>计量单位</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40" w:right="10"/>
              <w:jc w:val="center"/>
              <w:rPr>
                <w:rFonts w:ascii="黑体" w:eastAsia="黑体"/>
                <w:sz w:val="21"/>
                <w:lang w:val="zh-CN" w:bidi="zh-CN"/>
              </w:rPr>
            </w:pPr>
            <w:r>
              <w:rPr>
                <w:rFonts w:ascii="黑体" w:eastAsia="黑体" w:hint="eastAsia"/>
                <w:sz w:val="21"/>
              </w:rPr>
              <w:t>设计值</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61" w:right="28"/>
              <w:jc w:val="center"/>
              <w:rPr>
                <w:rFonts w:ascii="黑体" w:eastAsia="黑体" w:hAnsi="宋体" w:cs="宋体"/>
                <w:sz w:val="21"/>
                <w:szCs w:val="22"/>
                <w:lang w:val="zh-CN" w:bidi="zh-CN"/>
              </w:rPr>
            </w:pPr>
            <w:r>
              <w:rPr>
                <w:rFonts w:ascii="黑体" w:eastAsia="黑体" w:hint="eastAsia"/>
                <w:spacing w:val="-7"/>
                <w:sz w:val="21"/>
              </w:rPr>
              <w:t>其他设施参数</w:t>
            </w:r>
          </w:p>
          <w:p w:rsidR="00677460" w:rsidRDefault="00677460">
            <w:pPr>
              <w:pStyle w:val="TableParagraph"/>
              <w:spacing w:line="269" w:lineRule="exact"/>
              <w:ind w:left="40" w:right="7"/>
              <w:jc w:val="center"/>
              <w:rPr>
                <w:rFonts w:ascii="黑体" w:eastAsia="黑体"/>
                <w:sz w:val="21"/>
                <w:lang w:val="zh-CN" w:bidi="zh-CN"/>
              </w:rPr>
            </w:pPr>
            <w:r>
              <w:rPr>
                <w:rFonts w:ascii="黑体" w:eastAsia="黑体" w:hint="eastAsia"/>
                <w:sz w:val="21"/>
              </w:rPr>
              <w:t>信息</w:t>
            </w:r>
          </w:p>
        </w:tc>
        <w:tc>
          <w:tcPr>
            <w:tcW w:w="748"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第一年</w:t>
            </w: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第二年</w:t>
            </w: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第三年</w:t>
            </w:r>
          </w:p>
        </w:tc>
        <w:tc>
          <w:tcPr>
            <w:tcW w:w="859"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925"/>
        </w:trPr>
        <w:tc>
          <w:tcPr>
            <w:tcW w:w="639"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17" w:right="182"/>
              <w:rPr>
                <w:rFonts w:ascii="宋体" w:hAnsi="宋体" w:cs="宋体"/>
                <w:sz w:val="21"/>
                <w:szCs w:val="22"/>
                <w:lang w:val="zh-CN" w:bidi="zh-CN"/>
              </w:rPr>
            </w:pPr>
            <w:r>
              <w:rPr>
                <w:rFonts w:hint="eastAsia"/>
                <w:sz w:val="21"/>
              </w:rPr>
              <w:t>料料</w:t>
            </w:r>
          </w:p>
          <w:p w:rsidR="00677460" w:rsidRDefault="00677460">
            <w:pPr>
              <w:pStyle w:val="TableParagraph"/>
              <w:spacing w:line="259" w:lineRule="exact"/>
              <w:ind w:left="217"/>
              <w:rPr>
                <w:sz w:val="21"/>
                <w:lang w:val="zh-CN" w:bidi="zh-CN"/>
              </w:rPr>
            </w:pPr>
            <w:r>
              <w:rPr>
                <w:rFonts w:hint="eastAsia"/>
                <w:sz w:val="21"/>
              </w:rPr>
              <w:t>仓</w:t>
            </w:r>
          </w:p>
        </w:tc>
        <w:tc>
          <w:tcPr>
            <w:tcW w:w="6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ind w:left="146" w:right="109"/>
              <w:jc w:val="center"/>
              <w:rPr>
                <w:sz w:val="21"/>
                <w:lang w:val="zh-CN" w:bidi="zh-CN"/>
              </w:rPr>
            </w:pPr>
            <w:r>
              <w:rPr>
                <w:rFonts w:hint="eastAsia"/>
                <w:sz w:val="21"/>
              </w:rPr>
              <w:t>002</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227"/>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2"/>
              <w:jc w:val="both"/>
              <w:rPr>
                <w:rFonts w:ascii="宋体" w:hAnsi="宋体" w:cs="宋体"/>
                <w:sz w:val="21"/>
                <w:szCs w:val="22"/>
                <w:lang w:val="zh-CN" w:bidi="zh-CN"/>
              </w:rPr>
            </w:pPr>
            <w:r>
              <w:rPr>
                <w:rFonts w:hint="eastAsia"/>
                <w:sz w:val="21"/>
              </w:rPr>
              <w:t>原料料</w:t>
            </w:r>
          </w:p>
          <w:p w:rsidR="00677460" w:rsidRDefault="00677460">
            <w:pPr>
              <w:pStyle w:val="TableParagraph"/>
              <w:spacing w:line="259" w:lineRule="exact"/>
              <w:ind w:left="217"/>
              <w:rPr>
                <w:sz w:val="21"/>
                <w:lang w:val="zh-CN" w:bidi="zh-CN"/>
              </w:rPr>
            </w:pPr>
            <w:r>
              <w:rPr>
                <w:rFonts w:hint="eastAsia"/>
                <w:sz w:val="21"/>
              </w:rPr>
              <w:t>仓</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24" w:line="276" w:lineRule="auto"/>
              <w:ind w:left="168" w:right="112"/>
              <w:rPr>
                <w:sz w:val="21"/>
                <w:lang w:val="zh-CN" w:bidi="zh-CN"/>
              </w:rPr>
            </w:pPr>
            <w:r>
              <w:rPr>
                <w:rFonts w:hint="eastAsia"/>
                <w:sz w:val="21"/>
              </w:rPr>
              <w:t>MF0 003</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21"/>
              </w:rPr>
            </w:pPr>
          </w:p>
          <w:p w:rsidR="00677460" w:rsidRDefault="00677460">
            <w:pPr>
              <w:pStyle w:val="TableParagraph"/>
              <w:ind w:left="40" w:right="5"/>
              <w:jc w:val="center"/>
              <w:rPr>
                <w:sz w:val="21"/>
                <w:lang w:val="zh-CN" w:bidi="zh-CN"/>
              </w:rPr>
            </w:pPr>
            <w:r>
              <w:rPr>
                <w:rFonts w:hint="eastAsia"/>
                <w:sz w:val="21"/>
              </w:rPr>
              <w:t>容积</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273"/>
              <w:rPr>
                <w:sz w:val="21"/>
                <w:lang w:val="zh-CN" w:bidi="zh-CN"/>
              </w:rPr>
            </w:pPr>
            <w:r>
              <w:rPr>
                <w:rFonts w:hint="eastAsia"/>
                <w:sz w:val="21"/>
              </w:rPr>
              <w:t>m3</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40" w:right="5"/>
              <w:jc w:val="center"/>
              <w:rPr>
                <w:sz w:val="21"/>
                <w:lang w:val="zh-CN" w:bidi="zh-CN"/>
              </w:rPr>
            </w:pPr>
            <w:r>
              <w:rPr>
                <w:rFonts w:hint="eastAsia"/>
                <w:sz w:val="21"/>
              </w:rPr>
              <w:t>50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228"/>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2"/>
              <w:jc w:val="both"/>
              <w:rPr>
                <w:rFonts w:ascii="宋体" w:hAnsi="宋体" w:cs="宋体"/>
                <w:sz w:val="21"/>
                <w:szCs w:val="22"/>
                <w:lang w:val="zh-CN" w:bidi="zh-CN"/>
              </w:rPr>
            </w:pPr>
            <w:r>
              <w:rPr>
                <w:rFonts w:hint="eastAsia"/>
                <w:sz w:val="21"/>
              </w:rPr>
              <w:t>原料料</w:t>
            </w:r>
          </w:p>
          <w:p w:rsidR="00677460" w:rsidRDefault="00677460">
            <w:pPr>
              <w:pStyle w:val="TableParagraph"/>
              <w:spacing w:line="259" w:lineRule="exact"/>
              <w:ind w:left="217"/>
              <w:rPr>
                <w:sz w:val="21"/>
                <w:lang w:val="zh-CN" w:bidi="zh-CN"/>
              </w:rPr>
            </w:pPr>
            <w:r>
              <w:rPr>
                <w:rFonts w:hint="eastAsia"/>
                <w:sz w:val="21"/>
              </w:rPr>
              <w:t>仓</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24" w:line="276" w:lineRule="auto"/>
              <w:ind w:left="168" w:right="112"/>
              <w:rPr>
                <w:sz w:val="21"/>
                <w:lang w:val="zh-CN" w:bidi="zh-CN"/>
              </w:rPr>
            </w:pPr>
            <w:r>
              <w:rPr>
                <w:rFonts w:hint="eastAsia"/>
                <w:sz w:val="21"/>
              </w:rPr>
              <w:t>MF0 004</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21"/>
              </w:rPr>
            </w:pPr>
          </w:p>
          <w:p w:rsidR="00677460" w:rsidRDefault="00677460">
            <w:pPr>
              <w:pStyle w:val="TableParagraph"/>
              <w:ind w:left="40" w:right="5"/>
              <w:jc w:val="center"/>
              <w:rPr>
                <w:sz w:val="21"/>
                <w:lang w:val="zh-CN" w:bidi="zh-CN"/>
              </w:rPr>
            </w:pPr>
            <w:r>
              <w:rPr>
                <w:rFonts w:hint="eastAsia"/>
                <w:sz w:val="21"/>
              </w:rPr>
              <w:t>容积</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273"/>
              <w:rPr>
                <w:sz w:val="21"/>
                <w:lang w:val="zh-CN" w:bidi="zh-CN"/>
              </w:rPr>
            </w:pPr>
            <w:r>
              <w:rPr>
                <w:rFonts w:hint="eastAsia"/>
                <w:sz w:val="21"/>
              </w:rPr>
              <w:t>m3</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40" w:right="5"/>
              <w:jc w:val="center"/>
              <w:rPr>
                <w:sz w:val="21"/>
                <w:lang w:val="zh-CN" w:bidi="zh-CN"/>
              </w:rPr>
            </w:pPr>
            <w:r>
              <w:rPr>
                <w:rFonts w:hint="eastAsia"/>
                <w:sz w:val="21"/>
              </w:rPr>
              <w:t>50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227"/>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2"/>
              <w:jc w:val="both"/>
              <w:rPr>
                <w:rFonts w:ascii="宋体" w:hAnsi="宋体" w:cs="宋体"/>
                <w:sz w:val="21"/>
                <w:szCs w:val="22"/>
                <w:lang w:val="zh-CN" w:bidi="zh-CN"/>
              </w:rPr>
            </w:pPr>
            <w:r>
              <w:rPr>
                <w:rFonts w:hint="eastAsia"/>
                <w:sz w:val="21"/>
              </w:rPr>
              <w:t>原料料</w:t>
            </w:r>
          </w:p>
          <w:p w:rsidR="00677460" w:rsidRDefault="00677460">
            <w:pPr>
              <w:pStyle w:val="TableParagraph"/>
              <w:spacing w:line="259" w:lineRule="exact"/>
              <w:ind w:left="217"/>
              <w:rPr>
                <w:sz w:val="21"/>
                <w:lang w:val="zh-CN" w:bidi="zh-CN"/>
              </w:rPr>
            </w:pPr>
            <w:r>
              <w:rPr>
                <w:rFonts w:hint="eastAsia"/>
                <w:sz w:val="21"/>
              </w:rPr>
              <w:t>仓</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24" w:line="276" w:lineRule="auto"/>
              <w:ind w:left="168" w:right="112"/>
              <w:rPr>
                <w:sz w:val="21"/>
                <w:lang w:val="zh-CN" w:bidi="zh-CN"/>
              </w:rPr>
            </w:pPr>
            <w:r>
              <w:rPr>
                <w:rFonts w:hint="eastAsia"/>
                <w:sz w:val="21"/>
              </w:rPr>
              <w:t>MF0 005</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21"/>
              </w:rPr>
            </w:pPr>
          </w:p>
          <w:p w:rsidR="00677460" w:rsidRDefault="00677460">
            <w:pPr>
              <w:pStyle w:val="TableParagraph"/>
              <w:ind w:left="40" w:right="5"/>
              <w:jc w:val="center"/>
              <w:rPr>
                <w:sz w:val="21"/>
                <w:lang w:val="zh-CN" w:bidi="zh-CN"/>
              </w:rPr>
            </w:pPr>
            <w:r>
              <w:rPr>
                <w:rFonts w:hint="eastAsia"/>
                <w:sz w:val="21"/>
              </w:rPr>
              <w:t>容积</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273"/>
              <w:rPr>
                <w:sz w:val="21"/>
                <w:lang w:val="zh-CN" w:bidi="zh-CN"/>
              </w:rPr>
            </w:pPr>
            <w:r>
              <w:rPr>
                <w:rFonts w:hint="eastAsia"/>
                <w:sz w:val="21"/>
              </w:rPr>
              <w:t>m3</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40" w:right="5"/>
              <w:jc w:val="center"/>
              <w:rPr>
                <w:sz w:val="21"/>
                <w:lang w:val="zh-CN" w:bidi="zh-CN"/>
              </w:rPr>
            </w:pPr>
            <w:r>
              <w:rPr>
                <w:rFonts w:hint="eastAsia"/>
                <w:sz w:val="21"/>
              </w:rPr>
              <w:t>50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444"/>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84"/>
              <w:ind w:left="30"/>
              <w:jc w:val="center"/>
              <w:rPr>
                <w:sz w:val="21"/>
                <w:lang w:val="zh-CN" w:bidi="zh-CN"/>
              </w:rPr>
            </w:pPr>
            <w:r>
              <w:rPr>
                <w:rFonts w:hint="eastAsia"/>
                <w:sz w:val="21"/>
              </w:rPr>
              <w:t>原</w:t>
            </w:r>
          </w:p>
        </w:tc>
        <w:tc>
          <w:tcPr>
            <w:tcW w:w="62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164"/>
              <w:rPr>
                <w:sz w:val="21"/>
                <w:lang w:val="zh-CN" w:bidi="zh-CN"/>
              </w:rPr>
            </w:pPr>
            <w:r>
              <w:rPr>
                <w:rFonts w:hint="eastAsia"/>
                <w:sz w:val="21"/>
              </w:rPr>
              <w:t>002</w:t>
            </w:r>
          </w:p>
        </w:tc>
        <w:tc>
          <w:tcPr>
            <w:tcW w:w="62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84"/>
              <w:ind w:left="29"/>
              <w:jc w:val="center"/>
              <w:rPr>
                <w:sz w:val="21"/>
                <w:lang w:val="zh-CN" w:bidi="zh-CN"/>
              </w:rPr>
            </w:pPr>
            <w:r>
              <w:rPr>
                <w:rFonts w:hint="eastAsia"/>
                <w:sz w:val="21"/>
              </w:rPr>
              <w:t>预</w:t>
            </w:r>
          </w:p>
        </w:tc>
        <w:tc>
          <w:tcPr>
            <w:tcW w:w="62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84"/>
              <w:ind w:left="34"/>
              <w:jc w:val="center"/>
              <w:rPr>
                <w:sz w:val="21"/>
                <w:lang w:val="zh-CN" w:bidi="zh-CN"/>
              </w:rPr>
            </w:pPr>
            <w:r>
              <w:rPr>
                <w:rFonts w:hint="eastAsia"/>
                <w:sz w:val="21"/>
              </w:rPr>
              <w:t>破</w:t>
            </w:r>
          </w:p>
        </w:tc>
        <w:tc>
          <w:tcPr>
            <w:tcW w:w="6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146" w:right="109"/>
              <w:jc w:val="center"/>
              <w:rPr>
                <w:sz w:val="21"/>
                <w:lang w:val="zh-CN" w:bidi="zh-CN"/>
              </w:rPr>
            </w:pPr>
            <w:r>
              <w:rPr>
                <w:rFonts w:hint="eastAsia"/>
                <w:sz w:val="21"/>
              </w:rPr>
              <w:t>MF0</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84"/>
              <w:ind w:left="40" w:right="5"/>
              <w:jc w:val="center"/>
              <w:rPr>
                <w:sz w:val="21"/>
                <w:lang w:val="zh-CN" w:bidi="zh-CN"/>
              </w:rPr>
            </w:pPr>
            <w:r>
              <w:rPr>
                <w:rFonts w:hint="eastAsia"/>
                <w:sz w:val="21"/>
              </w:rPr>
              <w:t>处理</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221"/>
              <w:rPr>
                <w:sz w:val="21"/>
                <w:lang w:val="zh-CN" w:bidi="zh-CN"/>
              </w:rPr>
            </w:pPr>
            <w:r>
              <w:rPr>
                <w:rFonts w:hint="eastAsia"/>
                <w:sz w:val="21"/>
              </w:rPr>
              <w:t>t/h</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40" w:right="5"/>
              <w:jc w:val="center"/>
              <w:rPr>
                <w:sz w:val="21"/>
                <w:lang w:val="zh-CN" w:bidi="zh-CN"/>
              </w:rPr>
            </w:pPr>
            <w:r>
              <w:rPr>
                <w:rFonts w:hint="eastAsia"/>
                <w:sz w:val="21"/>
              </w:rPr>
              <w:t>30</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5308C0" w:rsidRDefault="005308C0" w:rsidP="005308C0">
      <w:pPr>
        <w:spacing w:before="93"/>
        <w:ind w:right="1019"/>
        <w:jc w:val="right"/>
        <w:rPr>
          <w:rFonts w:ascii="Times New Roman"/>
          <w:sz w:val="18"/>
        </w:rPr>
      </w:pPr>
    </w:p>
    <w:p w:rsidR="005308C0" w:rsidRDefault="005308C0" w:rsidP="005308C0">
      <w:pPr>
        <w:rPr>
          <w:rFonts w:ascii="Times New Roman"/>
          <w:sz w:val="18"/>
        </w:rPr>
      </w:pPr>
    </w:p>
    <w:p w:rsidR="00677460" w:rsidRPr="005308C0" w:rsidRDefault="00677460" w:rsidP="005308C0">
      <w:pPr>
        <w:rPr>
          <w:rFonts w:ascii="Times New Roman"/>
          <w:sz w:val="18"/>
        </w:rPr>
        <w:sectPr w:rsidR="00677460" w:rsidRPr="005308C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39"/>
        <w:gridCol w:w="624"/>
        <w:gridCol w:w="624"/>
        <w:gridCol w:w="624"/>
        <w:gridCol w:w="620"/>
        <w:gridCol w:w="625"/>
        <w:gridCol w:w="731"/>
        <w:gridCol w:w="731"/>
        <w:gridCol w:w="731"/>
        <w:gridCol w:w="731"/>
        <w:gridCol w:w="748"/>
        <w:gridCol w:w="861"/>
        <w:gridCol w:w="861"/>
        <w:gridCol w:w="861"/>
        <w:gridCol w:w="861"/>
        <w:gridCol w:w="1149"/>
        <w:gridCol w:w="1149"/>
        <w:gridCol w:w="1149"/>
        <w:gridCol w:w="859"/>
      </w:tblGrid>
      <w:tr w:rsidR="00677460" w:rsidTr="00677460">
        <w:trPr>
          <w:trHeight w:val="311"/>
        </w:trPr>
        <w:tc>
          <w:tcPr>
            <w:tcW w:w="63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107"/>
              <w:rPr>
                <w:rFonts w:ascii="黑体" w:eastAsia="黑体"/>
                <w:sz w:val="21"/>
                <w:lang w:val="zh-CN" w:bidi="zh-CN"/>
              </w:rPr>
            </w:pPr>
            <w:r>
              <w:rPr>
                <w:rFonts w:ascii="黑体" w:eastAsia="黑体" w:hint="eastAsia"/>
                <w:sz w:val="21"/>
              </w:rPr>
              <w:t>序号</w:t>
            </w:r>
          </w:p>
        </w:tc>
        <w:tc>
          <w:tcPr>
            <w:tcW w:w="62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8" w:line="276" w:lineRule="auto"/>
              <w:ind w:left="99" w:right="94"/>
              <w:jc w:val="both"/>
              <w:rPr>
                <w:rFonts w:ascii="黑体" w:eastAsia="黑体" w:hAnsi="宋体" w:cs="宋体"/>
                <w:sz w:val="21"/>
                <w:szCs w:val="22"/>
                <w:lang w:val="zh-CN" w:bidi="zh-CN"/>
              </w:rPr>
            </w:pPr>
            <w:r>
              <w:rPr>
                <w:rFonts w:ascii="黑体" w:eastAsia="黑体" w:hint="eastAsia"/>
                <w:spacing w:val="-10"/>
                <w:sz w:val="21"/>
              </w:rPr>
              <w:t>主要</w:t>
            </w:r>
            <w:r>
              <w:rPr>
                <w:rFonts w:ascii="黑体" w:eastAsia="黑体" w:hint="eastAsia"/>
                <w:sz w:val="21"/>
              </w:rPr>
              <w:t>Th</w:t>
            </w:r>
            <w:r>
              <w:rPr>
                <w:rFonts w:ascii="黑体" w:eastAsia="黑体" w:hint="eastAsia"/>
                <w:spacing w:val="-19"/>
                <w:sz w:val="21"/>
              </w:rPr>
              <w:t>产</w:t>
            </w:r>
            <w:r>
              <w:rPr>
                <w:rFonts w:ascii="黑体" w:eastAsia="黑体" w:hint="eastAsia"/>
                <w:spacing w:val="-10"/>
                <w:sz w:val="21"/>
              </w:rPr>
              <w:t>单元</w:t>
            </w:r>
          </w:p>
          <w:p w:rsidR="00677460" w:rsidRDefault="00677460">
            <w:pPr>
              <w:pStyle w:val="TableParagraph"/>
              <w:spacing w:line="269" w:lineRule="exact"/>
              <w:ind w:left="99"/>
              <w:rPr>
                <w:rFonts w:ascii="黑体" w:eastAsia="黑体"/>
                <w:sz w:val="21"/>
                <w:lang w:val="zh-CN" w:bidi="zh-CN"/>
              </w:rPr>
            </w:pPr>
            <w:r>
              <w:rPr>
                <w:rFonts w:ascii="黑体" w:eastAsia="黑体" w:hint="eastAsia"/>
                <w:sz w:val="21"/>
              </w:rPr>
              <w:t>名称</w:t>
            </w:r>
          </w:p>
        </w:tc>
        <w:tc>
          <w:tcPr>
            <w:tcW w:w="62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0" w:right="92"/>
              <w:jc w:val="both"/>
              <w:rPr>
                <w:rFonts w:ascii="黑体" w:eastAsia="黑体"/>
                <w:sz w:val="21"/>
                <w:lang w:val="zh-CN" w:bidi="zh-CN"/>
              </w:rPr>
            </w:pPr>
            <w:r>
              <w:rPr>
                <w:rFonts w:ascii="黑体" w:eastAsia="黑体" w:hint="eastAsia"/>
                <w:sz w:val="21"/>
              </w:rPr>
              <w:t>Th产单元编号</w:t>
            </w:r>
          </w:p>
        </w:tc>
        <w:tc>
          <w:tcPr>
            <w:tcW w:w="62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8" w:line="276" w:lineRule="auto"/>
              <w:ind w:left="102" w:right="89"/>
              <w:jc w:val="both"/>
              <w:rPr>
                <w:rFonts w:ascii="黑体" w:eastAsia="黑体" w:hAnsi="宋体" w:cs="宋体"/>
                <w:sz w:val="21"/>
                <w:szCs w:val="22"/>
                <w:lang w:val="zh-CN" w:bidi="zh-CN"/>
              </w:rPr>
            </w:pPr>
            <w:r>
              <w:rPr>
                <w:rFonts w:ascii="黑体" w:eastAsia="黑体" w:hint="eastAsia"/>
                <w:spacing w:val="-9"/>
                <w:sz w:val="21"/>
              </w:rPr>
              <w:t>主要工艺名称</w:t>
            </w:r>
          </w:p>
          <w:p w:rsidR="00677460" w:rsidRDefault="00677460">
            <w:pPr>
              <w:pStyle w:val="TableParagraph"/>
              <w:spacing w:line="269" w:lineRule="exact"/>
              <w:ind w:left="49"/>
              <w:rPr>
                <w:rFonts w:ascii="黑体" w:eastAsia="黑体"/>
                <w:sz w:val="21"/>
                <w:lang w:val="zh-CN" w:bidi="zh-CN"/>
              </w:rPr>
            </w:pPr>
            <w:r>
              <w:rPr>
                <w:rFonts w:ascii="黑体" w:eastAsia="黑体" w:hint="eastAsia"/>
                <w:sz w:val="21"/>
              </w:rPr>
              <w:t>（1）</w:t>
            </w:r>
          </w:p>
        </w:tc>
        <w:tc>
          <w:tcPr>
            <w:tcW w:w="620"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8" w:line="276" w:lineRule="auto"/>
              <w:ind w:left="103" w:right="84"/>
              <w:jc w:val="both"/>
              <w:rPr>
                <w:rFonts w:ascii="黑体" w:eastAsia="黑体" w:hAnsi="宋体" w:cs="宋体"/>
                <w:sz w:val="21"/>
                <w:szCs w:val="22"/>
                <w:lang w:val="zh-CN" w:bidi="zh-CN"/>
              </w:rPr>
            </w:pPr>
            <w:r>
              <w:rPr>
                <w:rFonts w:ascii="黑体" w:eastAsia="黑体" w:hint="eastAsia"/>
                <w:sz w:val="21"/>
              </w:rPr>
              <w:t>Th</w:t>
            </w:r>
            <w:r>
              <w:rPr>
                <w:rFonts w:ascii="黑体" w:eastAsia="黑体" w:hint="eastAsia"/>
                <w:spacing w:val="-17"/>
                <w:sz w:val="21"/>
              </w:rPr>
              <w:t>产</w:t>
            </w:r>
            <w:r>
              <w:rPr>
                <w:rFonts w:ascii="黑体" w:eastAsia="黑体" w:hint="eastAsia"/>
                <w:spacing w:val="-9"/>
                <w:sz w:val="21"/>
              </w:rPr>
              <w:t>设施名称</w:t>
            </w:r>
          </w:p>
          <w:p w:rsidR="00677460" w:rsidRDefault="00677460">
            <w:pPr>
              <w:pStyle w:val="TableParagraph"/>
              <w:spacing w:line="269" w:lineRule="exact"/>
              <w:ind w:left="51"/>
              <w:rPr>
                <w:rFonts w:ascii="黑体" w:eastAsia="黑体"/>
                <w:sz w:val="21"/>
                <w:lang w:val="zh-CN" w:bidi="zh-CN"/>
              </w:rPr>
            </w:pPr>
            <w:r>
              <w:rPr>
                <w:rFonts w:ascii="黑体" w:eastAsia="黑体" w:hint="eastAsia"/>
                <w:sz w:val="21"/>
              </w:rPr>
              <w:t>（2）</w:t>
            </w:r>
          </w:p>
        </w:tc>
        <w:tc>
          <w:tcPr>
            <w:tcW w:w="62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9" w:right="83"/>
              <w:jc w:val="both"/>
              <w:rPr>
                <w:rFonts w:ascii="黑体" w:eastAsia="黑体"/>
                <w:sz w:val="21"/>
                <w:lang w:val="zh-CN" w:bidi="zh-CN"/>
              </w:rPr>
            </w:pPr>
            <w:r>
              <w:rPr>
                <w:rFonts w:ascii="黑体" w:eastAsia="黑体" w:hint="eastAsia"/>
                <w:sz w:val="21"/>
              </w:rPr>
              <w:t>Th产设施编号</w:t>
            </w:r>
          </w:p>
        </w:tc>
        <w:tc>
          <w:tcPr>
            <w:tcW w:w="2924" w:type="dxa"/>
            <w:gridSpan w:val="4"/>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89"/>
              <w:rPr>
                <w:rFonts w:ascii="黑体" w:eastAsia="黑体"/>
                <w:sz w:val="21"/>
                <w:lang w:val="zh-CN" w:bidi="zh-CN"/>
              </w:rPr>
            </w:pPr>
            <w:r>
              <w:rPr>
                <w:rFonts w:ascii="黑体" w:eastAsia="黑体" w:hint="eastAsia"/>
                <w:sz w:val="21"/>
              </w:rPr>
              <w:t>设施参数（3）</w:t>
            </w:r>
          </w:p>
        </w:tc>
        <w:tc>
          <w:tcPr>
            <w:tcW w:w="74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71" w:right="34"/>
              <w:rPr>
                <w:rFonts w:ascii="黑体" w:eastAsia="黑体"/>
                <w:sz w:val="21"/>
                <w:lang w:val="zh-CN" w:bidi="zh-CN"/>
              </w:rPr>
            </w:pPr>
            <w:r>
              <w:rPr>
                <w:rFonts w:ascii="黑体" w:eastAsia="黑体" w:hint="eastAsia"/>
                <w:sz w:val="21"/>
              </w:rPr>
              <w:t>其他设施信息</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3" w:right="-15"/>
              <w:jc w:val="center"/>
              <w:rPr>
                <w:rFonts w:ascii="黑体" w:eastAsia="黑体"/>
                <w:sz w:val="21"/>
              </w:rPr>
            </w:pPr>
            <w:r>
              <w:rPr>
                <w:rFonts w:ascii="黑体" w:eastAsia="黑体" w:hint="eastAsia"/>
                <w:spacing w:val="-5"/>
                <w:sz w:val="21"/>
              </w:rPr>
              <w:t>产品名称</w:t>
            </w:r>
          </w:p>
          <w:p w:rsidR="00677460" w:rsidRDefault="00677460">
            <w:pPr>
              <w:pStyle w:val="TableParagraph"/>
              <w:spacing w:before="43"/>
              <w:ind w:left="158" w:right="122"/>
              <w:jc w:val="center"/>
              <w:rPr>
                <w:rFonts w:ascii="黑体" w:eastAsia="黑体"/>
                <w:sz w:val="21"/>
                <w:lang w:val="zh-CN" w:bidi="zh-CN"/>
              </w:rPr>
            </w:pPr>
            <w:r>
              <w:rPr>
                <w:rFonts w:ascii="黑体" w:eastAsia="黑体" w:hint="eastAsia"/>
                <w:sz w:val="21"/>
              </w:rPr>
              <w:t>（4）</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4" w:right="-15"/>
              <w:jc w:val="center"/>
              <w:rPr>
                <w:rFonts w:ascii="黑体" w:eastAsia="黑体"/>
                <w:sz w:val="21"/>
              </w:rPr>
            </w:pPr>
            <w:r>
              <w:rPr>
                <w:rFonts w:ascii="黑体" w:eastAsia="黑体" w:hint="eastAsia"/>
                <w:spacing w:val="-5"/>
                <w:sz w:val="21"/>
              </w:rPr>
              <w:t>计量单位</w:t>
            </w:r>
          </w:p>
          <w:p w:rsidR="00677460" w:rsidRDefault="00677460">
            <w:pPr>
              <w:pStyle w:val="TableParagraph"/>
              <w:spacing w:before="43"/>
              <w:ind w:left="160" w:right="122"/>
              <w:jc w:val="center"/>
              <w:rPr>
                <w:rFonts w:ascii="黑体" w:eastAsia="黑体"/>
                <w:sz w:val="21"/>
                <w:lang w:val="zh-CN" w:bidi="zh-CN"/>
              </w:rPr>
            </w:pPr>
            <w:r>
              <w:rPr>
                <w:rFonts w:ascii="黑体" w:eastAsia="黑体" w:hint="eastAsia"/>
                <w:sz w:val="21"/>
              </w:rPr>
              <w:t>（6）</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6" w:right="-29"/>
              <w:jc w:val="center"/>
              <w:rPr>
                <w:rFonts w:ascii="黑体" w:eastAsia="黑体"/>
                <w:sz w:val="21"/>
              </w:rPr>
            </w:pPr>
            <w:r>
              <w:rPr>
                <w:rFonts w:ascii="黑体" w:eastAsia="黑体" w:hint="eastAsia"/>
                <w:sz w:val="21"/>
              </w:rPr>
              <w:t>Th产能力</w:t>
            </w:r>
          </w:p>
          <w:p w:rsidR="00677460" w:rsidRDefault="00677460">
            <w:pPr>
              <w:pStyle w:val="TableParagraph"/>
              <w:spacing w:before="43"/>
              <w:ind w:left="161" w:right="120"/>
              <w:jc w:val="center"/>
              <w:rPr>
                <w:rFonts w:ascii="黑体" w:eastAsia="黑体"/>
                <w:sz w:val="21"/>
                <w:lang w:val="zh-CN" w:bidi="zh-CN"/>
              </w:rPr>
            </w:pPr>
            <w:r>
              <w:rPr>
                <w:rFonts w:ascii="黑体" w:eastAsia="黑体" w:hint="eastAsia"/>
                <w:sz w:val="21"/>
              </w:rPr>
              <w:t>（5）</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27" w:right="-29"/>
              <w:jc w:val="both"/>
              <w:rPr>
                <w:rFonts w:ascii="黑体" w:eastAsia="黑体"/>
                <w:sz w:val="21"/>
                <w:lang w:val="zh-CN" w:bidi="zh-CN"/>
              </w:rPr>
            </w:pPr>
            <w:r>
              <w:rPr>
                <w:rFonts w:ascii="黑体" w:eastAsia="黑体" w:hint="eastAsia"/>
                <w:sz w:val="21"/>
              </w:rPr>
              <w:t>设计年Th 产时间（ h）（7）</w:t>
            </w:r>
          </w:p>
        </w:tc>
        <w:tc>
          <w:tcPr>
            <w:tcW w:w="3447" w:type="dxa"/>
            <w:gridSpan w:val="3"/>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43"/>
              <w:rPr>
                <w:rFonts w:ascii="黑体" w:eastAsia="黑体"/>
                <w:sz w:val="21"/>
                <w:lang w:val="zh-CN" w:bidi="zh-CN"/>
              </w:rPr>
            </w:pPr>
            <w:r>
              <w:rPr>
                <w:rFonts w:ascii="黑体" w:eastAsia="黑体" w:hint="eastAsia"/>
                <w:sz w:val="21"/>
              </w:rPr>
              <w:t>近三年实际产量（8）</w:t>
            </w:r>
          </w:p>
        </w:tc>
        <w:tc>
          <w:tcPr>
            <w:tcW w:w="859"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234" w:right="-29" w:hanging="210"/>
              <w:rPr>
                <w:rFonts w:ascii="黑体" w:eastAsia="黑体"/>
                <w:sz w:val="21"/>
                <w:lang w:val="zh-CN" w:bidi="zh-CN"/>
              </w:rPr>
            </w:pPr>
            <w:r>
              <w:rPr>
                <w:rFonts w:ascii="黑体" w:eastAsia="黑体" w:hint="eastAsia"/>
                <w:spacing w:val="-4"/>
                <w:sz w:val="21"/>
              </w:rPr>
              <w:t>其他产品</w:t>
            </w:r>
            <w:r>
              <w:rPr>
                <w:rFonts w:ascii="黑体" w:eastAsia="黑体" w:hint="eastAsia"/>
                <w:sz w:val="21"/>
              </w:rPr>
              <w:t>信息</w:t>
            </w:r>
          </w:p>
        </w:tc>
      </w:tr>
      <w:tr w:rsidR="00677460" w:rsidTr="00677460">
        <w:trPr>
          <w:trHeight w:val="936"/>
        </w:trPr>
        <w:tc>
          <w:tcPr>
            <w:tcW w:w="63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68" w:right="30" w:hanging="210"/>
              <w:rPr>
                <w:rFonts w:ascii="黑体" w:eastAsia="黑体"/>
                <w:sz w:val="21"/>
                <w:lang w:val="zh-CN" w:bidi="zh-CN"/>
              </w:rPr>
            </w:pPr>
            <w:r>
              <w:rPr>
                <w:rFonts w:ascii="黑体" w:eastAsia="黑体" w:hint="eastAsia"/>
                <w:sz w:val="21"/>
              </w:rPr>
              <w:t>参数名称</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0" w:right="30" w:hanging="210"/>
              <w:rPr>
                <w:rFonts w:ascii="黑体" w:eastAsia="黑体"/>
                <w:sz w:val="21"/>
                <w:lang w:val="zh-CN" w:bidi="zh-CN"/>
              </w:rPr>
            </w:pPr>
            <w:r>
              <w:rPr>
                <w:rFonts w:ascii="黑体" w:eastAsia="黑体" w:hint="eastAsia"/>
                <w:sz w:val="21"/>
              </w:rPr>
              <w:t>计量单位</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40" w:right="10"/>
              <w:jc w:val="center"/>
              <w:rPr>
                <w:rFonts w:ascii="黑体" w:eastAsia="黑体"/>
                <w:sz w:val="21"/>
                <w:lang w:val="zh-CN" w:bidi="zh-CN"/>
              </w:rPr>
            </w:pPr>
            <w:r>
              <w:rPr>
                <w:rFonts w:ascii="黑体" w:eastAsia="黑体" w:hint="eastAsia"/>
                <w:sz w:val="21"/>
              </w:rPr>
              <w:t>设计值</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61" w:right="28"/>
              <w:jc w:val="center"/>
              <w:rPr>
                <w:rFonts w:ascii="黑体" w:eastAsia="黑体" w:hAnsi="宋体" w:cs="宋体"/>
                <w:sz w:val="21"/>
                <w:szCs w:val="22"/>
                <w:lang w:val="zh-CN" w:bidi="zh-CN"/>
              </w:rPr>
            </w:pPr>
            <w:r>
              <w:rPr>
                <w:rFonts w:ascii="黑体" w:eastAsia="黑体" w:hint="eastAsia"/>
                <w:spacing w:val="-7"/>
                <w:sz w:val="21"/>
              </w:rPr>
              <w:t>其他设施参数</w:t>
            </w:r>
          </w:p>
          <w:p w:rsidR="00677460" w:rsidRDefault="00677460">
            <w:pPr>
              <w:pStyle w:val="TableParagraph"/>
              <w:spacing w:line="269" w:lineRule="exact"/>
              <w:ind w:left="40" w:right="7"/>
              <w:jc w:val="center"/>
              <w:rPr>
                <w:rFonts w:ascii="黑体" w:eastAsia="黑体"/>
                <w:sz w:val="21"/>
                <w:lang w:val="zh-CN" w:bidi="zh-CN"/>
              </w:rPr>
            </w:pPr>
            <w:r>
              <w:rPr>
                <w:rFonts w:ascii="黑体" w:eastAsia="黑体" w:hint="eastAsia"/>
                <w:sz w:val="21"/>
              </w:rPr>
              <w:t>信息</w:t>
            </w:r>
          </w:p>
        </w:tc>
        <w:tc>
          <w:tcPr>
            <w:tcW w:w="748"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第一年</w:t>
            </w: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第二年</w:t>
            </w: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第三年</w:t>
            </w:r>
          </w:p>
        </w:tc>
        <w:tc>
          <w:tcPr>
            <w:tcW w:w="859"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614"/>
        </w:trPr>
        <w:tc>
          <w:tcPr>
            <w:tcW w:w="639"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17" w:right="186"/>
              <w:jc w:val="both"/>
              <w:rPr>
                <w:rFonts w:ascii="宋体" w:hAnsi="宋体" w:cs="宋体"/>
                <w:sz w:val="21"/>
                <w:szCs w:val="22"/>
                <w:lang w:val="zh-CN" w:bidi="zh-CN"/>
              </w:rPr>
            </w:pPr>
            <w:r>
              <w:rPr>
                <w:rFonts w:hint="eastAsia"/>
                <w:sz w:val="21"/>
              </w:rPr>
              <w:t>燃料预处理单</w:t>
            </w:r>
          </w:p>
          <w:p w:rsidR="00677460" w:rsidRDefault="00677460">
            <w:pPr>
              <w:pStyle w:val="TableParagraph"/>
              <w:spacing w:line="258" w:lineRule="exact"/>
              <w:ind w:left="217"/>
              <w:rPr>
                <w:sz w:val="21"/>
                <w:lang w:val="zh-CN" w:bidi="zh-CN"/>
              </w:rPr>
            </w:pPr>
            <w:r>
              <w:rPr>
                <w:rFonts w:hint="eastAsia"/>
                <w:sz w:val="21"/>
              </w:rPr>
              <w:t>元</w:t>
            </w:r>
          </w:p>
        </w:tc>
        <w:tc>
          <w:tcPr>
            <w:tcW w:w="624"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6" w:right="185"/>
              <w:jc w:val="both"/>
              <w:rPr>
                <w:sz w:val="21"/>
                <w:lang w:val="zh-CN" w:bidi="zh-CN"/>
              </w:rPr>
            </w:pPr>
            <w:r>
              <w:rPr>
                <w:rFonts w:hint="eastAsia"/>
                <w:sz w:val="21"/>
              </w:rPr>
              <w:t>处理系统</w:t>
            </w:r>
          </w:p>
        </w:tc>
        <w:tc>
          <w:tcPr>
            <w:tcW w:w="6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7"/>
              <w:rPr>
                <w:rFonts w:ascii="宋体" w:hAnsi="宋体" w:cs="宋体"/>
                <w:sz w:val="21"/>
                <w:szCs w:val="22"/>
                <w:lang w:val="zh-CN" w:bidi="zh-CN"/>
              </w:rPr>
            </w:pPr>
            <w:r>
              <w:rPr>
                <w:rFonts w:hint="eastAsia"/>
                <w:sz w:val="21"/>
              </w:rPr>
              <w:t>碎</w:t>
            </w:r>
          </w:p>
          <w:p w:rsidR="00677460" w:rsidRDefault="00677460">
            <w:pPr>
              <w:pStyle w:val="TableParagraph"/>
              <w:spacing w:before="43" w:line="259" w:lineRule="exact"/>
              <w:ind w:left="217"/>
              <w:rPr>
                <w:sz w:val="21"/>
                <w:lang w:val="zh-CN" w:bidi="zh-CN"/>
              </w:rPr>
            </w:pPr>
            <w:r>
              <w:rPr>
                <w:rFonts w:hint="eastAsia"/>
                <w:sz w:val="21"/>
              </w:rPr>
              <w:t>机</w:t>
            </w:r>
          </w:p>
        </w:tc>
        <w:tc>
          <w:tcPr>
            <w:tcW w:w="6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ind w:left="168"/>
              <w:rPr>
                <w:sz w:val="21"/>
                <w:lang w:val="zh-CN" w:bidi="zh-CN"/>
              </w:rPr>
            </w:pPr>
            <w:r>
              <w:rPr>
                <w:rFonts w:hint="eastAsia"/>
                <w:sz w:val="21"/>
              </w:rPr>
              <w:t>006</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35"/>
              <w:jc w:val="center"/>
              <w:rPr>
                <w:sz w:val="21"/>
                <w:lang w:val="zh-CN" w:bidi="zh-CN"/>
              </w:rPr>
            </w:pPr>
            <w:r>
              <w:rPr>
                <w:rFonts w:hint="eastAsia"/>
                <w:sz w:val="21"/>
              </w:rPr>
              <w:t>量</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529"/>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27"/>
                <w:szCs w:val="22"/>
                <w:lang w:val="zh-CN" w:bidi="zh-CN"/>
              </w:rPr>
            </w:pPr>
          </w:p>
          <w:p w:rsidR="00677460" w:rsidRDefault="00677460">
            <w:pPr>
              <w:pStyle w:val="TableParagraph"/>
              <w:spacing w:line="276" w:lineRule="auto"/>
              <w:ind w:left="217" w:right="182"/>
              <w:jc w:val="both"/>
              <w:rPr>
                <w:sz w:val="21"/>
                <w:lang w:val="zh-CN" w:bidi="zh-CN"/>
              </w:rPr>
            </w:pPr>
            <w:r>
              <w:rPr>
                <w:rFonts w:hint="eastAsia"/>
                <w:sz w:val="21"/>
              </w:rPr>
              <w:t>装载机</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1"/>
              <w:rPr>
                <w:sz w:val="23"/>
              </w:rPr>
            </w:pPr>
          </w:p>
          <w:p w:rsidR="00677460" w:rsidRDefault="00677460">
            <w:pPr>
              <w:pStyle w:val="TableParagraph"/>
              <w:spacing w:line="276" w:lineRule="auto"/>
              <w:ind w:left="168" w:right="112"/>
              <w:rPr>
                <w:sz w:val="21"/>
                <w:lang w:val="zh-CN" w:bidi="zh-CN"/>
              </w:rPr>
            </w:pPr>
            <w:r>
              <w:rPr>
                <w:rFonts w:hint="eastAsia"/>
                <w:sz w:val="21"/>
              </w:rPr>
              <w:t>MF0 007</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21"/>
              </w:rPr>
            </w:pPr>
          </w:p>
          <w:p w:rsidR="00677460" w:rsidRDefault="00677460">
            <w:pPr>
              <w:pStyle w:val="TableParagraph"/>
              <w:spacing w:line="276" w:lineRule="auto"/>
              <w:ind w:left="168" w:right="130"/>
              <w:rPr>
                <w:sz w:val="21"/>
                <w:lang w:val="zh-CN" w:bidi="zh-CN"/>
              </w:rPr>
            </w:pPr>
            <w:r>
              <w:rPr>
                <w:rFonts w:hint="eastAsia"/>
                <w:sz w:val="21"/>
              </w:rPr>
              <w:t>处理能力</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6"/>
              <w:rPr>
                <w:sz w:val="17"/>
              </w:rPr>
            </w:pPr>
          </w:p>
          <w:p w:rsidR="00677460" w:rsidRDefault="00677460">
            <w:pPr>
              <w:pStyle w:val="TableParagraph"/>
              <w:ind w:left="40" w:right="4"/>
              <w:jc w:val="center"/>
              <w:rPr>
                <w:sz w:val="21"/>
                <w:lang w:val="zh-CN" w:bidi="zh-CN"/>
              </w:rPr>
            </w:pPr>
            <w:r>
              <w:rPr>
                <w:rFonts w:hint="eastAsia"/>
                <w:sz w:val="21"/>
              </w:rPr>
              <w:t>t/h</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6"/>
              <w:rPr>
                <w:sz w:val="17"/>
              </w:rPr>
            </w:pPr>
          </w:p>
          <w:p w:rsidR="00677460" w:rsidRDefault="00677460">
            <w:pPr>
              <w:pStyle w:val="TableParagraph"/>
              <w:ind w:left="40" w:right="5"/>
              <w:jc w:val="center"/>
              <w:rPr>
                <w:sz w:val="21"/>
                <w:lang w:val="zh-CN" w:bidi="zh-CN"/>
              </w:rPr>
            </w:pPr>
            <w:r>
              <w:rPr>
                <w:rFonts w:hint="eastAsia"/>
                <w:sz w:val="21"/>
              </w:rPr>
              <w:t>30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6"/>
              <w:rPr>
                <w:sz w:val="17"/>
              </w:rPr>
            </w:pPr>
          </w:p>
          <w:p w:rsidR="00677460" w:rsidRDefault="00677460">
            <w:pPr>
              <w:pStyle w:val="TableParagraph"/>
              <w:ind w:left="36"/>
              <w:jc w:val="center"/>
              <w:rPr>
                <w:sz w:val="21"/>
                <w:lang w:val="zh-CN" w:bidi="zh-CN"/>
              </w:rPr>
            </w:pPr>
            <w:r>
              <w:rPr>
                <w:rFonts w:hint="eastAsia"/>
                <w:sz w:val="21"/>
              </w:rPr>
              <w:t>/</w:t>
            </w:r>
          </w:p>
        </w:tc>
        <w:tc>
          <w:tcPr>
            <w:tcW w:w="7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6"/>
              <w:rPr>
                <w:sz w:val="17"/>
              </w:rPr>
            </w:pPr>
          </w:p>
          <w:p w:rsidR="00677460" w:rsidRDefault="00677460">
            <w:pPr>
              <w:pStyle w:val="TableParagraph"/>
              <w:ind w:left="35"/>
              <w:jc w:val="center"/>
              <w:rPr>
                <w:sz w:val="21"/>
                <w:lang w:val="zh-CN" w:bidi="zh-CN"/>
              </w:rPr>
            </w:pPr>
            <w:r>
              <w:rPr>
                <w:rFonts w:hint="eastAsia"/>
                <w:sz w:val="21"/>
              </w:rPr>
              <w:t>/</w:t>
            </w: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60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2"/>
              <w:rPr>
                <w:sz w:val="22"/>
              </w:rPr>
            </w:pPr>
          </w:p>
          <w:p w:rsidR="00677460" w:rsidRDefault="00677460">
            <w:pPr>
              <w:pStyle w:val="TableParagraph"/>
              <w:spacing w:line="276" w:lineRule="auto"/>
              <w:ind w:left="217" w:right="186"/>
              <w:jc w:val="both"/>
              <w:rPr>
                <w:sz w:val="21"/>
                <w:lang w:val="zh-CN" w:bidi="zh-CN"/>
              </w:rPr>
            </w:pPr>
            <w:r>
              <w:rPr>
                <w:rFonts w:hint="eastAsia"/>
                <w:sz w:val="21"/>
              </w:rPr>
              <w:t>热工单元</w:t>
            </w: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5"/>
              <w:rPr>
                <w:sz w:val="25"/>
              </w:rPr>
            </w:pPr>
          </w:p>
          <w:p w:rsidR="00677460" w:rsidRDefault="00677460">
            <w:pPr>
              <w:pStyle w:val="TableParagraph"/>
              <w:ind w:left="164"/>
              <w:rPr>
                <w:sz w:val="21"/>
                <w:lang w:val="zh-CN" w:bidi="zh-CN"/>
              </w:rPr>
            </w:pPr>
            <w:r>
              <w:rPr>
                <w:rFonts w:hint="eastAsia"/>
                <w:sz w:val="21"/>
              </w:rPr>
              <w:t>003</w:t>
            </w: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7"/>
              <w:rPr>
                <w:sz w:val="28"/>
              </w:rPr>
            </w:pPr>
          </w:p>
          <w:p w:rsidR="00677460" w:rsidRDefault="00677460">
            <w:pPr>
              <w:pStyle w:val="TableParagraph"/>
              <w:ind w:left="216"/>
              <w:rPr>
                <w:rFonts w:ascii="宋体"/>
                <w:sz w:val="21"/>
              </w:rPr>
            </w:pPr>
            <w:r>
              <w:rPr>
                <w:rFonts w:hint="eastAsia"/>
                <w:sz w:val="21"/>
              </w:rPr>
              <w:t>焙</w:t>
            </w:r>
          </w:p>
          <w:p w:rsidR="00677460" w:rsidRDefault="00677460">
            <w:pPr>
              <w:pStyle w:val="TableParagraph"/>
              <w:spacing w:before="43" w:line="276" w:lineRule="auto"/>
              <w:ind w:left="216" w:right="185"/>
              <w:rPr>
                <w:sz w:val="21"/>
              </w:rPr>
            </w:pPr>
            <w:r>
              <w:rPr>
                <w:rFonts w:hint="eastAsia"/>
                <w:sz w:val="21"/>
              </w:rPr>
              <w:t>（</w:t>
            </w:r>
            <w:r>
              <w:rPr>
                <w:rFonts w:hint="eastAsia"/>
                <w:sz w:val="21"/>
              </w:rPr>
              <w:t xml:space="preserve"> </w:t>
            </w:r>
            <w:r>
              <w:rPr>
                <w:rFonts w:hint="eastAsia"/>
                <w:sz w:val="21"/>
              </w:rPr>
              <w:t>煅</w:t>
            </w:r>
          </w:p>
          <w:p w:rsidR="00677460" w:rsidRDefault="00677460">
            <w:pPr>
              <w:pStyle w:val="TableParagraph"/>
              <w:spacing w:line="276" w:lineRule="auto"/>
              <w:ind w:left="216" w:right="185"/>
              <w:rPr>
                <w:sz w:val="21"/>
                <w:lang w:val="zh-CN" w:bidi="zh-CN"/>
              </w:rPr>
            </w:pPr>
            <w:r>
              <w:rPr>
                <w:rFonts w:hint="eastAsia"/>
                <w:sz w:val="21"/>
              </w:rPr>
              <w:t>）</w:t>
            </w:r>
            <w:r>
              <w:rPr>
                <w:rFonts w:hint="eastAsia"/>
                <w:sz w:val="21"/>
              </w:rPr>
              <w:t xml:space="preserve"> </w:t>
            </w:r>
            <w:r>
              <w:rPr>
                <w:rFonts w:hint="eastAsia"/>
                <w:sz w:val="21"/>
              </w:rPr>
              <w:t>烧</w:t>
            </w:r>
          </w:p>
        </w:tc>
        <w:tc>
          <w:tcPr>
            <w:tcW w:w="620"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2"/>
              <w:jc w:val="both"/>
              <w:rPr>
                <w:rFonts w:ascii="宋体" w:hAnsi="宋体" w:cs="宋体"/>
                <w:sz w:val="21"/>
                <w:szCs w:val="22"/>
                <w:lang w:val="zh-CN" w:bidi="zh-CN"/>
              </w:rPr>
            </w:pPr>
            <w:r>
              <w:rPr>
                <w:rFonts w:hint="eastAsia"/>
                <w:sz w:val="21"/>
              </w:rPr>
              <w:t>焙烧炉</w:t>
            </w:r>
          </w:p>
          <w:p w:rsidR="00677460" w:rsidRDefault="00677460">
            <w:pPr>
              <w:pStyle w:val="TableParagraph"/>
              <w:spacing w:line="276" w:lineRule="auto"/>
              <w:ind w:left="217" w:right="182"/>
              <w:jc w:val="both"/>
              <w:rPr>
                <w:sz w:val="21"/>
              </w:rPr>
            </w:pPr>
            <w:r>
              <w:rPr>
                <w:rFonts w:hint="eastAsia"/>
                <w:sz w:val="21"/>
              </w:rPr>
              <w:t>（竖炉</w:t>
            </w:r>
          </w:p>
          <w:p w:rsidR="00677460" w:rsidRDefault="00677460">
            <w:pPr>
              <w:pStyle w:val="TableParagraph"/>
              <w:spacing w:line="259" w:lineRule="exact"/>
              <w:ind w:left="217"/>
              <w:rPr>
                <w:sz w:val="21"/>
                <w:lang w:val="zh-CN" w:bidi="zh-CN"/>
              </w:rPr>
            </w:pPr>
            <w:r>
              <w:rPr>
                <w:rFonts w:hint="eastAsia"/>
                <w:sz w:val="21"/>
              </w:rPr>
              <w:t>）</w:t>
            </w:r>
          </w:p>
        </w:tc>
        <w:tc>
          <w:tcPr>
            <w:tcW w:w="62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line="276" w:lineRule="auto"/>
              <w:ind w:left="168" w:right="112"/>
              <w:rPr>
                <w:sz w:val="21"/>
                <w:lang w:val="zh-CN" w:bidi="zh-CN"/>
              </w:rPr>
            </w:pPr>
            <w:r>
              <w:rPr>
                <w:rFonts w:hint="eastAsia"/>
                <w:sz w:val="21"/>
              </w:rPr>
              <w:t>MF0 008</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ind w:left="168"/>
              <w:rPr>
                <w:rFonts w:ascii="宋体" w:hAnsi="宋体" w:cs="宋体"/>
                <w:sz w:val="21"/>
                <w:szCs w:val="22"/>
                <w:lang w:val="zh-CN" w:bidi="zh-CN"/>
              </w:rPr>
            </w:pPr>
            <w:r>
              <w:rPr>
                <w:rFonts w:hint="eastAsia"/>
                <w:sz w:val="21"/>
              </w:rPr>
              <w:t>处理</w:t>
            </w:r>
          </w:p>
          <w:p w:rsidR="00677460" w:rsidRDefault="00677460">
            <w:pPr>
              <w:pStyle w:val="TableParagraph"/>
              <w:spacing w:before="43" w:line="259" w:lineRule="exact"/>
              <w:ind w:left="168"/>
              <w:rPr>
                <w:sz w:val="21"/>
                <w:lang w:val="zh-CN" w:bidi="zh-CN"/>
              </w:rPr>
            </w:pPr>
            <w:r>
              <w:rPr>
                <w:rFonts w:hint="eastAsia"/>
                <w:sz w:val="21"/>
              </w:rPr>
              <w:t>能力</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40" w:right="4"/>
              <w:jc w:val="center"/>
              <w:rPr>
                <w:sz w:val="21"/>
                <w:lang w:val="zh-CN" w:bidi="zh-CN"/>
              </w:rPr>
            </w:pPr>
            <w:r>
              <w:rPr>
                <w:rFonts w:hint="eastAsia"/>
                <w:sz w:val="21"/>
              </w:rPr>
              <w:t>t/h</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5"/>
              <w:jc w:val="center"/>
              <w:rPr>
                <w:sz w:val="21"/>
                <w:lang w:val="zh-CN" w:bidi="zh-CN"/>
              </w:rPr>
            </w:pPr>
            <w:r>
              <w:rPr>
                <w:rFonts w:hint="eastAsia"/>
                <w:sz w:val="21"/>
              </w:rPr>
              <w:t>5</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6"/>
              <w:jc w:val="center"/>
              <w:rPr>
                <w:sz w:val="21"/>
                <w:lang w:val="zh-CN" w:bidi="zh-CN"/>
              </w:rPr>
            </w:pPr>
            <w:r>
              <w:rPr>
                <w:rFonts w:hint="eastAsia"/>
                <w:sz w:val="21"/>
              </w:rPr>
              <w:t>/</w:t>
            </w:r>
          </w:p>
        </w:tc>
        <w:tc>
          <w:tcPr>
            <w:tcW w:w="748"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35"/>
              <w:jc w:val="center"/>
              <w:rPr>
                <w:sz w:val="21"/>
                <w:lang w:val="zh-CN" w:bidi="zh-CN"/>
              </w:rPr>
            </w:pPr>
            <w:r>
              <w:rPr>
                <w:rFonts w:hint="eastAsia"/>
                <w:sz w:val="21"/>
              </w:rPr>
              <w:t>/</w:t>
            </w: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9"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9" w:type="dxa"/>
            <w:vMerge w:val="restart"/>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43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5"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84"/>
              <w:ind w:left="40" w:right="5"/>
              <w:jc w:val="center"/>
              <w:rPr>
                <w:sz w:val="21"/>
                <w:lang w:val="zh-CN" w:bidi="zh-CN"/>
              </w:rPr>
            </w:pPr>
            <w:r>
              <w:rPr>
                <w:rFonts w:hint="eastAsia"/>
                <w:sz w:val="21"/>
              </w:rPr>
              <w:t>直径</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m</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5"/>
              <w:jc w:val="center"/>
              <w:rPr>
                <w:sz w:val="21"/>
                <w:lang w:val="zh-CN" w:bidi="zh-CN"/>
              </w:rPr>
            </w:pPr>
            <w:r>
              <w:rPr>
                <w:rFonts w:hint="eastAsia"/>
                <w:sz w:val="21"/>
              </w:rPr>
              <w:t>2</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w:t>
            </w:r>
          </w:p>
        </w:tc>
        <w:tc>
          <w:tcPr>
            <w:tcW w:w="7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3447"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9"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9"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9" w:type="dxa"/>
            <w:vMerge/>
            <w:tcBorders>
              <w:top w:val="single" w:sz="4" w:space="0" w:color="000000"/>
              <w:left w:val="single" w:sz="4" w:space="0" w:color="000000"/>
              <w:bottom w:val="single" w:sz="4" w:space="0" w:color="000000"/>
              <w:right w:val="single" w:sz="12" w:space="0" w:color="000000"/>
            </w:tcBorders>
            <w:vAlign w:val="center"/>
            <w:hideMark/>
          </w:tcPr>
          <w:p w:rsidR="00677460" w:rsidRDefault="00677460">
            <w:pPr>
              <w:widowControl/>
              <w:rPr>
                <w:rFonts w:ascii="Times New Roman" w:hAnsi="宋体" w:cs="宋体"/>
                <w:sz w:val="20"/>
                <w:lang w:val="zh-CN" w:bidi="zh-CN"/>
              </w:rPr>
            </w:pPr>
          </w:p>
        </w:tc>
      </w:tr>
      <w:tr w:rsidR="00677460" w:rsidTr="00677460">
        <w:trPr>
          <w:trHeight w:val="1066"/>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5"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2"/>
              <w:rPr>
                <w:rFonts w:hAnsi="宋体" w:cs="宋体"/>
                <w:sz w:val="21"/>
                <w:szCs w:val="22"/>
                <w:lang w:val="zh-CN" w:bidi="zh-CN"/>
              </w:rPr>
            </w:pPr>
          </w:p>
          <w:p w:rsidR="00677460" w:rsidRDefault="00677460">
            <w:pPr>
              <w:pStyle w:val="TableParagraph"/>
              <w:spacing w:line="276" w:lineRule="auto"/>
              <w:ind w:left="168" w:right="130"/>
              <w:rPr>
                <w:sz w:val="21"/>
                <w:lang w:val="zh-CN" w:bidi="zh-CN"/>
              </w:rPr>
            </w:pPr>
            <w:r>
              <w:rPr>
                <w:rFonts w:hint="eastAsia"/>
                <w:sz w:val="21"/>
              </w:rPr>
              <w:t>筒体长度</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36"/>
              <w:jc w:val="center"/>
              <w:rPr>
                <w:sz w:val="21"/>
                <w:lang w:val="zh-CN" w:bidi="zh-CN"/>
              </w:rPr>
            </w:pPr>
            <w:r>
              <w:rPr>
                <w:rFonts w:hint="eastAsia"/>
                <w:sz w:val="21"/>
              </w:rPr>
              <w:t>m</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40" w:right="5"/>
              <w:jc w:val="center"/>
              <w:rPr>
                <w:sz w:val="21"/>
                <w:lang w:val="zh-CN" w:bidi="zh-CN"/>
              </w:rPr>
            </w:pPr>
            <w:r>
              <w:rPr>
                <w:rFonts w:hint="eastAsia"/>
                <w:sz w:val="21"/>
              </w:rPr>
              <w:t>20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36"/>
              <w:jc w:val="center"/>
              <w:rPr>
                <w:sz w:val="21"/>
                <w:lang w:val="zh-CN" w:bidi="zh-CN"/>
              </w:rPr>
            </w:pPr>
            <w:r>
              <w:rPr>
                <w:rFonts w:hint="eastAsia"/>
                <w:sz w:val="21"/>
              </w:rPr>
              <w:t>/</w:t>
            </w:r>
          </w:p>
        </w:tc>
        <w:tc>
          <w:tcPr>
            <w:tcW w:w="7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3447"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9"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9"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9" w:type="dxa"/>
            <w:vMerge/>
            <w:tcBorders>
              <w:top w:val="single" w:sz="4" w:space="0" w:color="000000"/>
              <w:left w:val="single" w:sz="4" w:space="0" w:color="000000"/>
              <w:bottom w:val="single" w:sz="4" w:space="0" w:color="000000"/>
              <w:right w:val="single" w:sz="12" w:space="0" w:color="000000"/>
            </w:tcBorders>
            <w:vAlign w:val="center"/>
            <w:hideMark/>
          </w:tcPr>
          <w:p w:rsidR="00677460" w:rsidRDefault="00677460">
            <w:pPr>
              <w:widowControl/>
              <w:rPr>
                <w:rFonts w:ascii="Times New Roman" w:hAnsi="宋体" w:cs="宋体"/>
                <w:sz w:val="20"/>
                <w:lang w:val="zh-CN" w:bidi="zh-CN"/>
              </w:rPr>
            </w:pPr>
          </w:p>
        </w:tc>
      </w:tr>
      <w:tr w:rsidR="00677460" w:rsidTr="00677460">
        <w:trPr>
          <w:trHeight w:val="43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0" w:type="dxa"/>
            <w:vMerge w:val="restart"/>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line="276" w:lineRule="auto"/>
              <w:ind w:left="217" w:right="182"/>
              <w:rPr>
                <w:sz w:val="21"/>
                <w:lang w:val="zh-CN" w:bidi="zh-CN"/>
              </w:rPr>
            </w:pPr>
            <w:r>
              <w:rPr>
                <w:rFonts w:hint="eastAsia"/>
                <w:sz w:val="21"/>
              </w:rPr>
              <w:t>焙烧</w:t>
            </w:r>
          </w:p>
        </w:tc>
        <w:tc>
          <w:tcPr>
            <w:tcW w:w="625"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5"/>
              <w:rPr>
                <w:rFonts w:hAnsi="宋体" w:cs="宋体"/>
                <w:sz w:val="16"/>
                <w:szCs w:val="22"/>
                <w:lang w:val="zh-CN" w:bidi="zh-CN"/>
              </w:rPr>
            </w:pPr>
          </w:p>
          <w:p w:rsidR="00677460" w:rsidRDefault="00677460">
            <w:pPr>
              <w:pStyle w:val="TableParagraph"/>
              <w:spacing w:line="276" w:lineRule="auto"/>
              <w:ind w:left="168" w:right="112"/>
              <w:rPr>
                <w:sz w:val="21"/>
                <w:lang w:val="zh-CN" w:bidi="zh-CN"/>
              </w:rPr>
            </w:pPr>
            <w:r>
              <w:rPr>
                <w:rFonts w:hint="eastAsia"/>
                <w:sz w:val="21"/>
              </w:rPr>
              <w:t>MF0 009</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84"/>
              <w:ind w:left="40" w:right="5"/>
              <w:jc w:val="center"/>
              <w:rPr>
                <w:sz w:val="21"/>
                <w:lang w:val="zh-CN" w:bidi="zh-CN"/>
              </w:rPr>
            </w:pPr>
            <w:r>
              <w:rPr>
                <w:rFonts w:hint="eastAsia"/>
                <w:sz w:val="21"/>
              </w:rPr>
              <w:t>直径</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m</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5"/>
              <w:jc w:val="center"/>
              <w:rPr>
                <w:sz w:val="21"/>
                <w:lang w:val="zh-CN" w:bidi="zh-CN"/>
              </w:rPr>
            </w:pPr>
            <w:r>
              <w:rPr>
                <w:rFonts w:hint="eastAsia"/>
                <w:sz w:val="21"/>
              </w:rPr>
              <w:t>2</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w:t>
            </w:r>
          </w:p>
        </w:tc>
        <w:tc>
          <w:tcPr>
            <w:tcW w:w="748"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15"/>
              <w:ind w:left="35"/>
              <w:jc w:val="center"/>
              <w:rPr>
                <w:sz w:val="21"/>
                <w:lang w:val="zh-CN" w:bidi="zh-CN"/>
              </w:rPr>
            </w:pPr>
            <w:r>
              <w:rPr>
                <w:rFonts w:hint="eastAsia"/>
                <w:sz w:val="21"/>
              </w:rPr>
              <w:t>/</w:t>
            </w: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9"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9" w:type="dxa"/>
            <w:vMerge w:val="restart"/>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r w:rsidR="00677460" w:rsidTr="00677460">
        <w:trPr>
          <w:trHeight w:val="44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5"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84"/>
              <w:ind w:left="40" w:right="5"/>
              <w:jc w:val="center"/>
              <w:rPr>
                <w:sz w:val="21"/>
                <w:lang w:val="zh-CN" w:bidi="zh-CN"/>
              </w:rPr>
            </w:pPr>
            <w:r>
              <w:rPr>
                <w:rFonts w:hint="eastAsia"/>
                <w:sz w:val="21"/>
              </w:rPr>
              <w:t>筒体</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m</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40" w:right="5"/>
              <w:jc w:val="center"/>
              <w:rPr>
                <w:sz w:val="21"/>
                <w:lang w:val="zh-CN" w:bidi="zh-CN"/>
              </w:rPr>
            </w:pPr>
            <w:r>
              <w:rPr>
                <w:rFonts w:hint="eastAsia"/>
                <w:sz w:val="21"/>
              </w:rPr>
              <w:t>20</w:t>
            </w: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w:t>
            </w:r>
          </w:p>
        </w:tc>
        <w:tc>
          <w:tcPr>
            <w:tcW w:w="748"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3447"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9"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9"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9" w:type="dxa"/>
            <w:vMerge/>
            <w:tcBorders>
              <w:top w:val="single" w:sz="4" w:space="0" w:color="000000"/>
              <w:left w:val="single" w:sz="4" w:space="0" w:color="000000"/>
              <w:bottom w:val="single" w:sz="12" w:space="0" w:color="000000"/>
              <w:right w:val="single" w:sz="12" w:space="0" w:color="000000"/>
            </w:tcBorders>
            <w:vAlign w:val="center"/>
            <w:hideMark/>
          </w:tcPr>
          <w:p w:rsidR="00677460" w:rsidRDefault="00677460">
            <w:pPr>
              <w:widowControl/>
              <w:rPr>
                <w:rFonts w:ascii="Times New Roman" w:hAnsi="宋体" w:cs="宋体"/>
                <w:sz w:val="20"/>
                <w:lang w:val="zh-CN" w:bidi="zh-CN"/>
              </w:rPr>
            </w:pPr>
          </w:p>
        </w:tc>
      </w:tr>
    </w:tbl>
    <w:p w:rsidR="00677460" w:rsidRDefault="00677460" w:rsidP="00677460">
      <w:pPr>
        <w:spacing w:before="92"/>
        <w:ind w:right="1019"/>
        <w:jc w:val="right"/>
        <w:rPr>
          <w:rFonts w:ascii="Times New Roman"/>
          <w:sz w:val="18"/>
        </w:rPr>
      </w:pPr>
      <w:r>
        <w:rPr>
          <w:rFonts w:ascii="Times New Roman"/>
          <w:sz w:val="18"/>
        </w:rPr>
        <w:t>6</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39"/>
        <w:gridCol w:w="624"/>
        <w:gridCol w:w="624"/>
        <w:gridCol w:w="624"/>
        <w:gridCol w:w="620"/>
        <w:gridCol w:w="625"/>
        <w:gridCol w:w="731"/>
        <w:gridCol w:w="731"/>
        <w:gridCol w:w="731"/>
        <w:gridCol w:w="731"/>
        <w:gridCol w:w="748"/>
        <w:gridCol w:w="861"/>
        <w:gridCol w:w="861"/>
        <w:gridCol w:w="861"/>
        <w:gridCol w:w="861"/>
        <w:gridCol w:w="1150"/>
        <w:gridCol w:w="1150"/>
        <w:gridCol w:w="1148"/>
        <w:gridCol w:w="860"/>
      </w:tblGrid>
      <w:tr w:rsidR="00677460" w:rsidTr="00677460">
        <w:trPr>
          <w:trHeight w:val="311"/>
        </w:trPr>
        <w:tc>
          <w:tcPr>
            <w:tcW w:w="63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107"/>
              <w:rPr>
                <w:rFonts w:ascii="黑体" w:eastAsia="黑体"/>
                <w:sz w:val="21"/>
                <w:lang w:val="zh-CN" w:bidi="zh-CN"/>
              </w:rPr>
            </w:pPr>
            <w:r>
              <w:rPr>
                <w:rFonts w:ascii="黑体" w:eastAsia="黑体" w:hint="eastAsia"/>
                <w:sz w:val="21"/>
              </w:rPr>
              <w:t>序号</w:t>
            </w:r>
          </w:p>
        </w:tc>
        <w:tc>
          <w:tcPr>
            <w:tcW w:w="62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8" w:line="276" w:lineRule="auto"/>
              <w:ind w:left="99" w:right="94"/>
              <w:jc w:val="both"/>
              <w:rPr>
                <w:rFonts w:ascii="黑体" w:eastAsia="黑体" w:hAnsi="宋体" w:cs="宋体"/>
                <w:sz w:val="21"/>
                <w:szCs w:val="22"/>
                <w:lang w:val="zh-CN" w:bidi="zh-CN"/>
              </w:rPr>
            </w:pPr>
            <w:r>
              <w:rPr>
                <w:rFonts w:ascii="黑体" w:eastAsia="黑体" w:hint="eastAsia"/>
                <w:spacing w:val="-10"/>
                <w:sz w:val="21"/>
              </w:rPr>
              <w:t>主要</w:t>
            </w:r>
            <w:r>
              <w:rPr>
                <w:rFonts w:ascii="黑体" w:eastAsia="黑体" w:hint="eastAsia"/>
                <w:sz w:val="21"/>
              </w:rPr>
              <w:t>Th</w:t>
            </w:r>
            <w:r>
              <w:rPr>
                <w:rFonts w:ascii="黑体" w:eastAsia="黑体" w:hint="eastAsia"/>
                <w:spacing w:val="-19"/>
                <w:sz w:val="21"/>
              </w:rPr>
              <w:t>产</w:t>
            </w:r>
            <w:r>
              <w:rPr>
                <w:rFonts w:ascii="黑体" w:eastAsia="黑体" w:hint="eastAsia"/>
                <w:spacing w:val="-10"/>
                <w:sz w:val="21"/>
              </w:rPr>
              <w:t>单元</w:t>
            </w:r>
          </w:p>
          <w:p w:rsidR="00677460" w:rsidRDefault="00677460">
            <w:pPr>
              <w:pStyle w:val="TableParagraph"/>
              <w:spacing w:line="269" w:lineRule="exact"/>
              <w:ind w:left="99"/>
              <w:rPr>
                <w:rFonts w:ascii="黑体" w:eastAsia="黑体"/>
                <w:sz w:val="21"/>
                <w:lang w:val="zh-CN" w:bidi="zh-CN"/>
              </w:rPr>
            </w:pPr>
            <w:r>
              <w:rPr>
                <w:rFonts w:ascii="黑体" w:eastAsia="黑体" w:hint="eastAsia"/>
                <w:sz w:val="21"/>
              </w:rPr>
              <w:t>名称</w:t>
            </w:r>
          </w:p>
        </w:tc>
        <w:tc>
          <w:tcPr>
            <w:tcW w:w="62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0" w:right="92"/>
              <w:jc w:val="both"/>
              <w:rPr>
                <w:rFonts w:ascii="黑体" w:eastAsia="黑体"/>
                <w:sz w:val="21"/>
                <w:lang w:val="zh-CN" w:bidi="zh-CN"/>
              </w:rPr>
            </w:pPr>
            <w:r>
              <w:rPr>
                <w:rFonts w:ascii="黑体" w:eastAsia="黑体" w:hint="eastAsia"/>
                <w:sz w:val="21"/>
              </w:rPr>
              <w:t>Th产单元编号</w:t>
            </w:r>
          </w:p>
        </w:tc>
        <w:tc>
          <w:tcPr>
            <w:tcW w:w="62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8" w:line="276" w:lineRule="auto"/>
              <w:ind w:left="102" w:right="89"/>
              <w:jc w:val="both"/>
              <w:rPr>
                <w:rFonts w:ascii="黑体" w:eastAsia="黑体" w:hAnsi="宋体" w:cs="宋体"/>
                <w:sz w:val="21"/>
                <w:szCs w:val="22"/>
                <w:lang w:val="zh-CN" w:bidi="zh-CN"/>
              </w:rPr>
            </w:pPr>
            <w:r>
              <w:rPr>
                <w:rFonts w:ascii="黑体" w:eastAsia="黑体" w:hint="eastAsia"/>
                <w:spacing w:val="-9"/>
                <w:sz w:val="21"/>
              </w:rPr>
              <w:t>主要工艺名称</w:t>
            </w:r>
          </w:p>
          <w:p w:rsidR="00677460" w:rsidRDefault="00677460">
            <w:pPr>
              <w:pStyle w:val="TableParagraph"/>
              <w:spacing w:line="269" w:lineRule="exact"/>
              <w:ind w:left="49"/>
              <w:rPr>
                <w:rFonts w:ascii="黑体" w:eastAsia="黑体"/>
                <w:sz w:val="21"/>
                <w:lang w:val="zh-CN" w:bidi="zh-CN"/>
              </w:rPr>
            </w:pPr>
            <w:r>
              <w:rPr>
                <w:rFonts w:ascii="黑体" w:eastAsia="黑体" w:hint="eastAsia"/>
                <w:sz w:val="21"/>
              </w:rPr>
              <w:t>（1）</w:t>
            </w:r>
          </w:p>
        </w:tc>
        <w:tc>
          <w:tcPr>
            <w:tcW w:w="620"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8" w:line="276" w:lineRule="auto"/>
              <w:ind w:left="103" w:right="84"/>
              <w:jc w:val="both"/>
              <w:rPr>
                <w:rFonts w:ascii="黑体" w:eastAsia="黑体" w:hAnsi="宋体" w:cs="宋体"/>
                <w:sz w:val="21"/>
                <w:szCs w:val="22"/>
                <w:lang w:val="zh-CN" w:bidi="zh-CN"/>
              </w:rPr>
            </w:pPr>
            <w:r>
              <w:rPr>
                <w:rFonts w:ascii="黑体" w:eastAsia="黑体" w:hint="eastAsia"/>
                <w:sz w:val="21"/>
              </w:rPr>
              <w:t>Th</w:t>
            </w:r>
            <w:r>
              <w:rPr>
                <w:rFonts w:ascii="黑体" w:eastAsia="黑体" w:hint="eastAsia"/>
                <w:spacing w:val="-17"/>
                <w:sz w:val="21"/>
              </w:rPr>
              <w:t>产</w:t>
            </w:r>
            <w:r>
              <w:rPr>
                <w:rFonts w:ascii="黑体" w:eastAsia="黑体" w:hint="eastAsia"/>
                <w:spacing w:val="-9"/>
                <w:sz w:val="21"/>
              </w:rPr>
              <w:t>设施名称</w:t>
            </w:r>
          </w:p>
          <w:p w:rsidR="00677460" w:rsidRDefault="00677460">
            <w:pPr>
              <w:pStyle w:val="TableParagraph"/>
              <w:spacing w:line="269" w:lineRule="exact"/>
              <w:ind w:left="51"/>
              <w:rPr>
                <w:rFonts w:ascii="黑体" w:eastAsia="黑体"/>
                <w:sz w:val="21"/>
                <w:lang w:val="zh-CN" w:bidi="zh-CN"/>
              </w:rPr>
            </w:pPr>
            <w:r>
              <w:rPr>
                <w:rFonts w:ascii="黑体" w:eastAsia="黑体" w:hint="eastAsia"/>
                <w:sz w:val="21"/>
              </w:rPr>
              <w:t>（2）</w:t>
            </w:r>
          </w:p>
        </w:tc>
        <w:tc>
          <w:tcPr>
            <w:tcW w:w="62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9" w:right="83"/>
              <w:jc w:val="both"/>
              <w:rPr>
                <w:rFonts w:ascii="黑体" w:eastAsia="黑体"/>
                <w:sz w:val="21"/>
                <w:lang w:val="zh-CN" w:bidi="zh-CN"/>
              </w:rPr>
            </w:pPr>
            <w:r>
              <w:rPr>
                <w:rFonts w:ascii="黑体" w:eastAsia="黑体" w:hint="eastAsia"/>
                <w:sz w:val="21"/>
              </w:rPr>
              <w:t>Th产设施编号</w:t>
            </w:r>
          </w:p>
        </w:tc>
        <w:tc>
          <w:tcPr>
            <w:tcW w:w="2924" w:type="dxa"/>
            <w:gridSpan w:val="4"/>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89"/>
              <w:rPr>
                <w:rFonts w:ascii="黑体" w:eastAsia="黑体"/>
                <w:sz w:val="21"/>
                <w:lang w:val="zh-CN" w:bidi="zh-CN"/>
              </w:rPr>
            </w:pPr>
            <w:r>
              <w:rPr>
                <w:rFonts w:ascii="黑体" w:eastAsia="黑体" w:hint="eastAsia"/>
                <w:sz w:val="21"/>
              </w:rPr>
              <w:t>设施参数（3）</w:t>
            </w:r>
          </w:p>
        </w:tc>
        <w:tc>
          <w:tcPr>
            <w:tcW w:w="74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71" w:right="34"/>
              <w:rPr>
                <w:rFonts w:ascii="黑体" w:eastAsia="黑体"/>
                <w:sz w:val="21"/>
                <w:lang w:val="zh-CN" w:bidi="zh-CN"/>
              </w:rPr>
            </w:pPr>
            <w:r>
              <w:rPr>
                <w:rFonts w:ascii="黑体" w:eastAsia="黑体" w:hint="eastAsia"/>
                <w:sz w:val="21"/>
              </w:rPr>
              <w:t>其他设施信息</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3" w:right="-15"/>
              <w:jc w:val="center"/>
              <w:rPr>
                <w:rFonts w:ascii="黑体" w:eastAsia="黑体"/>
                <w:sz w:val="21"/>
              </w:rPr>
            </w:pPr>
            <w:r>
              <w:rPr>
                <w:rFonts w:ascii="黑体" w:eastAsia="黑体" w:hint="eastAsia"/>
                <w:spacing w:val="-5"/>
                <w:sz w:val="21"/>
              </w:rPr>
              <w:t>产品名称</w:t>
            </w:r>
          </w:p>
          <w:p w:rsidR="00677460" w:rsidRDefault="00677460">
            <w:pPr>
              <w:pStyle w:val="TableParagraph"/>
              <w:spacing w:before="43"/>
              <w:ind w:left="158" w:right="122"/>
              <w:jc w:val="center"/>
              <w:rPr>
                <w:rFonts w:ascii="黑体" w:eastAsia="黑体"/>
                <w:sz w:val="21"/>
                <w:lang w:val="zh-CN" w:bidi="zh-CN"/>
              </w:rPr>
            </w:pPr>
            <w:r>
              <w:rPr>
                <w:rFonts w:ascii="黑体" w:eastAsia="黑体" w:hint="eastAsia"/>
                <w:sz w:val="21"/>
              </w:rPr>
              <w:t>（4）</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4" w:right="-15"/>
              <w:jc w:val="center"/>
              <w:rPr>
                <w:rFonts w:ascii="黑体" w:eastAsia="黑体"/>
                <w:sz w:val="21"/>
              </w:rPr>
            </w:pPr>
            <w:r>
              <w:rPr>
                <w:rFonts w:ascii="黑体" w:eastAsia="黑体" w:hint="eastAsia"/>
                <w:spacing w:val="-5"/>
                <w:sz w:val="21"/>
              </w:rPr>
              <w:t>计量单位</w:t>
            </w:r>
          </w:p>
          <w:p w:rsidR="00677460" w:rsidRDefault="00677460">
            <w:pPr>
              <w:pStyle w:val="TableParagraph"/>
              <w:spacing w:before="43"/>
              <w:ind w:left="160" w:right="122"/>
              <w:jc w:val="center"/>
              <w:rPr>
                <w:rFonts w:ascii="黑体" w:eastAsia="黑体"/>
                <w:sz w:val="21"/>
                <w:lang w:val="zh-CN" w:bidi="zh-CN"/>
              </w:rPr>
            </w:pPr>
            <w:r>
              <w:rPr>
                <w:rFonts w:ascii="黑体" w:eastAsia="黑体" w:hint="eastAsia"/>
                <w:sz w:val="21"/>
              </w:rPr>
              <w:t>（6）</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6" w:right="-29"/>
              <w:jc w:val="center"/>
              <w:rPr>
                <w:rFonts w:ascii="黑体" w:eastAsia="黑体"/>
                <w:sz w:val="21"/>
              </w:rPr>
            </w:pPr>
            <w:r>
              <w:rPr>
                <w:rFonts w:ascii="黑体" w:eastAsia="黑体" w:hint="eastAsia"/>
                <w:sz w:val="21"/>
              </w:rPr>
              <w:t>Th产能力</w:t>
            </w:r>
          </w:p>
          <w:p w:rsidR="00677460" w:rsidRDefault="00677460">
            <w:pPr>
              <w:pStyle w:val="TableParagraph"/>
              <w:spacing w:before="43"/>
              <w:ind w:left="161" w:right="120"/>
              <w:jc w:val="center"/>
              <w:rPr>
                <w:rFonts w:ascii="黑体" w:eastAsia="黑体"/>
                <w:sz w:val="21"/>
                <w:lang w:val="zh-CN" w:bidi="zh-CN"/>
              </w:rPr>
            </w:pPr>
            <w:r>
              <w:rPr>
                <w:rFonts w:ascii="黑体" w:eastAsia="黑体" w:hint="eastAsia"/>
                <w:sz w:val="21"/>
              </w:rPr>
              <w:t>（5）</w:t>
            </w:r>
          </w:p>
        </w:tc>
        <w:tc>
          <w:tcPr>
            <w:tcW w:w="86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27" w:right="-29"/>
              <w:jc w:val="both"/>
              <w:rPr>
                <w:rFonts w:ascii="黑体" w:eastAsia="黑体"/>
                <w:sz w:val="21"/>
                <w:lang w:val="zh-CN" w:bidi="zh-CN"/>
              </w:rPr>
            </w:pPr>
            <w:r>
              <w:rPr>
                <w:rFonts w:ascii="黑体" w:eastAsia="黑体" w:hint="eastAsia"/>
                <w:sz w:val="21"/>
              </w:rPr>
              <w:t>设计年Th 产时间（ h）（7）</w:t>
            </w:r>
          </w:p>
        </w:tc>
        <w:tc>
          <w:tcPr>
            <w:tcW w:w="3448" w:type="dxa"/>
            <w:gridSpan w:val="3"/>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43"/>
              <w:rPr>
                <w:rFonts w:ascii="黑体" w:eastAsia="黑体"/>
                <w:sz w:val="21"/>
                <w:lang w:val="zh-CN" w:bidi="zh-CN"/>
              </w:rPr>
            </w:pPr>
            <w:r>
              <w:rPr>
                <w:rFonts w:ascii="黑体" w:eastAsia="黑体" w:hint="eastAsia"/>
                <w:sz w:val="21"/>
              </w:rPr>
              <w:t>近三年实际产量（8）</w:t>
            </w:r>
          </w:p>
        </w:tc>
        <w:tc>
          <w:tcPr>
            <w:tcW w:w="860"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233" w:right="-29" w:hanging="210"/>
              <w:rPr>
                <w:rFonts w:ascii="黑体" w:eastAsia="黑体"/>
                <w:sz w:val="21"/>
                <w:lang w:val="zh-CN" w:bidi="zh-CN"/>
              </w:rPr>
            </w:pPr>
            <w:r>
              <w:rPr>
                <w:rFonts w:ascii="黑体" w:eastAsia="黑体" w:hint="eastAsia"/>
                <w:spacing w:val="-4"/>
                <w:sz w:val="21"/>
              </w:rPr>
              <w:t>其他产品</w:t>
            </w:r>
            <w:r>
              <w:rPr>
                <w:rFonts w:ascii="黑体" w:eastAsia="黑体" w:hint="eastAsia"/>
                <w:sz w:val="21"/>
              </w:rPr>
              <w:t>信息</w:t>
            </w:r>
          </w:p>
        </w:tc>
      </w:tr>
      <w:tr w:rsidR="00677460" w:rsidTr="00677460">
        <w:trPr>
          <w:trHeight w:val="936"/>
        </w:trPr>
        <w:tc>
          <w:tcPr>
            <w:tcW w:w="63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68" w:right="30" w:hanging="210"/>
              <w:rPr>
                <w:rFonts w:ascii="黑体" w:eastAsia="黑体"/>
                <w:sz w:val="21"/>
                <w:lang w:val="zh-CN" w:bidi="zh-CN"/>
              </w:rPr>
            </w:pPr>
            <w:r>
              <w:rPr>
                <w:rFonts w:ascii="黑体" w:eastAsia="黑体" w:hint="eastAsia"/>
                <w:sz w:val="21"/>
              </w:rPr>
              <w:t>参数名称</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0" w:right="30" w:hanging="210"/>
              <w:rPr>
                <w:rFonts w:ascii="黑体" w:eastAsia="黑体"/>
                <w:sz w:val="21"/>
                <w:lang w:val="zh-CN" w:bidi="zh-CN"/>
              </w:rPr>
            </w:pPr>
            <w:r>
              <w:rPr>
                <w:rFonts w:ascii="黑体" w:eastAsia="黑体" w:hint="eastAsia"/>
                <w:sz w:val="21"/>
              </w:rPr>
              <w:t>计量单位</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40" w:right="10"/>
              <w:jc w:val="center"/>
              <w:rPr>
                <w:rFonts w:ascii="黑体" w:eastAsia="黑体"/>
                <w:sz w:val="21"/>
                <w:lang w:val="zh-CN" w:bidi="zh-CN"/>
              </w:rPr>
            </w:pPr>
            <w:r>
              <w:rPr>
                <w:rFonts w:ascii="黑体" w:eastAsia="黑体" w:hint="eastAsia"/>
                <w:sz w:val="21"/>
              </w:rPr>
              <w:t>设计值</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61" w:right="28"/>
              <w:jc w:val="center"/>
              <w:rPr>
                <w:rFonts w:ascii="黑体" w:eastAsia="黑体" w:hAnsi="宋体" w:cs="宋体"/>
                <w:sz w:val="21"/>
                <w:szCs w:val="22"/>
                <w:lang w:val="zh-CN" w:bidi="zh-CN"/>
              </w:rPr>
            </w:pPr>
            <w:r>
              <w:rPr>
                <w:rFonts w:ascii="黑体" w:eastAsia="黑体" w:hint="eastAsia"/>
                <w:spacing w:val="-7"/>
                <w:sz w:val="21"/>
              </w:rPr>
              <w:t>其他设施参数</w:t>
            </w:r>
          </w:p>
          <w:p w:rsidR="00677460" w:rsidRDefault="00677460">
            <w:pPr>
              <w:pStyle w:val="TableParagraph"/>
              <w:spacing w:line="269" w:lineRule="exact"/>
              <w:ind w:left="40" w:right="7"/>
              <w:jc w:val="center"/>
              <w:rPr>
                <w:rFonts w:ascii="黑体" w:eastAsia="黑体"/>
                <w:sz w:val="21"/>
                <w:lang w:val="zh-CN" w:bidi="zh-CN"/>
              </w:rPr>
            </w:pPr>
            <w:r>
              <w:rPr>
                <w:rFonts w:ascii="黑体" w:eastAsia="黑体" w:hint="eastAsia"/>
                <w:sz w:val="21"/>
              </w:rPr>
              <w:t>信息</w:t>
            </w:r>
          </w:p>
        </w:tc>
        <w:tc>
          <w:tcPr>
            <w:tcW w:w="748"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6"/>
              <w:rPr>
                <w:rFonts w:ascii="黑体" w:eastAsia="黑体"/>
                <w:sz w:val="21"/>
                <w:lang w:val="zh-CN" w:bidi="zh-CN"/>
              </w:rPr>
            </w:pPr>
            <w:r>
              <w:rPr>
                <w:rFonts w:ascii="黑体" w:eastAsia="黑体" w:hint="eastAsia"/>
                <w:sz w:val="21"/>
              </w:rPr>
              <w:t>第一年</w:t>
            </w:r>
          </w:p>
        </w:tc>
        <w:tc>
          <w:tcPr>
            <w:tcW w:w="11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5"/>
              <w:rPr>
                <w:rFonts w:ascii="黑体" w:eastAsia="黑体"/>
                <w:sz w:val="21"/>
                <w:lang w:val="zh-CN" w:bidi="zh-CN"/>
              </w:rPr>
            </w:pPr>
            <w:r>
              <w:rPr>
                <w:rFonts w:ascii="黑体" w:eastAsia="黑体" w:hint="eastAsia"/>
                <w:sz w:val="21"/>
              </w:rPr>
              <w:t>第二年</w:t>
            </w: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74"/>
              <w:rPr>
                <w:rFonts w:ascii="黑体" w:eastAsia="黑体"/>
                <w:sz w:val="21"/>
                <w:lang w:val="zh-CN" w:bidi="zh-CN"/>
              </w:rPr>
            </w:pPr>
            <w:r>
              <w:rPr>
                <w:rFonts w:ascii="黑体" w:eastAsia="黑体" w:hint="eastAsia"/>
                <w:sz w:val="21"/>
              </w:rPr>
              <w:t>第三年</w:t>
            </w:r>
          </w:p>
        </w:tc>
        <w:tc>
          <w:tcPr>
            <w:tcW w:w="860"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444"/>
        </w:trPr>
        <w:tc>
          <w:tcPr>
            <w:tcW w:w="639"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62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620"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3"/>
              <w:ind w:left="217"/>
              <w:rPr>
                <w:rFonts w:ascii="宋体" w:hAnsi="宋体" w:cs="宋体"/>
                <w:sz w:val="21"/>
                <w:szCs w:val="22"/>
                <w:lang w:val="zh-CN" w:bidi="zh-CN"/>
              </w:rPr>
            </w:pPr>
            <w:r>
              <w:rPr>
                <w:rFonts w:hint="eastAsia"/>
                <w:sz w:val="21"/>
              </w:rPr>
              <w:t>炉</w:t>
            </w:r>
          </w:p>
          <w:p w:rsidR="00677460" w:rsidRDefault="00677460">
            <w:pPr>
              <w:pStyle w:val="TableParagraph"/>
              <w:spacing w:before="43" w:line="276" w:lineRule="auto"/>
              <w:ind w:left="217" w:right="182"/>
              <w:jc w:val="both"/>
              <w:rPr>
                <w:sz w:val="21"/>
              </w:rPr>
            </w:pPr>
            <w:r>
              <w:rPr>
                <w:rFonts w:hint="eastAsia"/>
                <w:sz w:val="21"/>
              </w:rPr>
              <w:t>（竖炉</w:t>
            </w:r>
          </w:p>
          <w:p w:rsidR="00677460" w:rsidRDefault="00677460">
            <w:pPr>
              <w:pStyle w:val="TableParagraph"/>
              <w:spacing w:line="259" w:lineRule="exact"/>
              <w:ind w:left="217"/>
              <w:rPr>
                <w:sz w:val="21"/>
                <w:lang w:val="zh-CN" w:bidi="zh-CN"/>
              </w:rPr>
            </w:pPr>
            <w:r>
              <w:rPr>
                <w:rFonts w:hint="eastAsia"/>
                <w:sz w:val="21"/>
              </w:rPr>
              <w:t>）</w:t>
            </w:r>
          </w:p>
        </w:tc>
        <w:tc>
          <w:tcPr>
            <w:tcW w:w="62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40" w:right="5"/>
              <w:jc w:val="center"/>
              <w:rPr>
                <w:sz w:val="21"/>
                <w:lang w:val="zh-CN" w:bidi="zh-CN"/>
              </w:rPr>
            </w:pPr>
            <w:r>
              <w:rPr>
                <w:rFonts w:hint="eastAsia"/>
                <w:sz w:val="21"/>
              </w:rPr>
              <w:t>长度</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48"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50"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50"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vMerge w:val="restart"/>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085"/>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5"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2"/>
              <w:rPr>
                <w:rFonts w:hAnsi="宋体" w:cs="宋体"/>
                <w:sz w:val="21"/>
                <w:szCs w:val="22"/>
                <w:lang w:val="zh-CN" w:bidi="zh-CN"/>
              </w:rPr>
            </w:pPr>
          </w:p>
          <w:p w:rsidR="00677460" w:rsidRDefault="00677460">
            <w:pPr>
              <w:pStyle w:val="TableParagraph"/>
              <w:spacing w:line="276" w:lineRule="auto"/>
              <w:ind w:left="168" w:right="130"/>
              <w:rPr>
                <w:sz w:val="21"/>
                <w:lang w:val="zh-CN" w:bidi="zh-CN"/>
              </w:rPr>
            </w:pPr>
            <w:r>
              <w:rPr>
                <w:rFonts w:hint="eastAsia"/>
                <w:sz w:val="21"/>
              </w:rPr>
              <w:t>处理能力</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40" w:right="4"/>
              <w:jc w:val="center"/>
              <w:rPr>
                <w:sz w:val="21"/>
                <w:lang w:val="zh-CN" w:bidi="zh-CN"/>
              </w:rPr>
            </w:pPr>
            <w:r>
              <w:rPr>
                <w:rFonts w:hint="eastAsia"/>
                <w:sz w:val="21"/>
              </w:rPr>
              <w:t>t/h</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35"/>
              <w:jc w:val="center"/>
              <w:rPr>
                <w:sz w:val="21"/>
                <w:lang w:val="zh-CN" w:bidi="zh-CN"/>
              </w:rPr>
            </w:pPr>
            <w:r>
              <w:rPr>
                <w:rFonts w:hint="eastAsia"/>
                <w:sz w:val="21"/>
              </w:rPr>
              <w:t>5</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36"/>
              <w:jc w:val="center"/>
              <w:rPr>
                <w:sz w:val="21"/>
                <w:lang w:val="zh-CN" w:bidi="zh-CN"/>
              </w:rPr>
            </w:pPr>
            <w:r>
              <w:rPr>
                <w:rFonts w:hint="eastAsia"/>
                <w:sz w:val="21"/>
              </w:rPr>
              <w:t>/</w:t>
            </w:r>
          </w:p>
        </w:tc>
        <w:tc>
          <w:tcPr>
            <w:tcW w:w="7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34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5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4" w:space="0" w:color="000000"/>
              <w:right w:val="single" w:sz="12" w:space="0" w:color="000000"/>
            </w:tcBorders>
            <w:vAlign w:val="center"/>
            <w:hideMark/>
          </w:tcPr>
          <w:p w:rsidR="00677460" w:rsidRDefault="00677460">
            <w:pPr>
              <w:widowControl/>
              <w:rPr>
                <w:rFonts w:ascii="Times New Roman" w:hAnsi="宋体" w:cs="宋体"/>
                <w:sz w:val="20"/>
                <w:lang w:val="zh-CN" w:bidi="zh-CN"/>
              </w:rPr>
            </w:pPr>
          </w:p>
        </w:tc>
      </w:tr>
      <w:tr w:rsidR="00677460" w:rsidTr="00677460">
        <w:trPr>
          <w:trHeight w:val="43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2"/>
              <w:jc w:val="both"/>
              <w:rPr>
                <w:rFonts w:ascii="宋体" w:hAnsi="宋体" w:cs="宋体"/>
                <w:sz w:val="21"/>
                <w:szCs w:val="22"/>
                <w:lang w:val="zh-CN" w:bidi="zh-CN"/>
              </w:rPr>
            </w:pPr>
            <w:r>
              <w:rPr>
                <w:rFonts w:hint="eastAsia"/>
                <w:sz w:val="21"/>
              </w:rPr>
              <w:t>焙烧炉</w:t>
            </w:r>
          </w:p>
          <w:p w:rsidR="00677460" w:rsidRDefault="00677460">
            <w:pPr>
              <w:pStyle w:val="TableParagraph"/>
              <w:spacing w:line="276" w:lineRule="auto"/>
              <w:ind w:left="217" w:right="182"/>
              <w:jc w:val="both"/>
              <w:rPr>
                <w:sz w:val="21"/>
              </w:rPr>
            </w:pPr>
            <w:r>
              <w:rPr>
                <w:rFonts w:hint="eastAsia"/>
                <w:sz w:val="21"/>
              </w:rPr>
              <w:t>（竖炉</w:t>
            </w:r>
          </w:p>
          <w:p w:rsidR="00677460" w:rsidRDefault="00677460">
            <w:pPr>
              <w:pStyle w:val="TableParagraph"/>
              <w:spacing w:line="259" w:lineRule="exact"/>
              <w:ind w:left="217"/>
              <w:rPr>
                <w:sz w:val="21"/>
                <w:lang w:val="zh-CN" w:bidi="zh-CN"/>
              </w:rPr>
            </w:pPr>
            <w:r>
              <w:rPr>
                <w:rFonts w:hint="eastAsia"/>
                <w:sz w:val="21"/>
              </w:rPr>
              <w:t>）</w:t>
            </w:r>
          </w:p>
        </w:tc>
        <w:tc>
          <w:tcPr>
            <w:tcW w:w="62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line="276" w:lineRule="auto"/>
              <w:ind w:left="168" w:right="112"/>
              <w:rPr>
                <w:sz w:val="21"/>
                <w:lang w:val="zh-CN" w:bidi="zh-CN"/>
              </w:rPr>
            </w:pPr>
            <w:r>
              <w:rPr>
                <w:rFonts w:hint="eastAsia"/>
                <w:sz w:val="21"/>
              </w:rPr>
              <w:t>MF0 010</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84"/>
              <w:ind w:left="40" w:right="5"/>
              <w:jc w:val="center"/>
              <w:rPr>
                <w:sz w:val="21"/>
                <w:lang w:val="zh-CN" w:bidi="zh-CN"/>
              </w:rPr>
            </w:pPr>
            <w:r>
              <w:rPr>
                <w:rFonts w:hint="eastAsia"/>
                <w:sz w:val="21"/>
              </w:rPr>
              <w:t>直径</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m</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5"/>
              <w:jc w:val="center"/>
              <w:rPr>
                <w:sz w:val="21"/>
                <w:lang w:val="zh-CN" w:bidi="zh-CN"/>
              </w:rPr>
            </w:pPr>
            <w:r>
              <w:rPr>
                <w:rFonts w:hint="eastAsia"/>
                <w:sz w:val="21"/>
              </w:rPr>
              <w:t>2</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6"/>
              <w:jc w:val="center"/>
              <w:rPr>
                <w:sz w:val="21"/>
                <w:lang w:val="zh-CN" w:bidi="zh-CN"/>
              </w:rPr>
            </w:pPr>
            <w:r>
              <w:rPr>
                <w:rFonts w:hint="eastAsia"/>
                <w:sz w:val="21"/>
              </w:rPr>
              <w:t>/</w:t>
            </w:r>
          </w:p>
        </w:tc>
        <w:tc>
          <w:tcPr>
            <w:tcW w:w="748"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35"/>
              <w:jc w:val="center"/>
              <w:rPr>
                <w:sz w:val="21"/>
                <w:lang w:val="zh-CN" w:bidi="zh-CN"/>
              </w:rPr>
            </w:pPr>
            <w:r>
              <w:rPr>
                <w:rFonts w:hint="eastAsia"/>
                <w:sz w:val="21"/>
              </w:rPr>
              <w:t>/</w:t>
            </w: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50"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50"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vMerge w:val="restart"/>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60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5"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ind w:left="168"/>
              <w:rPr>
                <w:rFonts w:ascii="宋体" w:hAnsi="宋体" w:cs="宋体"/>
                <w:sz w:val="21"/>
                <w:szCs w:val="22"/>
                <w:lang w:val="zh-CN" w:bidi="zh-CN"/>
              </w:rPr>
            </w:pPr>
            <w:r>
              <w:rPr>
                <w:rFonts w:hint="eastAsia"/>
                <w:sz w:val="21"/>
              </w:rPr>
              <w:t>处理</w:t>
            </w:r>
          </w:p>
          <w:p w:rsidR="00677460" w:rsidRDefault="00677460">
            <w:pPr>
              <w:pStyle w:val="TableParagraph"/>
              <w:spacing w:before="43" w:line="259" w:lineRule="exact"/>
              <w:ind w:left="168"/>
              <w:rPr>
                <w:sz w:val="21"/>
                <w:lang w:val="zh-CN" w:bidi="zh-CN"/>
              </w:rPr>
            </w:pPr>
            <w:r>
              <w:rPr>
                <w:rFonts w:hint="eastAsia"/>
                <w:sz w:val="21"/>
              </w:rPr>
              <w:t>能力</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40" w:right="4"/>
              <w:jc w:val="center"/>
              <w:rPr>
                <w:sz w:val="21"/>
                <w:lang w:val="zh-CN" w:bidi="zh-CN"/>
              </w:rPr>
            </w:pPr>
            <w:r>
              <w:rPr>
                <w:rFonts w:hint="eastAsia"/>
                <w:sz w:val="21"/>
              </w:rPr>
              <w:t>t/h</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5"/>
              <w:jc w:val="center"/>
              <w:rPr>
                <w:sz w:val="21"/>
                <w:lang w:val="zh-CN" w:bidi="zh-CN"/>
              </w:rPr>
            </w:pPr>
            <w:r>
              <w:rPr>
                <w:rFonts w:hint="eastAsia"/>
                <w:sz w:val="21"/>
              </w:rPr>
              <w:t>5</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6"/>
              <w:jc w:val="center"/>
              <w:rPr>
                <w:sz w:val="21"/>
                <w:lang w:val="zh-CN" w:bidi="zh-CN"/>
              </w:rPr>
            </w:pPr>
            <w:r>
              <w:rPr>
                <w:rFonts w:hint="eastAsia"/>
                <w:sz w:val="21"/>
              </w:rPr>
              <w:t>/</w:t>
            </w:r>
          </w:p>
        </w:tc>
        <w:tc>
          <w:tcPr>
            <w:tcW w:w="7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34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5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4" w:space="0" w:color="000000"/>
              <w:right w:val="single" w:sz="12" w:space="0" w:color="000000"/>
            </w:tcBorders>
            <w:vAlign w:val="center"/>
            <w:hideMark/>
          </w:tcPr>
          <w:p w:rsidR="00677460" w:rsidRDefault="00677460">
            <w:pPr>
              <w:widowControl/>
              <w:rPr>
                <w:rFonts w:ascii="Times New Roman" w:hAnsi="宋体" w:cs="宋体"/>
                <w:sz w:val="20"/>
                <w:lang w:val="zh-CN" w:bidi="zh-CN"/>
              </w:rPr>
            </w:pPr>
          </w:p>
        </w:tc>
      </w:tr>
      <w:tr w:rsidR="00677460" w:rsidTr="00677460">
        <w:trPr>
          <w:trHeight w:val="1066"/>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5"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2"/>
              <w:rPr>
                <w:rFonts w:hAnsi="宋体" w:cs="宋体"/>
                <w:sz w:val="21"/>
                <w:szCs w:val="22"/>
                <w:lang w:val="zh-CN" w:bidi="zh-CN"/>
              </w:rPr>
            </w:pPr>
          </w:p>
          <w:p w:rsidR="00677460" w:rsidRDefault="00677460">
            <w:pPr>
              <w:pStyle w:val="TableParagraph"/>
              <w:spacing w:line="276" w:lineRule="auto"/>
              <w:ind w:left="168" w:right="130"/>
              <w:rPr>
                <w:sz w:val="21"/>
                <w:lang w:val="zh-CN" w:bidi="zh-CN"/>
              </w:rPr>
            </w:pPr>
            <w:r>
              <w:rPr>
                <w:rFonts w:hint="eastAsia"/>
                <w:sz w:val="21"/>
              </w:rPr>
              <w:t>筒体长度</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36"/>
              <w:jc w:val="center"/>
              <w:rPr>
                <w:sz w:val="21"/>
                <w:lang w:val="zh-CN" w:bidi="zh-CN"/>
              </w:rPr>
            </w:pPr>
            <w:r>
              <w:rPr>
                <w:rFonts w:hint="eastAsia"/>
                <w:sz w:val="21"/>
              </w:rPr>
              <w:t>m</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40" w:right="5"/>
              <w:jc w:val="center"/>
              <w:rPr>
                <w:sz w:val="21"/>
                <w:lang w:val="zh-CN" w:bidi="zh-CN"/>
              </w:rPr>
            </w:pPr>
            <w:r>
              <w:rPr>
                <w:rFonts w:hint="eastAsia"/>
                <w:sz w:val="21"/>
              </w:rPr>
              <w:t>20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7"/>
              </w:rPr>
            </w:pPr>
          </w:p>
          <w:p w:rsidR="00677460" w:rsidRDefault="00677460">
            <w:pPr>
              <w:pStyle w:val="TableParagraph"/>
              <w:ind w:left="36"/>
              <w:jc w:val="center"/>
              <w:rPr>
                <w:sz w:val="21"/>
                <w:lang w:val="zh-CN" w:bidi="zh-CN"/>
              </w:rPr>
            </w:pPr>
            <w:r>
              <w:rPr>
                <w:rFonts w:hint="eastAsia"/>
                <w:sz w:val="21"/>
              </w:rPr>
              <w:t>/</w:t>
            </w:r>
          </w:p>
        </w:tc>
        <w:tc>
          <w:tcPr>
            <w:tcW w:w="7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34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5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8"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4" w:space="0" w:color="000000"/>
              <w:right w:val="single" w:sz="12" w:space="0" w:color="000000"/>
            </w:tcBorders>
            <w:vAlign w:val="center"/>
            <w:hideMark/>
          </w:tcPr>
          <w:p w:rsidR="00677460" w:rsidRDefault="00677460">
            <w:pPr>
              <w:widowControl/>
              <w:rPr>
                <w:rFonts w:ascii="Times New Roman" w:hAnsi="宋体" w:cs="宋体"/>
                <w:sz w:val="20"/>
                <w:lang w:val="zh-CN" w:bidi="zh-CN"/>
              </w:rPr>
            </w:pPr>
          </w:p>
        </w:tc>
      </w:tr>
      <w:tr w:rsidR="00677460" w:rsidTr="00677460">
        <w:trPr>
          <w:trHeight w:val="60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vMerge w:val="restart"/>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line="276" w:lineRule="auto"/>
              <w:ind w:left="217" w:right="182"/>
              <w:jc w:val="both"/>
              <w:rPr>
                <w:rFonts w:ascii="宋体" w:hAnsi="宋体" w:cs="宋体"/>
                <w:sz w:val="21"/>
                <w:szCs w:val="22"/>
                <w:lang w:val="zh-CN" w:bidi="zh-CN"/>
              </w:rPr>
            </w:pPr>
            <w:r>
              <w:rPr>
                <w:rFonts w:hint="eastAsia"/>
                <w:sz w:val="21"/>
              </w:rPr>
              <w:t>焙烧炉</w:t>
            </w:r>
          </w:p>
          <w:p w:rsidR="00677460" w:rsidRDefault="00677460">
            <w:pPr>
              <w:pStyle w:val="TableParagraph"/>
              <w:spacing w:line="269" w:lineRule="exact"/>
              <w:ind w:left="217"/>
              <w:rPr>
                <w:sz w:val="21"/>
                <w:lang w:val="zh-CN" w:bidi="zh-CN"/>
              </w:rPr>
            </w:pPr>
            <w:r>
              <w:rPr>
                <w:rFonts w:hint="eastAsia"/>
                <w:sz w:val="21"/>
              </w:rPr>
              <w:t>（</w:t>
            </w:r>
          </w:p>
        </w:tc>
        <w:tc>
          <w:tcPr>
            <w:tcW w:w="625"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29" w:line="276" w:lineRule="auto"/>
              <w:ind w:left="168" w:right="112"/>
              <w:rPr>
                <w:sz w:val="21"/>
                <w:lang w:val="zh-CN" w:bidi="zh-CN"/>
              </w:rPr>
            </w:pPr>
            <w:r>
              <w:rPr>
                <w:rFonts w:hint="eastAsia"/>
                <w:sz w:val="21"/>
              </w:rPr>
              <w:t>MF0 011</w:t>
            </w:r>
          </w:p>
        </w:tc>
        <w:tc>
          <w:tcPr>
            <w:tcW w:w="73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ind w:left="168"/>
              <w:rPr>
                <w:rFonts w:ascii="宋体" w:hAnsi="宋体" w:cs="宋体"/>
                <w:sz w:val="21"/>
                <w:szCs w:val="22"/>
                <w:lang w:val="zh-CN" w:bidi="zh-CN"/>
              </w:rPr>
            </w:pPr>
            <w:r>
              <w:rPr>
                <w:rFonts w:hint="eastAsia"/>
                <w:sz w:val="21"/>
              </w:rPr>
              <w:t>筒体</w:t>
            </w:r>
          </w:p>
          <w:p w:rsidR="00677460" w:rsidRDefault="00677460">
            <w:pPr>
              <w:pStyle w:val="TableParagraph"/>
              <w:spacing w:before="43" w:line="259" w:lineRule="exact"/>
              <w:ind w:left="168"/>
              <w:rPr>
                <w:sz w:val="21"/>
                <w:lang w:val="zh-CN" w:bidi="zh-CN"/>
              </w:rPr>
            </w:pPr>
            <w:r>
              <w:rPr>
                <w:rFonts w:hint="eastAsia"/>
                <w:sz w:val="21"/>
              </w:rPr>
              <w:t>长度</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6"/>
              <w:jc w:val="center"/>
              <w:rPr>
                <w:sz w:val="21"/>
                <w:lang w:val="zh-CN" w:bidi="zh-CN"/>
              </w:rPr>
            </w:pPr>
            <w:r>
              <w:rPr>
                <w:rFonts w:hint="eastAsia"/>
                <w:sz w:val="21"/>
              </w:rPr>
              <w:t>m</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40" w:right="5"/>
              <w:jc w:val="center"/>
              <w:rPr>
                <w:sz w:val="21"/>
                <w:lang w:val="zh-CN" w:bidi="zh-CN"/>
              </w:rPr>
            </w:pPr>
            <w:r>
              <w:rPr>
                <w:rFonts w:hint="eastAsia"/>
                <w:sz w:val="21"/>
              </w:rPr>
              <w:t>20</w:t>
            </w:r>
          </w:p>
        </w:tc>
        <w:tc>
          <w:tcPr>
            <w:tcW w:w="73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6"/>
              <w:jc w:val="center"/>
              <w:rPr>
                <w:sz w:val="21"/>
                <w:lang w:val="zh-CN" w:bidi="zh-CN"/>
              </w:rPr>
            </w:pPr>
            <w:r>
              <w:rPr>
                <w:rFonts w:hint="eastAsia"/>
                <w:sz w:val="21"/>
              </w:rPr>
              <w:t>/</w:t>
            </w:r>
          </w:p>
        </w:tc>
        <w:tc>
          <w:tcPr>
            <w:tcW w:w="748"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pPr>
          </w:p>
          <w:p w:rsidR="00677460" w:rsidRDefault="00677460">
            <w:pPr>
              <w:pStyle w:val="TableParagraph"/>
              <w:ind w:left="35"/>
              <w:jc w:val="center"/>
              <w:rPr>
                <w:sz w:val="21"/>
                <w:lang w:val="zh-CN" w:bidi="zh-CN"/>
              </w:rPr>
            </w:pPr>
            <w:r>
              <w:rPr>
                <w:rFonts w:hint="eastAsia"/>
                <w:sz w:val="21"/>
              </w:rPr>
              <w:t>/</w:t>
            </w: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50"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50"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8"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0" w:type="dxa"/>
            <w:vMerge w:val="restart"/>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r w:rsidR="00677460" w:rsidTr="00677460">
        <w:trPr>
          <w:trHeight w:val="614"/>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2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625"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73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ind w:left="168"/>
              <w:rPr>
                <w:rFonts w:ascii="宋体" w:hAnsi="宋体" w:cs="宋体"/>
                <w:sz w:val="21"/>
                <w:szCs w:val="22"/>
                <w:lang w:val="zh-CN" w:bidi="zh-CN"/>
              </w:rPr>
            </w:pPr>
            <w:r>
              <w:rPr>
                <w:rFonts w:hint="eastAsia"/>
                <w:sz w:val="21"/>
              </w:rPr>
              <w:t>处理</w:t>
            </w:r>
          </w:p>
          <w:p w:rsidR="00677460" w:rsidRDefault="00677460">
            <w:pPr>
              <w:pStyle w:val="TableParagraph"/>
              <w:spacing w:before="43"/>
              <w:ind w:left="168"/>
              <w:rPr>
                <w:sz w:val="21"/>
                <w:lang w:val="zh-CN" w:bidi="zh-CN"/>
              </w:rPr>
            </w:pPr>
            <w:r>
              <w:rPr>
                <w:rFonts w:hint="eastAsia"/>
                <w:sz w:val="21"/>
              </w:rPr>
              <w:t>能力</w:t>
            </w:r>
          </w:p>
        </w:tc>
        <w:tc>
          <w:tcPr>
            <w:tcW w:w="73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40" w:right="4"/>
              <w:jc w:val="center"/>
              <w:rPr>
                <w:sz w:val="21"/>
                <w:lang w:val="zh-CN" w:bidi="zh-CN"/>
              </w:rPr>
            </w:pPr>
            <w:r>
              <w:rPr>
                <w:rFonts w:hint="eastAsia"/>
                <w:sz w:val="21"/>
              </w:rPr>
              <w:t>t/h</w:t>
            </w:r>
          </w:p>
        </w:tc>
        <w:tc>
          <w:tcPr>
            <w:tcW w:w="73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5"/>
              <w:jc w:val="center"/>
              <w:rPr>
                <w:sz w:val="21"/>
                <w:lang w:val="zh-CN" w:bidi="zh-CN"/>
              </w:rPr>
            </w:pPr>
            <w:r>
              <w:rPr>
                <w:rFonts w:hint="eastAsia"/>
                <w:sz w:val="21"/>
              </w:rPr>
              <w:t>5</w:t>
            </w:r>
          </w:p>
        </w:tc>
        <w:tc>
          <w:tcPr>
            <w:tcW w:w="73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6"/>
              <w:jc w:val="center"/>
              <w:rPr>
                <w:sz w:val="21"/>
                <w:lang w:val="zh-CN" w:bidi="zh-CN"/>
              </w:rPr>
            </w:pPr>
            <w:r>
              <w:rPr>
                <w:rFonts w:hint="eastAsia"/>
                <w:sz w:val="21"/>
              </w:rPr>
              <w:t>/</w:t>
            </w:r>
          </w:p>
        </w:tc>
        <w:tc>
          <w:tcPr>
            <w:tcW w:w="748"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3448"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5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1148"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12" w:space="0" w:color="000000"/>
            </w:tcBorders>
            <w:vAlign w:val="center"/>
            <w:hideMark/>
          </w:tcPr>
          <w:p w:rsidR="00677460" w:rsidRDefault="00677460">
            <w:pPr>
              <w:widowControl/>
              <w:rPr>
                <w:rFonts w:ascii="Times New Roman" w:hAnsi="宋体" w:cs="宋体"/>
                <w:sz w:val="20"/>
                <w:lang w:val="zh-CN" w:bidi="zh-CN"/>
              </w:rPr>
            </w:pP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ind w:right="1019"/>
        <w:jc w:val="right"/>
        <w:rPr>
          <w:rFonts w:ascii="Times New Roman"/>
          <w:sz w:val="18"/>
        </w:rPr>
      </w:pPr>
      <w:r>
        <w:rPr>
          <w:rFonts w:ascii="Times New Roman"/>
          <w:sz w:val="18"/>
        </w:rPr>
        <w:t>7</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39"/>
        <w:gridCol w:w="618"/>
        <w:gridCol w:w="625"/>
        <w:gridCol w:w="624"/>
        <w:gridCol w:w="624"/>
        <w:gridCol w:w="624"/>
        <w:gridCol w:w="730"/>
        <w:gridCol w:w="730"/>
        <w:gridCol w:w="730"/>
        <w:gridCol w:w="730"/>
        <w:gridCol w:w="747"/>
        <w:gridCol w:w="860"/>
        <w:gridCol w:w="860"/>
        <w:gridCol w:w="860"/>
        <w:gridCol w:w="860"/>
        <w:gridCol w:w="1148"/>
        <w:gridCol w:w="1148"/>
        <w:gridCol w:w="1148"/>
        <w:gridCol w:w="858"/>
      </w:tblGrid>
      <w:tr w:rsidR="00677460" w:rsidTr="00677460">
        <w:trPr>
          <w:trHeight w:val="311"/>
        </w:trPr>
        <w:tc>
          <w:tcPr>
            <w:tcW w:w="63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107"/>
              <w:rPr>
                <w:rFonts w:ascii="黑体" w:eastAsia="黑体"/>
                <w:sz w:val="21"/>
                <w:lang w:val="zh-CN" w:bidi="zh-CN"/>
              </w:rPr>
            </w:pPr>
            <w:r>
              <w:rPr>
                <w:rFonts w:ascii="黑体" w:eastAsia="黑体" w:hint="eastAsia"/>
                <w:sz w:val="21"/>
              </w:rPr>
              <w:t>序号</w:t>
            </w:r>
          </w:p>
        </w:tc>
        <w:tc>
          <w:tcPr>
            <w:tcW w:w="618"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99"/>
              <w:rPr>
                <w:rFonts w:ascii="黑体" w:eastAsia="黑体"/>
                <w:sz w:val="21"/>
                <w:lang w:val="zh-CN" w:bidi="zh-CN"/>
              </w:rPr>
            </w:pPr>
            <w:r>
              <w:rPr>
                <w:rFonts w:ascii="黑体" w:eastAsia="黑体" w:hint="eastAsia"/>
                <w:sz w:val="21"/>
              </w:rPr>
              <w:t>主要</w:t>
            </w:r>
          </w:p>
        </w:tc>
        <w:tc>
          <w:tcPr>
            <w:tcW w:w="62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6" w:right="87"/>
              <w:jc w:val="both"/>
              <w:rPr>
                <w:rFonts w:ascii="黑体" w:eastAsia="黑体"/>
                <w:sz w:val="21"/>
                <w:lang w:val="zh-CN" w:bidi="zh-CN"/>
              </w:rPr>
            </w:pPr>
            <w:r>
              <w:rPr>
                <w:rFonts w:ascii="黑体" w:eastAsia="黑体" w:hint="eastAsia"/>
                <w:sz w:val="21"/>
              </w:rPr>
              <w:t>Th产单元编号</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107"/>
              <w:rPr>
                <w:rFonts w:ascii="黑体" w:eastAsia="黑体"/>
                <w:sz w:val="21"/>
                <w:lang w:val="zh-CN" w:bidi="zh-CN"/>
              </w:rPr>
            </w:pPr>
            <w:r>
              <w:rPr>
                <w:rFonts w:ascii="黑体" w:eastAsia="黑体" w:hint="eastAsia"/>
                <w:sz w:val="21"/>
              </w:rPr>
              <w:t>主要</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108"/>
              <w:rPr>
                <w:rFonts w:ascii="黑体" w:eastAsia="黑体"/>
                <w:sz w:val="21"/>
                <w:lang w:val="zh-CN" w:bidi="zh-CN"/>
              </w:rPr>
            </w:pPr>
            <w:r>
              <w:rPr>
                <w:rFonts w:ascii="黑体" w:eastAsia="黑体" w:hint="eastAsia"/>
                <w:sz w:val="21"/>
              </w:rPr>
              <w:t>Th产</w:t>
            </w:r>
          </w:p>
        </w:tc>
        <w:tc>
          <w:tcPr>
            <w:tcW w:w="62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10" w:right="81"/>
              <w:jc w:val="both"/>
              <w:rPr>
                <w:rFonts w:ascii="黑体" w:eastAsia="黑体"/>
                <w:sz w:val="21"/>
                <w:lang w:val="zh-CN" w:bidi="zh-CN"/>
              </w:rPr>
            </w:pPr>
            <w:r>
              <w:rPr>
                <w:rFonts w:ascii="黑体" w:eastAsia="黑体" w:hint="eastAsia"/>
                <w:sz w:val="21"/>
              </w:rPr>
              <w:t>Th产设施编号</w:t>
            </w:r>
          </w:p>
        </w:tc>
        <w:tc>
          <w:tcPr>
            <w:tcW w:w="2920" w:type="dxa"/>
            <w:gridSpan w:val="4"/>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91"/>
              <w:rPr>
                <w:rFonts w:ascii="黑体" w:eastAsia="黑体"/>
                <w:sz w:val="21"/>
                <w:lang w:val="zh-CN" w:bidi="zh-CN"/>
              </w:rPr>
            </w:pPr>
            <w:r>
              <w:rPr>
                <w:rFonts w:ascii="黑体" w:eastAsia="黑体" w:hint="eastAsia"/>
                <w:sz w:val="21"/>
              </w:rPr>
              <w:t>设施参数（3）</w:t>
            </w:r>
          </w:p>
        </w:tc>
        <w:tc>
          <w:tcPr>
            <w:tcW w:w="747"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77" w:right="27"/>
              <w:rPr>
                <w:rFonts w:ascii="黑体" w:eastAsia="黑体"/>
                <w:sz w:val="21"/>
                <w:lang w:val="zh-CN" w:bidi="zh-CN"/>
              </w:rPr>
            </w:pPr>
            <w:r>
              <w:rPr>
                <w:rFonts w:ascii="黑体" w:eastAsia="黑体" w:hint="eastAsia"/>
                <w:sz w:val="21"/>
              </w:rPr>
              <w:t>其他设施信息</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30" w:right="-29"/>
              <w:jc w:val="center"/>
              <w:rPr>
                <w:rFonts w:ascii="黑体" w:eastAsia="黑体"/>
                <w:sz w:val="21"/>
              </w:rPr>
            </w:pPr>
            <w:r>
              <w:rPr>
                <w:rFonts w:ascii="黑体" w:eastAsia="黑体" w:hint="eastAsia"/>
                <w:spacing w:val="-3"/>
                <w:sz w:val="21"/>
              </w:rPr>
              <w:t>产品名称</w:t>
            </w:r>
          </w:p>
          <w:p w:rsidR="00677460" w:rsidRDefault="00677460">
            <w:pPr>
              <w:pStyle w:val="TableParagraph"/>
              <w:spacing w:before="43"/>
              <w:ind w:left="131" w:right="80"/>
              <w:jc w:val="center"/>
              <w:rPr>
                <w:rFonts w:ascii="黑体" w:eastAsia="黑体"/>
                <w:sz w:val="21"/>
                <w:lang w:val="zh-CN" w:bidi="zh-CN"/>
              </w:rPr>
            </w:pPr>
            <w:r>
              <w:rPr>
                <w:rFonts w:ascii="黑体" w:eastAsia="黑体" w:hint="eastAsia"/>
                <w:sz w:val="21"/>
              </w:rPr>
              <w:t>（4）</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32" w:right="-29"/>
              <w:jc w:val="center"/>
              <w:rPr>
                <w:rFonts w:ascii="黑体" w:eastAsia="黑体"/>
                <w:sz w:val="21"/>
              </w:rPr>
            </w:pPr>
            <w:r>
              <w:rPr>
                <w:rFonts w:ascii="黑体" w:eastAsia="黑体" w:hint="eastAsia"/>
                <w:spacing w:val="-4"/>
                <w:sz w:val="21"/>
              </w:rPr>
              <w:t>计量单位</w:t>
            </w:r>
          </w:p>
          <w:p w:rsidR="00677460" w:rsidRDefault="00677460">
            <w:pPr>
              <w:pStyle w:val="TableParagraph"/>
              <w:spacing w:before="43"/>
              <w:ind w:left="135" w:right="80"/>
              <w:jc w:val="center"/>
              <w:rPr>
                <w:rFonts w:ascii="黑体" w:eastAsia="黑体"/>
                <w:sz w:val="21"/>
                <w:lang w:val="zh-CN" w:bidi="zh-CN"/>
              </w:rPr>
            </w:pPr>
            <w:r>
              <w:rPr>
                <w:rFonts w:ascii="黑体" w:eastAsia="黑体" w:hint="eastAsia"/>
                <w:sz w:val="21"/>
              </w:rPr>
              <w:t>（6）</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35" w:right="-29"/>
              <w:jc w:val="center"/>
              <w:rPr>
                <w:rFonts w:ascii="黑体" w:eastAsia="黑体"/>
                <w:sz w:val="21"/>
              </w:rPr>
            </w:pPr>
            <w:r>
              <w:rPr>
                <w:rFonts w:ascii="黑体" w:eastAsia="黑体" w:hint="eastAsia"/>
                <w:sz w:val="21"/>
              </w:rPr>
              <w:t>Th</w:t>
            </w:r>
            <w:r>
              <w:rPr>
                <w:rFonts w:ascii="黑体" w:eastAsia="黑体" w:hint="eastAsia"/>
                <w:spacing w:val="-6"/>
                <w:sz w:val="21"/>
              </w:rPr>
              <w:t>产能力</w:t>
            </w:r>
          </w:p>
          <w:p w:rsidR="00677460" w:rsidRDefault="00677460">
            <w:pPr>
              <w:pStyle w:val="TableParagraph"/>
              <w:spacing w:before="43"/>
              <w:ind w:left="140" w:right="80"/>
              <w:jc w:val="center"/>
              <w:rPr>
                <w:rFonts w:ascii="黑体" w:eastAsia="黑体"/>
                <w:sz w:val="21"/>
                <w:lang w:val="zh-CN" w:bidi="zh-CN"/>
              </w:rPr>
            </w:pPr>
            <w:r>
              <w:rPr>
                <w:rFonts w:ascii="黑体" w:eastAsia="黑体" w:hint="eastAsia"/>
                <w:sz w:val="21"/>
              </w:rPr>
              <w:t>（5）</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37" w:right="-29"/>
              <w:jc w:val="both"/>
              <w:rPr>
                <w:rFonts w:ascii="黑体" w:eastAsia="黑体"/>
                <w:sz w:val="21"/>
                <w:lang w:val="zh-CN" w:bidi="zh-CN"/>
              </w:rPr>
            </w:pPr>
            <w:r>
              <w:rPr>
                <w:rFonts w:ascii="黑体" w:eastAsia="黑体" w:hint="eastAsia"/>
                <w:sz w:val="21"/>
              </w:rPr>
              <w:t>设计年Th 产时间（ h）（7）</w:t>
            </w:r>
          </w:p>
        </w:tc>
        <w:tc>
          <w:tcPr>
            <w:tcW w:w="3444" w:type="dxa"/>
            <w:gridSpan w:val="3"/>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54"/>
              <w:rPr>
                <w:rFonts w:ascii="黑体" w:eastAsia="黑体"/>
                <w:sz w:val="21"/>
                <w:lang w:val="zh-CN" w:bidi="zh-CN"/>
              </w:rPr>
            </w:pPr>
            <w:r>
              <w:rPr>
                <w:rFonts w:ascii="黑体" w:eastAsia="黑体" w:hint="eastAsia"/>
                <w:sz w:val="21"/>
              </w:rPr>
              <w:t>近三年实际产量（8）</w:t>
            </w:r>
          </w:p>
        </w:tc>
        <w:tc>
          <w:tcPr>
            <w:tcW w:w="85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248" w:right="-44" w:hanging="210"/>
              <w:rPr>
                <w:rFonts w:ascii="黑体" w:eastAsia="黑体"/>
                <w:sz w:val="21"/>
                <w:lang w:val="zh-CN" w:bidi="zh-CN"/>
              </w:rPr>
            </w:pPr>
            <w:r>
              <w:rPr>
                <w:rFonts w:ascii="黑体" w:eastAsia="黑体" w:hint="eastAsia"/>
                <w:spacing w:val="-4"/>
                <w:sz w:val="21"/>
              </w:rPr>
              <w:t>其他产品</w:t>
            </w:r>
            <w:r>
              <w:rPr>
                <w:rFonts w:ascii="黑体" w:eastAsia="黑体" w:hint="eastAsia"/>
                <w:sz w:val="21"/>
              </w:rPr>
              <w:t>信息</w:t>
            </w:r>
          </w:p>
        </w:tc>
      </w:tr>
      <w:tr w:rsidR="00677460" w:rsidTr="00677460">
        <w:trPr>
          <w:trHeight w:val="936"/>
        </w:trPr>
        <w:tc>
          <w:tcPr>
            <w:tcW w:w="63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18"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99" w:right="88"/>
              <w:rPr>
                <w:rFonts w:ascii="黑体" w:eastAsia="黑体" w:hAnsi="宋体" w:cs="宋体"/>
                <w:sz w:val="21"/>
                <w:szCs w:val="22"/>
                <w:lang w:val="zh-CN" w:bidi="zh-CN"/>
              </w:rPr>
            </w:pPr>
            <w:r>
              <w:rPr>
                <w:rFonts w:ascii="黑体" w:eastAsia="黑体" w:hint="eastAsia"/>
                <w:sz w:val="21"/>
              </w:rPr>
              <w:t>Th</w:t>
            </w:r>
            <w:r>
              <w:rPr>
                <w:rFonts w:ascii="黑体" w:eastAsia="黑体" w:hint="eastAsia"/>
                <w:spacing w:val="-19"/>
                <w:sz w:val="21"/>
              </w:rPr>
              <w:t>产</w:t>
            </w:r>
            <w:r>
              <w:rPr>
                <w:rFonts w:ascii="黑体" w:eastAsia="黑体" w:hint="eastAsia"/>
                <w:spacing w:val="-10"/>
                <w:sz w:val="21"/>
              </w:rPr>
              <w:t>单元</w:t>
            </w:r>
          </w:p>
          <w:p w:rsidR="00677460" w:rsidRDefault="00677460">
            <w:pPr>
              <w:pStyle w:val="TableParagraph"/>
              <w:spacing w:line="269" w:lineRule="exact"/>
              <w:ind w:left="99"/>
              <w:rPr>
                <w:rFonts w:ascii="黑体" w:eastAsia="黑体"/>
                <w:sz w:val="21"/>
                <w:lang w:val="zh-CN" w:bidi="zh-CN"/>
              </w:rPr>
            </w:pPr>
            <w:r>
              <w:rPr>
                <w:rFonts w:ascii="黑体" w:eastAsia="黑体" w:hint="eastAsia"/>
                <w:sz w:val="21"/>
              </w:rPr>
              <w:t>名称</w:t>
            </w:r>
          </w:p>
        </w:tc>
        <w:tc>
          <w:tcPr>
            <w:tcW w:w="62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7" w:right="84"/>
              <w:rPr>
                <w:rFonts w:ascii="黑体" w:eastAsia="黑体" w:hAnsi="宋体" w:cs="宋体"/>
                <w:sz w:val="21"/>
                <w:szCs w:val="22"/>
                <w:lang w:val="zh-CN" w:bidi="zh-CN"/>
              </w:rPr>
            </w:pPr>
            <w:r>
              <w:rPr>
                <w:rFonts w:ascii="黑体" w:eastAsia="黑体" w:hint="eastAsia"/>
                <w:spacing w:val="-9"/>
                <w:sz w:val="21"/>
              </w:rPr>
              <w:t>工艺名称</w:t>
            </w:r>
          </w:p>
          <w:p w:rsidR="00677460" w:rsidRDefault="00677460">
            <w:pPr>
              <w:pStyle w:val="TableParagraph"/>
              <w:spacing w:line="269" w:lineRule="exact"/>
              <w:ind w:left="54"/>
              <w:rPr>
                <w:rFonts w:ascii="黑体" w:eastAsia="黑体"/>
                <w:sz w:val="21"/>
                <w:lang w:val="zh-CN" w:bidi="zh-CN"/>
              </w:rPr>
            </w:pPr>
            <w:r>
              <w:rPr>
                <w:rFonts w:ascii="黑体" w:eastAsia="黑体" w:hint="eastAsia"/>
                <w:sz w:val="21"/>
              </w:rPr>
              <w:t>（1）</w:t>
            </w: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8" w:right="83"/>
              <w:rPr>
                <w:rFonts w:ascii="黑体" w:eastAsia="黑体" w:hAnsi="宋体" w:cs="宋体"/>
                <w:sz w:val="21"/>
                <w:szCs w:val="22"/>
                <w:lang w:val="zh-CN" w:bidi="zh-CN"/>
              </w:rPr>
            </w:pPr>
            <w:r>
              <w:rPr>
                <w:rFonts w:ascii="黑体" w:eastAsia="黑体" w:hint="eastAsia"/>
                <w:spacing w:val="-9"/>
                <w:sz w:val="21"/>
              </w:rPr>
              <w:t>设施名称</w:t>
            </w:r>
          </w:p>
          <w:p w:rsidR="00677460" w:rsidRDefault="00677460">
            <w:pPr>
              <w:pStyle w:val="TableParagraph"/>
              <w:spacing w:line="269" w:lineRule="exact"/>
              <w:ind w:left="56"/>
              <w:rPr>
                <w:rFonts w:ascii="黑体" w:eastAsia="黑体"/>
                <w:sz w:val="21"/>
                <w:lang w:val="zh-CN" w:bidi="zh-CN"/>
              </w:rPr>
            </w:pPr>
            <w:r>
              <w:rPr>
                <w:rFonts w:ascii="黑体" w:eastAsia="黑体" w:hint="eastAsia"/>
                <w:sz w:val="21"/>
              </w:rPr>
              <w:t>（2）</w:t>
            </w: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3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0" w:right="27" w:hanging="210"/>
              <w:rPr>
                <w:rFonts w:ascii="黑体" w:eastAsia="黑体"/>
                <w:sz w:val="21"/>
                <w:lang w:val="zh-CN" w:bidi="zh-CN"/>
              </w:rPr>
            </w:pPr>
            <w:r>
              <w:rPr>
                <w:rFonts w:ascii="黑体" w:eastAsia="黑体" w:hint="eastAsia"/>
                <w:sz w:val="21"/>
              </w:rPr>
              <w:t>参数名称</w:t>
            </w:r>
          </w:p>
        </w:tc>
        <w:tc>
          <w:tcPr>
            <w:tcW w:w="73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3" w:right="26" w:hanging="210"/>
              <w:rPr>
                <w:rFonts w:ascii="黑体" w:eastAsia="黑体"/>
                <w:sz w:val="21"/>
                <w:lang w:val="zh-CN" w:bidi="zh-CN"/>
              </w:rPr>
            </w:pPr>
            <w:r>
              <w:rPr>
                <w:rFonts w:ascii="黑体" w:eastAsia="黑体" w:hint="eastAsia"/>
                <w:sz w:val="21"/>
              </w:rPr>
              <w:t>计量单位</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44" w:right="5"/>
              <w:jc w:val="center"/>
              <w:rPr>
                <w:rFonts w:ascii="黑体" w:eastAsia="黑体"/>
                <w:sz w:val="21"/>
                <w:lang w:val="zh-CN" w:bidi="zh-CN"/>
              </w:rPr>
            </w:pPr>
            <w:r>
              <w:rPr>
                <w:rFonts w:ascii="黑体" w:eastAsia="黑体" w:hint="eastAsia"/>
                <w:sz w:val="21"/>
              </w:rPr>
              <w:t>设计值</w:t>
            </w:r>
          </w:p>
        </w:tc>
        <w:tc>
          <w:tcPr>
            <w:tcW w:w="73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66" w:right="22"/>
              <w:jc w:val="center"/>
              <w:rPr>
                <w:rFonts w:ascii="黑体" w:eastAsia="黑体" w:hAnsi="宋体" w:cs="宋体"/>
                <w:sz w:val="21"/>
                <w:szCs w:val="22"/>
                <w:lang w:val="zh-CN" w:bidi="zh-CN"/>
              </w:rPr>
            </w:pPr>
            <w:r>
              <w:rPr>
                <w:rFonts w:ascii="黑体" w:eastAsia="黑体" w:hint="eastAsia"/>
                <w:spacing w:val="-7"/>
                <w:sz w:val="21"/>
              </w:rPr>
              <w:t>其他设施参数</w:t>
            </w:r>
          </w:p>
          <w:p w:rsidR="00677460" w:rsidRDefault="00677460">
            <w:pPr>
              <w:pStyle w:val="TableParagraph"/>
              <w:spacing w:line="269" w:lineRule="exact"/>
              <w:ind w:left="44"/>
              <w:jc w:val="center"/>
              <w:rPr>
                <w:rFonts w:ascii="黑体" w:eastAsia="黑体"/>
                <w:sz w:val="21"/>
                <w:lang w:val="zh-CN" w:bidi="zh-CN"/>
              </w:rPr>
            </w:pPr>
            <w:r>
              <w:rPr>
                <w:rFonts w:ascii="黑体" w:eastAsia="黑体" w:hint="eastAsia"/>
                <w:sz w:val="21"/>
              </w:rPr>
              <w:t>信息</w:t>
            </w:r>
          </w:p>
        </w:tc>
        <w:tc>
          <w:tcPr>
            <w:tcW w:w="747"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65" w:right="198"/>
              <w:jc w:val="center"/>
              <w:rPr>
                <w:rFonts w:ascii="黑体" w:eastAsia="黑体"/>
                <w:sz w:val="21"/>
                <w:lang w:val="zh-CN" w:bidi="zh-CN"/>
              </w:rPr>
            </w:pPr>
            <w:r>
              <w:rPr>
                <w:rFonts w:ascii="黑体" w:eastAsia="黑体" w:hint="eastAsia"/>
                <w:sz w:val="21"/>
              </w:rPr>
              <w:t>第一年</w:t>
            </w: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67" w:right="198"/>
              <w:jc w:val="center"/>
              <w:rPr>
                <w:rFonts w:ascii="黑体" w:eastAsia="黑体"/>
                <w:sz w:val="21"/>
                <w:lang w:val="zh-CN" w:bidi="zh-CN"/>
              </w:rPr>
            </w:pPr>
            <w:r>
              <w:rPr>
                <w:rFonts w:ascii="黑体" w:eastAsia="黑体" w:hint="eastAsia"/>
                <w:sz w:val="21"/>
              </w:rPr>
              <w:t>第二年</w:t>
            </w: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67" w:right="196"/>
              <w:jc w:val="center"/>
              <w:rPr>
                <w:rFonts w:ascii="黑体" w:eastAsia="黑体"/>
                <w:sz w:val="21"/>
                <w:lang w:val="zh-CN" w:bidi="zh-CN"/>
              </w:rPr>
            </w:pPr>
            <w:r>
              <w:rPr>
                <w:rFonts w:ascii="黑体" w:eastAsia="黑体" w:hint="eastAsia"/>
                <w:sz w:val="21"/>
              </w:rPr>
              <w:t>第三年</w:t>
            </w:r>
          </w:p>
        </w:tc>
        <w:tc>
          <w:tcPr>
            <w:tcW w:w="85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935"/>
        </w:trPr>
        <w:tc>
          <w:tcPr>
            <w:tcW w:w="639"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61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3" w:line="276" w:lineRule="auto"/>
              <w:ind w:left="222" w:right="181"/>
              <w:rPr>
                <w:rFonts w:ascii="宋体" w:hAnsi="宋体" w:cs="宋体"/>
                <w:sz w:val="21"/>
                <w:szCs w:val="22"/>
                <w:lang w:val="zh-CN" w:bidi="zh-CN"/>
              </w:rPr>
            </w:pPr>
            <w:r>
              <w:rPr>
                <w:rFonts w:hint="eastAsia"/>
                <w:sz w:val="21"/>
              </w:rPr>
              <w:t>竖炉</w:t>
            </w:r>
          </w:p>
          <w:p w:rsidR="00677460" w:rsidRDefault="00677460">
            <w:pPr>
              <w:pStyle w:val="TableParagraph"/>
              <w:spacing w:line="259" w:lineRule="exact"/>
              <w:ind w:left="222"/>
              <w:rPr>
                <w:sz w:val="21"/>
                <w:lang w:val="zh-CN" w:bidi="zh-CN"/>
              </w:rPr>
            </w:pPr>
            <w:r>
              <w:rPr>
                <w:rFonts w:hint="eastAsia"/>
                <w:sz w:val="21"/>
              </w:rPr>
              <w:t>）</w:t>
            </w: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170"/>
              <w:rPr>
                <w:sz w:val="21"/>
                <w:lang w:val="zh-CN" w:bidi="zh-CN"/>
              </w:rPr>
            </w:pPr>
            <w:r>
              <w:rPr>
                <w:rFonts w:hint="eastAsia"/>
                <w:sz w:val="21"/>
              </w:rPr>
              <w:t>直径</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34"/>
              <w:ind w:left="43"/>
              <w:jc w:val="center"/>
              <w:rPr>
                <w:sz w:val="21"/>
                <w:lang w:val="zh-CN" w:bidi="zh-CN"/>
              </w:rPr>
            </w:pPr>
            <w:r>
              <w:rPr>
                <w:rFonts w:hint="eastAsia"/>
                <w:sz w:val="21"/>
              </w:rPr>
              <w:t>m</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34"/>
              <w:ind w:left="44"/>
              <w:jc w:val="center"/>
              <w:rPr>
                <w:sz w:val="21"/>
                <w:lang w:val="zh-CN" w:bidi="zh-CN"/>
              </w:rPr>
            </w:pPr>
            <w:r>
              <w:rPr>
                <w:rFonts w:hint="eastAsia"/>
                <w:sz w:val="21"/>
              </w:rPr>
              <w:t>2</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34"/>
              <w:ind w:left="47"/>
              <w:jc w:val="center"/>
              <w:rPr>
                <w:sz w:val="21"/>
                <w:lang w:val="zh-CN" w:bidi="zh-CN"/>
              </w:rPr>
            </w:pPr>
            <w:r>
              <w:rPr>
                <w:rFonts w:hint="eastAsia"/>
                <w:sz w:val="21"/>
              </w:rPr>
              <w:t>/</w:t>
            </w:r>
          </w:p>
        </w:tc>
        <w:tc>
          <w:tcPr>
            <w:tcW w:w="74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2164"/>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1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0"/>
              <w:jc w:val="both"/>
              <w:rPr>
                <w:rFonts w:ascii="宋体" w:hAnsi="宋体" w:cs="宋体"/>
                <w:sz w:val="21"/>
                <w:szCs w:val="22"/>
                <w:lang w:val="zh-CN" w:bidi="zh-CN"/>
              </w:rPr>
            </w:pPr>
            <w:r>
              <w:rPr>
                <w:rFonts w:hint="eastAsia"/>
                <w:sz w:val="21"/>
              </w:rPr>
              <w:t>成品后处理单</w:t>
            </w:r>
          </w:p>
          <w:p w:rsidR="00677460" w:rsidRDefault="00677460">
            <w:pPr>
              <w:pStyle w:val="TableParagraph"/>
              <w:spacing w:line="258" w:lineRule="exact"/>
              <w:ind w:left="217"/>
              <w:rPr>
                <w:sz w:val="21"/>
                <w:lang w:val="zh-CN" w:bidi="zh-CN"/>
              </w:rPr>
            </w:pPr>
            <w:r>
              <w:rPr>
                <w:rFonts w:hint="eastAsia"/>
                <w:sz w:val="21"/>
              </w:rPr>
              <w:t>元</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148" w:right="107"/>
              <w:jc w:val="center"/>
              <w:rPr>
                <w:sz w:val="21"/>
                <w:lang w:val="zh-CN" w:bidi="zh-CN"/>
              </w:rPr>
            </w:pPr>
            <w:r>
              <w:rPr>
                <w:rFonts w:hint="eastAsia"/>
                <w:sz w:val="21"/>
              </w:rPr>
              <w:t>004</w:t>
            </w: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21"/>
              </w:rPr>
            </w:pPr>
          </w:p>
          <w:p w:rsidR="00677460" w:rsidRDefault="00677460">
            <w:pPr>
              <w:pStyle w:val="TableParagraph"/>
              <w:spacing w:line="276" w:lineRule="auto"/>
              <w:ind w:left="221" w:right="180"/>
              <w:jc w:val="both"/>
              <w:rPr>
                <w:sz w:val="21"/>
                <w:lang w:val="zh-CN" w:bidi="zh-CN"/>
              </w:rPr>
            </w:pPr>
            <w:r>
              <w:rPr>
                <w:rFonts w:hint="eastAsia"/>
                <w:sz w:val="21"/>
              </w:rPr>
              <w:t>输送系统</w:t>
            </w: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hAnsi="宋体" w:cs="宋体"/>
                <w:sz w:val="28"/>
                <w:szCs w:val="22"/>
                <w:lang w:val="zh-CN" w:bidi="zh-CN"/>
              </w:rPr>
            </w:pPr>
          </w:p>
          <w:p w:rsidR="00677460" w:rsidRDefault="00677460">
            <w:pPr>
              <w:pStyle w:val="TableParagraph"/>
              <w:spacing w:line="276" w:lineRule="auto"/>
              <w:ind w:left="222" w:right="181"/>
              <w:jc w:val="both"/>
              <w:rPr>
                <w:sz w:val="21"/>
                <w:lang w:val="zh-CN" w:bidi="zh-CN"/>
              </w:rPr>
            </w:pPr>
            <w:r>
              <w:rPr>
                <w:rFonts w:hint="eastAsia"/>
                <w:sz w:val="21"/>
              </w:rPr>
              <w:t>皮带运输机</w:t>
            </w: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line="276" w:lineRule="auto"/>
              <w:ind w:left="169" w:right="110"/>
              <w:rPr>
                <w:sz w:val="21"/>
                <w:lang w:val="zh-CN" w:bidi="zh-CN"/>
              </w:rPr>
            </w:pPr>
            <w:r>
              <w:rPr>
                <w:rFonts w:hint="eastAsia"/>
                <w:sz w:val="21"/>
              </w:rPr>
              <w:t>MF0 012</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
              <w:rPr>
                <w:sz w:val="28"/>
              </w:rPr>
            </w:pPr>
          </w:p>
          <w:p w:rsidR="00677460" w:rsidRDefault="00677460">
            <w:pPr>
              <w:pStyle w:val="TableParagraph"/>
              <w:spacing w:line="276" w:lineRule="auto"/>
              <w:ind w:left="275" w:right="127" w:hanging="105"/>
              <w:rPr>
                <w:sz w:val="21"/>
                <w:lang w:val="zh-CN" w:bidi="zh-CN"/>
              </w:rPr>
            </w:pPr>
            <w:r>
              <w:rPr>
                <w:rFonts w:hint="eastAsia"/>
                <w:sz w:val="21"/>
              </w:rPr>
              <w:t>处理量</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44" w:right="1"/>
              <w:jc w:val="center"/>
              <w:rPr>
                <w:sz w:val="21"/>
                <w:lang w:val="zh-CN" w:bidi="zh-CN"/>
              </w:rPr>
            </w:pPr>
            <w:r>
              <w:rPr>
                <w:rFonts w:hint="eastAsia"/>
                <w:sz w:val="21"/>
              </w:rPr>
              <w:t>t/h</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44"/>
              <w:jc w:val="center"/>
              <w:rPr>
                <w:sz w:val="21"/>
                <w:lang w:val="zh-CN" w:bidi="zh-CN"/>
              </w:rPr>
            </w:pPr>
            <w:r>
              <w:rPr>
                <w:rFonts w:hint="eastAsia"/>
                <w:sz w:val="21"/>
              </w:rPr>
              <w:t>30</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47"/>
              <w:jc w:val="center"/>
              <w:rPr>
                <w:sz w:val="21"/>
                <w:lang w:val="zh-CN" w:bidi="zh-CN"/>
              </w:rPr>
            </w:pPr>
            <w:r>
              <w:rPr>
                <w:rFonts w:hint="eastAsia"/>
                <w:sz w:val="21"/>
              </w:rPr>
              <w:t>/</w:t>
            </w:r>
          </w:p>
        </w:tc>
        <w:tc>
          <w:tcPr>
            <w:tcW w:w="74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48"/>
              <w:jc w:val="center"/>
              <w:rPr>
                <w:sz w:val="21"/>
                <w:lang w:val="zh-CN" w:bidi="zh-CN"/>
              </w:rPr>
            </w:pPr>
            <w:r>
              <w:rPr>
                <w:rFonts w:hint="eastAsia"/>
                <w:sz w:val="21"/>
              </w:rPr>
              <w:t>/</w:t>
            </w: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862"/>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1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line="276" w:lineRule="auto"/>
              <w:ind w:left="217" w:right="180"/>
              <w:jc w:val="both"/>
              <w:rPr>
                <w:rFonts w:ascii="宋体" w:hAnsi="宋体" w:cs="宋体"/>
                <w:sz w:val="21"/>
                <w:szCs w:val="22"/>
                <w:lang w:val="zh-CN" w:bidi="zh-CN"/>
              </w:rPr>
            </w:pPr>
            <w:r>
              <w:rPr>
                <w:rFonts w:hint="eastAsia"/>
                <w:sz w:val="21"/>
              </w:rPr>
              <w:t>成品后处理</w:t>
            </w:r>
          </w:p>
          <w:p w:rsidR="00677460" w:rsidRDefault="00677460">
            <w:pPr>
              <w:pStyle w:val="TableParagraph"/>
              <w:spacing w:line="268" w:lineRule="exact"/>
              <w:ind w:left="217"/>
              <w:rPr>
                <w:sz w:val="21"/>
                <w:lang w:val="zh-CN" w:bidi="zh-CN"/>
              </w:rPr>
            </w:pPr>
            <w:r>
              <w:rPr>
                <w:rFonts w:hint="eastAsia"/>
                <w:sz w:val="21"/>
              </w:rPr>
              <w:t>单</w:t>
            </w:r>
          </w:p>
        </w:tc>
        <w:tc>
          <w:tcPr>
            <w:tcW w:w="6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148" w:right="107"/>
              <w:jc w:val="center"/>
              <w:rPr>
                <w:sz w:val="21"/>
                <w:lang w:val="zh-CN" w:bidi="zh-CN"/>
              </w:rPr>
            </w:pPr>
            <w:r>
              <w:rPr>
                <w:rFonts w:hint="eastAsia"/>
                <w:sz w:val="21"/>
              </w:rPr>
              <w:t>004</w:t>
            </w:r>
          </w:p>
        </w:tc>
        <w:tc>
          <w:tcPr>
            <w:tcW w:w="62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line="276" w:lineRule="auto"/>
              <w:ind w:left="221" w:right="180"/>
              <w:jc w:val="both"/>
              <w:rPr>
                <w:sz w:val="21"/>
                <w:lang w:val="zh-CN" w:bidi="zh-CN"/>
              </w:rPr>
            </w:pPr>
            <w:r>
              <w:rPr>
                <w:rFonts w:hint="eastAsia"/>
                <w:sz w:val="21"/>
              </w:rPr>
              <w:t>后处理系统</w:t>
            </w:r>
          </w:p>
        </w:tc>
        <w:tc>
          <w:tcPr>
            <w:tcW w:w="6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21"/>
              </w:rPr>
            </w:pPr>
          </w:p>
          <w:p w:rsidR="00677460" w:rsidRDefault="00677460">
            <w:pPr>
              <w:pStyle w:val="TableParagraph"/>
              <w:spacing w:line="276" w:lineRule="auto"/>
              <w:ind w:left="222" w:right="181"/>
              <w:jc w:val="both"/>
              <w:rPr>
                <w:sz w:val="21"/>
                <w:lang w:val="zh-CN" w:bidi="zh-CN"/>
              </w:rPr>
            </w:pPr>
            <w:r>
              <w:rPr>
                <w:rFonts w:hint="eastAsia"/>
                <w:sz w:val="21"/>
              </w:rPr>
              <w:t>破碎机</w:t>
            </w:r>
          </w:p>
        </w:tc>
        <w:tc>
          <w:tcPr>
            <w:tcW w:w="6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
              <w:rPr>
                <w:sz w:val="17"/>
              </w:rPr>
            </w:pPr>
          </w:p>
          <w:p w:rsidR="00677460" w:rsidRDefault="00677460">
            <w:pPr>
              <w:pStyle w:val="TableParagraph"/>
              <w:spacing w:line="276" w:lineRule="auto"/>
              <w:ind w:left="169" w:right="110"/>
              <w:rPr>
                <w:sz w:val="21"/>
                <w:lang w:val="zh-CN" w:bidi="zh-CN"/>
              </w:rPr>
            </w:pPr>
            <w:r>
              <w:rPr>
                <w:rFonts w:hint="eastAsia"/>
                <w:sz w:val="21"/>
              </w:rPr>
              <w:t>MF0 013</w:t>
            </w:r>
          </w:p>
        </w:tc>
        <w:tc>
          <w:tcPr>
            <w:tcW w:w="73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77" w:line="276" w:lineRule="auto"/>
              <w:ind w:left="275" w:right="127" w:hanging="105"/>
              <w:rPr>
                <w:sz w:val="21"/>
                <w:lang w:val="zh-CN" w:bidi="zh-CN"/>
              </w:rPr>
            </w:pPr>
            <w:r>
              <w:rPr>
                <w:rFonts w:hint="eastAsia"/>
                <w:sz w:val="21"/>
              </w:rPr>
              <w:t>处理量</w:t>
            </w:r>
          </w:p>
        </w:tc>
        <w:tc>
          <w:tcPr>
            <w:tcW w:w="73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44" w:right="1"/>
              <w:jc w:val="center"/>
              <w:rPr>
                <w:sz w:val="21"/>
                <w:lang w:val="zh-CN" w:bidi="zh-CN"/>
              </w:rPr>
            </w:pPr>
            <w:r>
              <w:rPr>
                <w:rFonts w:hint="eastAsia"/>
                <w:sz w:val="21"/>
              </w:rPr>
              <w:t>t/h</w:t>
            </w:r>
          </w:p>
        </w:tc>
        <w:tc>
          <w:tcPr>
            <w:tcW w:w="73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44"/>
              <w:jc w:val="center"/>
              <w:rPr>
                <w:sz w:val="21"/>
                <w:lang w:val="zh-CN" w:bidi="zh-CN"/>
              </w:rPr>
            </w:pPr>
            <w:r>
              <w:rPr>
                <w:rFonts w:hint="eastAsia"/>
                <w:sz w:val="21"/>
              </w:rPr>
              <w:t>20</w:t>
            </w:r>
          </w:p>
        </w:tc>
        <w:tc>
          <w:tcPr>
            <w:tcW w:w="73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47"/>
              <w:jc w:val="center"/>
              <w:rPr>
                <w:sz w:val="21"/>
                <w:lang w:val="zh-CN" w:bidi="zh-CN"/>
              </w:rPr>
            </w:pPr>
            <w:r>
              <w:rPr>
                <w:rFonts w:hint="eastAsia"/>
                <w:sz w:val="21"/>
              </w:rPr>
              <w:t>/</w:t>
            </w:r>
          </w:p>
        </w:tc>
        <w:tc>
          <w:tcPr>
            <w:tcW w:w="74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48"/>
              <w:jc w:val="center"/>
              <w:rPr>
                <w:sz w:val="21"/>
                <w:lang w:val="zh-CN" w:bidi="zh-CN"/>
              </w:rPr>
            </w:pPr>
            <w:r>
              <w:rPr>
                <w:rFonts w:hint="eastAsia"/>
                <w:sz w:val="21"/>
              </w:rPr>
              <w:t>/</w:t>
            </w: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
              <w:rPr>
                <w:sz w:val="28"/>
              </w:rPr>
            </w:pPr>
          </w:p>
          <w:p w:rsidR="00677460" w:rsidRDefault="00677460">
            <w:pPr>
              <w:pStyle w:val="TableParagraph"/>
              <w:ind w:left="135"/>
              <w:rPr>
                <w:sz w:val="21"/>
                <w:lang w:val="zh-CN" w:bidi="zh-CN"/>
              </w:rPr>
            </w:pPr>
            <w:r>
              <w:rPr>
                <w:rFonts w:hint="eastAsia"/>
                <w:sz w:val="21"/>
              </w:rPr>
              <w:t>菱铁矿</w:t>
            </w: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
              <w:rPr>
                <w:sz w:val="28"/>
              </w:rPr>
            </w:pPr>
          </w:p>
          <w:p w:rsidR="00677460" w:rsidRDefault="00677460">
            <w:pPr>
              <w:pStyle w:val="TableParagraph"/>
              <w:ind w:left="190"/>
              <w:rPr>
                <w:sz w:val="21"/>
                <w:lang w:val="zh-CN" w:bidi="zh-CN"/>
              </w:rPr>
            </w:pPr>
            <w:r>
              <w:rPr>
                <w:rFonts w:hint="eastAsia"/>
                <w:sz w:val="21"/>
              </w:rPr>
              <w:t>万</w:t>
            </w:r>
            <w:r>
              <w:rPr>
                <w:rFonts w:hint="eastAsia"/>
                <w:sz w:val="21"/>
              </w:rPr>
              <w:t>t/a</w:t>
            </w: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59"/>
              <w:jc w:val="center"/>
              <w:rPr>
                <w:sz w:val="21"/>
                <w:lang w:val="zh-CN" w:bidi="zh-CN"/>
              </w:rPr>
            </w:pPr>
            <w:r>
              <w:rPr>
                <w:rFonts w:hint="eastAsia"/>
                <w:sz w:val="21"/>
              </w:rPr>
              <w:t>5</w:t>
            </w: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247"/>
              <w:rPr>
                <w:sz w:val="21"/>
                <w:lang w:val="zh-CN" w:bidi="zh-CN"/>
              </w:rPr>
            </w:pPr>
            <w:r>
              <w:rPr>
                <w:rFonts w:hint="eastAsia"/>
                <w:sz w:val="21"/>
              </w:rPr>
              <w:t>2400</w:t>
            </w:r>
          </w:p>
        </w:tc>
        <w:tc>
          <w:tcPr>
            <w:tcW w:w="114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69"/>
              <w:jc w:val="center"/>
              <w:rPr>
                <w:sz w:val="21"/>
                <w:lang w:val="zh-CN" w:bidi="zh-CN"/>
              </w:rPr>
            </w:pPr>
            <w:r>
              <w:rPr>
                <w:rFonts w:hint="eastAsia"/>
                <w:sz w:val="21"/>
              </w:rPr>
              <w:t>5</w:t>
            </w:r>
          </w:p>
        </w:tc>
        <w:tc>
          <w:tcPr>
            <w:tcW w:w="114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75"/>
              <w:jc w:val="center"/>
              <w:rPr>
                <w:sz w:val="21"/>
                <w:lang w:val="zh-CN" w:bidi="zh-CN"/>
              </w:rPr>
            </w:pPr>
            <w:r>
              <w:rPr>
                <w:rFonts w:hint="eastAsia"/>
                <w:sz w:val="21"/>
              </w:rPr>
              <w:t>4</w:t>
            </w:r>
          </w:p>
        </w:tc>
        <w:tc>
          <w:tcPr>
            <w:tcW w:w="114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80"/>
              <w:jc w:val="center"/>
              <w:rPr>
                <w:sz w:val="21"/>
                <w:lang w:val="zh-CN" w:bidi="zh-CN"/>
              </w:rPr>
            </w:pPr>
            <w:r>
              <w:rPr>
                <w:rFonts w:hint="eastAsia"/>
                <w:sz w:val="21"/>
              </w:rPr>
              <w:t>5</w:t>
            </w:r>
          </w:p>
        </w:tc>
        <w:tc>
          <w:tcPr>
            <w:tcW w:w="858"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ind w:left="97"/>
              <w:jc w:val="center"/>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5308C0">
      <w:pPr>
        <w:spacing w:before="1"/>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39"/>
        <w:gridCol w:w="618"/>
        <w:gridCol w:w="625"/>
        <w:gridCol w:w="624"/>
        <w:gridCol w:w="624"/>
        <w:gridCol w:w="624"/>
        <w:gridCol w:w="730"/>
        <w:gridCol w:w="730"/>
        <w:gridCol w:w="730"/>
        <w:gridCol w:w="730"/>
        <w:gridCol w:w="747"/>
        <w:gridCol w:w="860"/>
        <w:gridCol w:w="860"/>
        <w:gridCol w:w="860"/>
        <w:gridCol w:w="860"/>
        <w:gridCol w:w="1148"/>
        <w:gridCol w:w="1148"/>
        <w:gridCol w:w="1148"/>
        <w:gridCol w:w="858"/>
      </w:tblGrid>
      <w:tr w:rsidR="00677460" w:rsidTr="00677460">
        <w:trPr>
          <w:trHeight w:val="311"/>
        </w:trPr>
        <w:tc>
          <w:tcPr>
            <w:tcW w:w="63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107"/>
              <w:rPr>
                <w:rFonts w:ascii="黑体" w:eastAsia="黑体"/>
                <w:sz w:val="21"/>
                <w:lang w:val="zh-CN" w:bidi="zh-CN"/>
              </w:rPr>
            </w:pPr>
            <w:r>
              <w:rPr>
                <w:rFonts w:ascii="黑体" w:eastAsia="黑体" w:hint="eastAsia"/>
                <w:sz w:val="21"/>
              </w:rPr>
              <w:t>序号</w:t>
            </w:r>
          </w:p>
        </w:tc>
        <w:tc>
          <w:tcPr>
            <w:tcW w:w="618"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79" w:right="69"/>
              <w:jc w:val="center"/>
              <w:rPr>
                <w:rFonts w:ascii="黑体" w:eastAsia="黑体"/>
                <w:sz w:val="21"/>
                <w:lang w:val="zh-CN" w:bidi="zh-CN"/>
              </w:rPr>
            </w:pPr>
            <w:r>
              <w:rPr>
                <w:rFonts w:ascii="黑体" w:eastAsia="黑体" w:hint="eastAsia"/>
                <w:sz w:val="21"/>
              </w:rPr>
              <w:t>主要</w:t>
            </w:r>
          </w:p>
        </w:tc>
        <w:tc>
          <w:tcPr>
            <w:tcW w:w="62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06" w:right="87"/>
              <w:jc w:val="both"/>
              <w:rPr>
                <w:rFonts w:ascii="黑体" w:eastAsia="黑体"/>
                <w:sz w:val="21"/>
                <w:lang w:val="zh-CN" w:bidi="zh-CN"/>
              </w:rPr>
            </w:pPr>
            <w:r>
              <w:rPr>
                <w:rFonts w:ascii="黑体" w:eastAsia="黑体" w:hint="eastAsia"/>
                <w:sz w:val="21"/>
              </w:rPr>
              <w:t>Th产单元编号</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107"/>
              <w:rPr>
                <w:rFonts w:ascii="黑体" w:eastAsia="黑体"/>
                <w:sz w:val="21"/>
                <w:lang w:val="zh-CN" w:bidi="zh-CN"/>
              </w:rPr>
            </w:pPr>
            <w:r>
              <w:rPr>
                <w:rFonts w:ascii="黑体" w:eastAsia="黑体" w:hint="eastAsia"/>
                <w:sz w:val="21"/>
              </w:rPr>
              <w:t>主要</w:t>
            </w:r>
          </w:p>
        </w:tc>
        <w:tc>
          <w:tcPr>
            <w:tcW w:w="624"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8" w:line="264" w:lineRule="exact"/>
              <w:ind w:left="108"/>
              <w:rPr>
                <w:rFonts w:ascii="黑体" w:eastAsia="黑体"/>
                <w:sz w:val="21"/>
                <w:lang w:val="zh-CN" w:bidi="zh-CN"/>
              </w:rPr>
            </w:pPr>
            <w:r>
              <w:rPr>
                <w:rFonts w:ascii="黑体" w:eastAsia="黑体" w:hint="eastAsia"/>
                <w:sz w:val="21"/>
              </w:rPr>
              <w:t>Th产</w:t>
            </w:r>
          </w:p>
        </w:tc>
        <w:tc>
          <w:tcPr>
            <w:tcW w:w="62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110" w:right="81"/>
              <w:jc w:val="both"/>
              <w:rPr>
                <w:rFonts w:ascii="黑体" w:eastAsia="黑体"/>
                <w:sz w:val="21"/>
                <w:lang w:val="zh-CN" w:bidi="zh-CN"/>
              </w:rPr>
            </w:pPr>
            <w:r>
              <w:rPr>
                <w:rFonts w:ascii="黑体" w:eastAsia="黑体" w:hint="eastAsia"/>
                <w:sz w:val="21"/>
              </w:rPr>
              <w:t>Th产设施编号</w:t>
            </w:r>
          </w:p>
        </w:tc>
        <w:tc>
          <w:tcPr>
            <w:tcW w:w="2920" w:type="dxa"/>
            <w:gridSpan w:val="4"/>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91"/>
              <w:rPr>
                <w:rFonts w:ascii="黑体" w:eastAsia="黑体"/>
                <w:sz w:val="21"/>
                <w:lang w:val="zh-CN" w:bidi="zh-CN"/>
              </w:rPr>
            </w:pPr>
            <w:r>
              <w:rPr>
                <w:rFonts w:ascii="黑体" w:eastAsia="黑体" w:hint="eastAsia"/>
                <w:sz w:val="21"/>
              </w:rPr>
              <w:t>设施参数（3）</w:t>
            </w:r>
          </w:p>
        </w:tc>
        <w:tc>
          <w:tcPr>
            <w:tcW w:w="747"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77" w:right="27"/>
              <w:rPr>
                <w:rFonts w:ascii="黑体" w:eastAsia="黑体"/>
                <w:sz w:val="21"/>
                <w:lang w:val="zh-CN" w:bidi="zh-CN"/>
              </w:rPr>
            </w:pPr>
            <w:r>
              <w:rPr>
                <w:rFonts w:ascii="黑体" w:eastAsia="黑体" w:hint="eastAsia"/>
                <w:sz w:val="21"/>
              </w:rPr>
              <w:t>其他设施信息</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30" w:right="-29"/>
              <w:jc w:val="center"/>
              <w:rPr>
                <w:rFonts w:ascii="黑体" w:eastAsia="黑体"/>
                <w:sz w:val="21"/>
              </w:rPr>
            </w:pPr>
            <w:r>
              <w:rPr>
                <w:rFonts w:ascii="黑体" w:eastAsia="黑体" w:hint="eastAsia"/>
                <w:spacing w:val="-3"/>
                <w:sz w:val="21"/>
              </w:rPr>
              <w:t>产品名称</w:t>
            </w:r>
          </w:p>
          <w:p w:rsidR="00677460" w:rsidRDefault="00677460">
            <w:pPr>
              <w:pStyle w:val="TableParagraph"/>
              <w:spacing w:before="43"/>
              <w:ind w:left="131" w:right="80"/>
              <w:jc w:val="center"/>
              <w:rPr>
                <w:rFonts w:ascii="黑体" w:eastAsia="黑体"/>
                <w:sz w:val="21"/>
                <w:lang w:val="zh-CN" w:bidi="zh-CN"/>
              </w:rPr>
            </w:pPr>
            <w:r>
              <w:rPr>
                <w:rFonts w:ascii="黑体" w:eastAsia="黑体" w:hint="eastAsia"/>
                <w:sz w:val="21"/>
              </w:rPr>
              <w:t>（4）</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32" w:right="-29"/>
              <w:jc w:val="center"/>
              <w:rPr>
                <w:rFonts w:ascii="黑体" w:eastAsia="黑体"/>
                <w:sz w:val="21"/>
              </w:rPr>
            </w:pPr>
            <w:r>
              <w:rPr>
                <w:rFonts w:ascii="黑体" w:eastAsia="黑体" w:hint="eastAsia"/>
                <w:spacing w:val="-4"/>
                <w:sz w:val="21"/>
              </w:rPr>
              <w:t>计量单位</w:t>
            </w:r>
          </w:p>
          <w:p w:rsidR="00677460" w:rsidRDefault="00677460">
            <w:pPr>
              <w:pStyle w:val="TableParagraph"/>
              <w:spacing w:before="43"/>
              <w:ind w:left="135" w:right="80"/>
              <w:jc w:val="center"/>
              <w:rPr>
                <w:rFonts w:ascii="黑体" w:eastAsia="黑体"/>
                <w:sz w:val="21"/>
                <w:lang w:val="zh-CN" w:bidi="zh-CN"/>
              </w:rPr>
            </w:pPr>
            <w:r>
              <w:rPr>
                <w:rFonts w:ascii="黑体" w:eastAsia="黑体" w:hint="eastAsia"/>
                <w:sz w:val="21"/>
              </w:rPr>
              <w:t>（6）</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35" w:right="-29"/>
              <w:jc w:val="center"/>
              <w:rPr>
                <w:rFonts w:ascii="黑体" w:eastAsia="黑体"/>
                <w:sz w:val="21"/>
              </w:rPr>
            </w:pPr>
            <w:r>
              <w:rPr>
                <w:rFonts w:ascii="黑体" w:eastAsia="黑体" w:hint="eastAsia"/>
                <w:sz w:val="21"/>
              </w:rPr>
              <w:t>Th</w:t>
            </w:r>
            <w:r>
              <w:rPr>
                <w:rFonts w:ascii="黑体" w:eastAsia="黑体" w:hint="eastAsia"/>
                <w:spacing w:val="-6"/>
                <w:sz w:val="21"/>
              </w:rPr>
              <w:t>产能力</w:t>
            </w:r>
          </w:p>
          <w:p w:rsidR="00677460" w:rsidRDefault="00677460">
            <w:pPr>
              <w:pStyle w:val="TableParagraph"/>
              <w:spacing w:before="43"/>
              <w:ind w:left="140" w:right="80"/>
              <w:jc w:val="center"/>
              <w:rPr>
                <w:rFonts w:ascii="黑体" w:eastAsia="黑体"/>
                <w:sz w:val="21"/>
                <w:lang w:val="zh-CN" w:bidi="zh-CN"/>
              </w:rPr>
            </w:pPr>
            <w:r>
              <w:rPr>
                <w:rFonts w:ascii="黑体" w:eastAsia="黑体" w:hint="eastAsia"/>
                <w:sz w:val="21"/>
              </w:rPr>
              <w:t>（5）</w:t>
            </w:r>
          </w:p>
        </w:tc>
        <w:tc>
          <w:tcPr>
            <w:tcW w:w="86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16"/>
                <w:szCs w:val="22"/>
                <w:lang w:val="zh-CN" w:bidi="zh-CN"/>
              </w:rPr>
            </w:pPr>
          </w:p>
          <w:p w:rsidR="00677460" w:rsidRDefault="00677460">
            <w:pPr>
              <w:pStyle w:val="TableParagraph"/>
              <w:spacing w:line="276" w:lineRule="auto"/>
              <w:ind w:left="37" w:right="-29"/>
              <w:jc w:val="both"/>
              <w:rPr>
                <w:rFonts w:ascii="黑体" w:eastAsia="黑体"/>
                <w:sz w:val="21"/>
                <w:lang w:val="zh-CN" w:bidi="zh-CN"/>
              </w:rPr>
            </w:pPr>
            <w:r>
              <w:rPr>
                <w:rFonts w:ascii="黑体" w:eastAsia="黑体" w:hint="eastAsia"/>
                <w:sz w:val="21"/>
              </w:rPr>
              <w:t>设计年Th 产时间（ h）（7）</w:t>
            </w:r>
          </w:p>
        </w:tc>
        <w:tc>
          <w:tcPr>
            <w:tcW w:w="3444" w:type="dxa"/>
            <w:gridSpan w:val="3"/>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54"/>
              <w:rPr>
                <w:rFonts w:ascii="黑体" w:eastAsia="黑体"/>
                <w:sz w:val="21"/>
                <w:lang w:val="zh-CN" w:bidi="zh-CN"/>
              </w:rPr>
            </w:pPr>
            <w:r>
              <w:rPr>
                <w:rFonts w:ascii="黑体" w:eastAsia="黑体" w:hint="eastAsia"/>
                <w:sz w:val="21"/>
              </w:rPr>
              <w:t>近三年实际产量（8）</w:t>
            </w:r>
          </w:p>
        </w:tc>
        <w:tc>
          <w:tcPr>
            <w:tcW w:w="85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248" w:right="-44" w:hanging="210"/>
              <w:rPr>
                <w:rFonts w:ascii="黑体" w:eastAsia="黑体"/>
                <w:sz w:val="21"/>
                <w:lang w:val="zh-CN" w:bidi="zh-CN"/>
              </w:rPr>
            </w:pPr>
            <w:r>
              <w:rPr>
                <w:rFonts w:ascii="黑体" w:eastAsia="黑体" w:hint="eastAsia"/>
                <w:spacing w:val="-4"/>
                <w:sz w:val="21"/>
              </w:rPr>
              <w:t>其他产品</w:t>
            </w:r>
            <w:r>
              <w:rPr>
                <w:rFonts w:ascii="黑体" w:eastAsia="黑体" w:hint="eastAsia"/>
                <w:sz w:val="21"/>
              </w:rPr>
              <w:t>信息</w:t>
            </w:r>
          </w:p>
        </w:tc>
      </w:tr>
      <w:tr w:rsidR="00677460" w:rsidTr="00677460">
        <w:trPr>
          <w:trHeight w:val="936"/>
        </w:trPr>
        <w:tc>
          <w:tcPr>
            <w:tcW w:w="63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18"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99" w:right="88"/>
              <w:rPr>
                <w:rFonts w:ascii="黑体" w:eastAsia="黑体" w:hAnsi="宋体" w:cs="宋体"/>
                <w:sz w:val="21"/>
                <w:szCs w:val="22"/>
                <w:lang w:val="zh-CN" w:bidi="zh-CN"/>
              </w:rPr>
            </w:pPr>
            <w:r>
              <w:rPr>
                <w:rFonts w:ascii="黑体" w:eastAsia="黑体" w:hint="eastAsia"/>
                <w:sz w:val="21"/>
              </w:rPr>
              <w:t>Th</w:t>
            </w:r>
            <w:r>
              <w:rPr>
                <w:rFonts w:ascii="黑体" w:eastAsia="黑体" w:hint="eastAsia"/>
                <w:spacing w:val="-19"/>
                <w:sz w:val="21"/>
              </w:rPr>
              <w:t>产</w:t>
            </w:r>
            <w:r>
              <w:rPr>
                <w:rFonts w:ascii="黑体" w:eastAsia="黑体" w:hint="eastAsia"/>
                <w:spacing w:val="-10"/>
                <w:sz w:val="21"/>
              </w:rPr>
              <w:t>单元</w:t>
            </w:r>
          </w:p>
          <w:p w:rsidR="00677460" w:rsidRDefault="00677460">
            <w:pPr>
              <w:pStyle w:val="TableParagraph"/>
              <w:spacing w:line="269" w:lineRule="exact"/>
              <w:ind w:left="99"/>
              <w:rPr>
                <w:rFonts w:ascii="黑体" w:eastAsia="黑体"/>
                <w:sz w:val="21"/>
                <w:lang w:val="zh-CN" w:bidi="zh-CN"/>
              </w:rPr>
            </w:pPr>
            <w:r>
              <w:rPr>
                <w:rFonts w:ascii="黑体" w:eastAsia="黑体" w:hint="eastAsia"/>
                <w:sz w:val="21"/>
              </w:rPr>
              <w:t>名称</w:t>
            </w:r>
          </w:p>
        </w:tc>
        <w:tc>
          <w:tcPr>
            <w:tcW w:w="62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7" w:right="84"/>
              <w:rPr>
                <w:rFonts w:ascii="黑体" w:eastAsia="黑体" w:hAnsi="宋体" w:cs="宋体"/>
                <w:sz w:val="21"/>
                <w:szCs w:val="22"/>
                <w:lang w:val="zh-CN" w:bidi="zh-CN"/>
              </w:rPr>
            </w:pPr>
            <w:r>
              <w:rPr>
                <w:rFonts w:ascii="黑体" w:eastAsia="黑体" w:hint="eastAsia"/>
                <w:spacing w:val="-9"/>
                <w:sz w:val="21"/>
              </w:rPr>
              <w:t>工艺名称</w:t>
            </w:r>
          </w:p>
          <w:p w:rsidR="00677460" w:rsidRDefault="00677460">
            <w:pPr>
              <w:pStyle w:val="TableParagraph"/>
              <w:spacing w:line="269" w:lineRule="exact"/>
              <w:ind w:left="54"/>
              <w:rPr>
                <w:rFonts w:ascii="黑体" w:eastAsia="黑体"/>
                <w:sz w:val="21"/>
                <w:lang w:val="zh-CN" w:bidi="zh-CN"/>
              </w:rPr>
            </w:pPr>
            <w:r>
              <w:rPr>
                <w:rFonts w:ascii="黑体" w:eastAsia="黑体" w:hint="eastAsia"/>
                <w:sz w:val="21"/>
              </w:rPr>
              <w:t>（1）</w:t>
            </w:r>
          </w:p>
        </w:tc>
        <w:tc>
          <w:tcPr>
            <w:tcW w:w="624"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8" w:line="276" w:lineRule="auto"/>
              <w:ind w:left="108" w:right="83"/>
              <w:rPr>
                <w:rFonts w:ascii="黑体" w:eastAsia="黑体" w:hAnsi="宋体" w:cs="宋体"/>
                <w:sz w:val="21"/>
                <w:szCs w:val="22"/>
                <w:lang w:val="zh-CN" w:bidi="zh-CN"/>
              </w:rPr>
            </w:pPr>
            <w:r>
              <w:rPr>
                <w:rFonts w:ascii="黑体" w:eastAsia="黑体" w:hint="eastAsia"/>
                <w:spacing w:val="-9"/>
                <w:sz w:val="21"/>
              </w:rPr>
              <w:t>设施名称</w:t>
            </w:r>
          </w:p>
          <w:p w:rsidR="00677460" w:rsidRDefault="00677460">
            <w:pPr>
              <w:pStyle w:val="TableParagraph"/>
              <w:spacing w:line="269" w:lineRule="exact"/>
              <w:ind w:left="56"/>
              <w:rPr>
                <w:rFonts w:ascii="黑体" w:eastAsia="黑体"/>
                <w:sz w:val="21"/>
                <w:lang w:val="zh-CN" w:bidi="zh-CN"/>
              </w:rPr>
            </w:pPr>
            <w:r>
              <w:rPr>
                <w:rFonts w:ascii="黑体" w:eastAsia="黑体" w:hint="eastAsia"/>
                <w:sz w:val="21"/>
              </w:rPr>
              <w:t>（2）</w:t>
            </w:r>
          </w:p>
        </w:tc>
        <w:tc>
          <w:tcPr>
            <w:tcW w:w="62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3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0" w:right="27" w:hanging="210"/>
              <w:rPr>
                <w:rFonts w:ascii="黑体" w:eastAsia="黑体"/>
                <w:sz w:val="21"/>
                <w:lang w:val="zh-CN" w:bidi="zh-CN"/>
              </w:rPr>
            </w:pPr>
            <w:r>
              <w:rPr>
                <w:rFonts w:ascii="黑体" w:eastAsia="黑体" w:hint="eastAsia"/>
                <w:sz w:val="21"/>
              </w:rPr>
              <w:t>参数名称</w:t>
            </w:r>
          </w:p>
        </w:tc>
        <w:tc>
          <w:tcPr>
            <w:tcW w:w="73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73" w:right="26" w:hanging="210"/>
              <w:rPr>
                <w:rFonts w:ascii="黑体" w:eastAsia="黑体"/>
                <w:sz w:val="21"/>
                <w:lang w:val="zh-CN" w:bidi="zh-CN"/>
              </w:rPr>
            </w:pPr>
            <w:r>
              <w:rPr>
                <w:rFonts w:ascii="黑体" w:eastAsia="黑体" w:hint="eastAsia"/>
                <w:sz w:val="21"/>
              </w:rPr>
              <w:t>计量单位</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44" w:right="5"/>
              <w:jc w:val="center"/>
              <w:rPr>
                <w:rFonts w:ascii="黑体" w:eastAsia="黑体"/>
                <w:sz w:val="21"/>
                <w:lang w:val="zh-CN" w:bidi="zh-CN"/>
              </w:rPr>
            </w:pPr>
            <w:r>
              <w:rPr>
                <w:rFonts w:ascii="黑体" w:eastAsia="黑体" w:hint="eastAsia"/>
                <w:sz w:val="21"/>
              </w:rPr>
              <w:t>设计值</w:t>
            </w:r>
          </w:p>
        </w:tc>
        <w:tc>
          <w:tcPr>
            <w:tcW w:w="73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66" w:right="22"/>
              <w:jc w:val="center"/>
              <w:rPr>
                <w:rFonts w:ascii="黑体" w:eastAsia="黑体" w:hAnsi="宋体" w:cs="宋体"/>
                <w:sz w:val="21"/>
                <w:szCs w:val="22"/>
                <w:lang w:val="zh-CN" w:bidi="zh-CN"/>
              </w:rPr>
            </w:pPr>
            <w:r>
              <w:rPr>
                <w:rFonts w:ascii="黑体" w:eastAsia="黑体" w:hint="eastAsia"/>
                <w:spacing w:val="-7"/>
                <w:sz w:val="21"/>
              </w:rPr>
              <w:t>其他设施参数</w:t>
            </w:r>
          </w:p>
          <w:p w:rsidR="00677460" w:rsidRDefault="00677460">
            <w:pPr>
              <w:pStyle w:val="TableParagraph"/>
              <w:spacing w:line="269" w:lineRule="exact"/>
              <w:ind w:left="44"/>
              <w:jc w:val="center"/>
              <w:rPr>
                <w:rFonts w:ascii="黑体" w:eastAsia="黑体"/>
                <w:sz w:val="21"/>
                <w:lang w:val="zh-CN" w:bidi="zh-CN"/>
              </w:rPr>
            </w:pPr>
            <w:r>
              <w:rPr>
                <w:rFonts w:ascii="黑体" w:eastAsia="黑体" w:hint="eastAsia"/>
                <w:sz w:val="21"/>
              </w:rPr>
              <w:t>信息</w:t>
            </w:r>
          </w:p>
        </w:tc>
        <w:tc>
          <w:tcPr>
            <w:tcW w:w="747"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87"/>
              <w:rPr>
                <w:rFonts w:ascii="黑体" w:eastAsia="黑体"/>
                <w:sz w:val="21"/>
                <w:lang w:val="zh-CN" w:bidi="zh-CN"/>
              </w:rPr>
            </w:pPr>
            <w:r>
              <w:rPr>
                <w:rFonts w:ascii="黑体" w:eastAsia="黑体" w:hint="eastAsia"/>
                <w:sz w:val="21"/>
              </w:rPr>
              <w:t>第一年</w:t>
            </w: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88"/>
              <w:rPr>
                <w:rFonts w:ascii="黑体" w:eastAsia="黑体"/>
                <w:sz w:val="21"/>
                <w:lang w:val="zh-CN" w:bidi="zh-CN"/>
              </w:rPr>
            </w:pPr>
            <w:r>
              <w:rPr>
                <w:rFonts w:ascii="黑体" w:eastAsia="黑体" w:hint="eastAsia"/>
                <w:sz w:val="21"/>
              </w:rPr>
              <w:t>第二年</w:t>
            </w: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289"/>
              <w:rPr>
                <w:rFonts w:ascii="黑体" w:eastAsia="黑体"/>
                <w:sz w:val="21"/>
                <w:lang w:val="zh-CN" w:bidi="zh-CN"/>
              </w:rPr>
            </w:pPr>
            <w:r>
              <w:rPr>
                <w:rFonts w:ascii="黑体" w:eastAsia="黑体" w:hint="eastAsia"/>
                <w:sz w:val="21"/>
              </w:rPr>
              <w:t>第三年</w:t>
            </w:r>
          </w:p>
        </w:tc>
        <w:tc>
          <w:tcPr>
            <w:tcW w:w="85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444"/>
        </w:trPr>
        <w:tc>
          <w:tcPr>
            <w:tcW w:w="639"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61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36"/>
              <w:jc w:val="center"/>
              <w:rPr>
                <w:sz w:val="21"/>
                <w:lang w:val="zh-CN" w:bidi="zh-CN"/>
              </w:rPr>
            </w:pPr>
            <w:r>
              <w:rPr>
                <w:rFonts w:hint="eastAsia"/>
                <w:sz w:val="21"/>
              </w:rPr>
              <w:t>元</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4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2163"/>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1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217" w:right="180"/>
              <w:jc w:val="both"/>
              <w:rPr>
                <w:rFonts w:ascii="宋体" w:hAnsi="宋体" w:cs="宋体"/>
                <w:sz w:val="21"/>
                <w:szCs w:val="22"/>
                <w:lang w:val="zh-CN" w:bidi="zh-CN"/>
              </w:rPr>
            </w:pPr>
            <w:r>
              <w:rPr>
                <w:rFonts w:hint="eastAsia"/>
                <w:sz w:val="21"/>
              </w:rPr>
              <w:t>成品后处理单</w:t>
            </w:r>
          </w:p>
          <w:p w:rsidR="00677460" w:rsidRDefault="00677460">
            <w:pPr>
              <w:pStyle w:val="TableParagraph"/>
              <w:spacing w:line="258" w:lineRule="exact"/>
              <w:ind w:left="217"/>
              <w:rPr>
                <w:sz w:val="21"/>
                <w:lang w:val="zh-CN" w:bidi="zh-CN"/>
              </w:rPr>
            </w:pPr>
            <w:r>
              <w:rPr>
                <w:rFonts w:hint="eastAsia"/>
                <w:sz w:val="21"/>
              </w:rPr>
              <w:t>元</w:t>
            </w:r>
          </w:p>
        </w:tc>
        <w:tc>
          <w:tcPr>
            <w:tcW w:w="6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148" w:right="107"/>
              <w:jc w:val="center"/>
              <w:rPr>
                <w:sz w:val="21"/>
                <w:lang w:val="zh-CN" w:bidi="zh-CN"/>
              </w:rPr>
            </w:pPr>
            <w:r>
              <w:rPr>
                <w:rFonts w:hint="eastAsia"/>
                <w:sz w:val="21"/>
              </w:rPr>
              <w:t>004</w:t>
            </w: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21"/>
              </w:rPr>
            </w:pPr>
          </w:p>
          <w:p w:rsidR="00677460" w:rsidRDefault="00677460">
            <w:pPr>
              <w:pStyle w:val="TableParagraph"/>
              <w:spacing w:line="276" w:lineRule="auto"/>
              <w:ind w:left="221" w:right="180"/>
              <w:jc w:val="both"/>
              <w:rPr>
                <w:sz w:val="21"/>
                <w:lang w:val="zh-CN" w:bidi="zh-CN"/>
              </w:rPr>
            </w:pPr>
            <w:r>
              <w:rPr>
                <w:rFonts w:hint="eastAsia"/>
                <w:sz w:val="21"/>
              </w:rPr>
              <w:t>贮存系统</w:t>
            </w: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21"/>
              </w:rPr>
            </w:pPr>
          </w:p>
          <w:p w:rsidR="00677460" w:rsidRDefault="00677460">
            <w:pPr>
              <w:pStyle w:val="TableParagraph"/>
              <w:spacing w:line="276" w:lineRule="auto"/>
              <w:ind w:left="222" w:right="181"/>
              <w:jc w:val="both"/>
              <w:rPr>
                <w:sz w:val="21"/>
                <w:lang w:val="zh-CN" w:bidi="zh-CN"/>
              </w:rPr>
            </w:pPr>
            <w:r>
              <w:rPr>
                <w:rFonts w:hint="eastAsia"/>
                <w:sz w:val="21"/>
              </w:rPr>
              <w:t>成品堆场</w:t>
            </w:r>
          </w:p>
        </w:tc>
        <w:tc>
          <w:tcPr>
            <w:tcW w:w="6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2" w:line="276" w:lineRule="auto"/>
              <w:ind w:left="169" w:right="110"/>
              <w:rPr>
                <w:sz w:val="21"/>
                <w:lang w:val="zh-CN" w:bidi="zh-CN"/>
              </w:rPr>
            </w:pPr>
            <w:r>
              <w:rPr>
                <w:rFonts w:hint="eastAsia"/>
                <w:sz w:val="21"/>
              </w:rPr>
              <w:t>MF0 014</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22"/>
              </w:rPr>
            </w:pPr>
          </w:p>
          <w:p w:rsidR="00677460" w:rsidRDefault="00677460">
            <w:pPr>
              <w:pStyle w:val="TableParagraph"/>
              <w:ind w:left="44" w:right="4"/>
              <w:jc w:val="center"/>
              <w:rPr>
                <w:sz w:val="21"/>
                <w:lang w:val="zh-CN" w:bidi="zh-CN"/>
              </w:rPr>
            </w:pPr>
            <w:r>
              <w:rPr>
                <w:rFonts w:hint="eastAsia"/>
                <w:sz w:val="21"/>
              </w:rPr>
              <w:t>面积</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276"/>
              <w:rPr>
                <w:sz w:val="21"/>
                <w:lang w:val="zh-CN" w:bidi="zh-CN"/>
              </w:rPr>
            </w:pPr>
            <w:r>
              <w:rPr>
                <w:rFonts w:hint="eastAsia"/>
                <w:sz w:val="21"/>
              </w:rPr>
              <w:t>m2</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44"/>
              <w:jc w:val="center"/>
              <w:rPr>
                <w:sz w:val="21"/>
                <w:lang w:val="zh-CN" w:bidi="zh-CN"/>
              </w:rPr>
            </w:pPr>
            <w:r>
              <w:rPr>
                <w:rFonts w:hint="eastAsia"/>
                <w:sz w:val="21"/>
              </w:rPr>
              <w:t>1500</w:t>
            </w:r>
          </w:p>
        </w:tc>
        <w:tc>
          <w:tcPr>
            <w:tcW w:w="73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47"/>
              <w:jc w:val="center"/>
              <w:rPr>
                <w:sz w:val="21"/>
                <w:lang w:val="zh-CN" w:bidi="zh-CN"/>
              </w:rPr>
            </w:pPr>
            <w:r>
              <w:rPr>
                <w:rFonts w:hint="eastAsia"/>
                <w:sz w:val="21"/>
              </w:rPr>
              <w:t>/</w:t>
            </w:r>
          </w:p>
        </w:tc>
        <w:tc>
          <w:tcPr>
            <w:tcW w:w="74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5"/>
              </w:rPr>
            </w:pPr>
          </w:p>
          <w:p w:rsidR="00677460" w:rsidRDefault="00677460">
            <w:pPr>
              <w:pStyle w:val="TableParagraph"/>
              <w:ind w:left="48"/>
              <w:jc w:val="center"/>
              <w:rPr>
                <w:sz w:val="21"/>
                <w:lang w:val="zh-CN" w:bidi="zh-CN"/>
              </w:rPr>
            </w:pPr>
            <w:r>
              <w:rPr>
                <w:rFonts w:hint="eastAsia"/>
                <w:sz w:val="21"/>
              </w:rPr>
              <w:t>/</w:t>
            </w: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550"/>
        </w:trPr>
        <w:tc>
          <w:tcPr>
            <w:tcW w:w="639"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61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line="276" w:lineRule="auto"/>
              <w:ind w:left="217" w:right="180"/>
              <w:jc w:val="both"/>
              <w:rPr>
                <w:sz w:val="21"/>
                <w:lang w:val="zh-CN" w:bidi="zh-CN"/>
              </w:rPr>
            </w:pPr>
            <w:r>
              <w:rPr>
                <w:rFonts w:hint="eastAsia"/>
                <w:sz w:val="21"/>
              </w:rPr>
              <w:t>热工单元</w:t>
            </w:r>
          </w:p>
        </w:tc>
        <w:tc>
          <w:tcPr>
            <w:tcW w:w="6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
              <w:rPr>
                <w:sz w:val="17"/>
              </w:rPr>
            </w:pPr>
          </w:p>
          <w:p w:rsidR="00677460" w:rsidRDefault="00677460">
            <w:pPr>
              <w:pStyle w:val="TableParagraph"/>
              <w:ind w:left="148" w:right="107"/>
              <w:jc w:val="center"/>
              <w:rPr>
                <w:sz w:val="21"/>
                <w:lang w:val="zh-CN" w:bidi="zh-CN"/>
              </w:rPr>
            </w:pPr>
            <w:r>
              <w:rPr>
                <w:rFonts w:hint="eastAsia"/>
                <w:sz w:val="21"/>
              </w:rPr>
              <w:t>004</w:t>
            </w:r>
          </w:p>
        </w:tc>
        <w:tc>
          <w:tcPr>
            <w:tcW w:w="62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line="276" w:lineRule="auto"/>
              <w:ind w:left="221" w:right="180"/>
              <w:jc w:val="both"/>
              <w:rPr>
                <w:rFonts w:ascii="宋体" w:hAnsi="宋体" w:cs="宋体"/>
                <w:sz w:val="21"/>
                <w:szCs w:val="22"/>
                <w:lang w:val="zh-CN" w:bidi="zh-CN"/>
              </w:rPr>
            </w:pPr>
            <w:r>
              <w:rPr>
                <w:rFonts w:hint="eastAsia"/>
                <w:sz w:val="21"/>
              </w:rPr>
              <w:t>煤气发生</w:t>
            </w:r>
          </w:p>
          <w:p w:rsidR="00677460" w:rsidRDefault="00677460">
            <w:pPr>
              <w:pStyle w:val="TableParagraph"/>
              <w:spacing w:line="268" w:lineRule="exact"/>
              <w:ind w:left="221"/>
              <w:rPr>
                <w:sz w:val="21"/>
                <w:lang w:val="zh-CN" w:bidi="zh-CN"/>
              </w:rPr>
            </w:pPr>
            <w:r>
              <w:rPr>
                <w:rFonts w:hint="eastAsia"/>
                <w:sz w:val="21"/>
              </w:rPr>
              <w:t>炉</w:t>
            </w:r>
          </w:p>
        </w:tc>
        <w:tc>
          <w:tcPr>
            <w:tcW w:w="62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line="276" w:lineRule="auto"/>
              <w:ind w:left="222" w:right="181"/>
              <w:jc w:val="both"/>
              <w:rPr>
                <w:rFonts w:ascii="宋体" w:hAnsi="宋体" w:cs="宋体"/>
                <w:sz w:val="21"/>
                <w:szCs w:val="22"/>
                <w:lang w:val="zh-CN" w:bidi="zh-CN"/>
              </w:rPr>
            </w:pPr>
            <w:r>
              <w:rPr>
                <w:rFonts w:hint="eastAsia"/>
                <w:sz w:val="21"/>
              </w:rPr>
              <w:t>煤气发生</w:t>
            </w:r>
          </w:p>
          <w:p w:rsidR="00677460" w:rsidRDefault="00677460">
            <w:pPr>
              <w:pStyle w:val="TableParagraph"/>
              <w:spacing w:line="268" w:lineRule="exact"/>
              <w:ind w:left="222"/>
              <w:rPr>
                <w:sz w:val="21"/>
                <w:lang w:val="zh-CN" w:bidi="zh-CN"/>
              </w:rPr>
            </w:pPr>
            <w:r>
              <w:rPr>
                <w:rFonts w:hint="eastAsia"/>
                <w:sz w:val="21"/>
              </w:rPr>
              <w:t>炉</w:t>
            </w:r>
          </w:p>
        </w:tc>
        <w:tc>
          <w:tcPr>
            <w:tcW w:w="6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spacing w:line="276" w:lineRule="auto"/>
              <w:ind w:left="169" w:right="110"/>
              <w:rPr>
                <w:sz w:val="21"/>
                <w:lang w:val="zh-CN" w:bidi="zh-CN"/>
              </w:rPr>
            </w:pPr>
            <w:r>
              <w:rPr>
                <w:rFonts w:hint="eastAsia"/>
                <w:sz w:val="21"/>
              </w:rPr>
              <w:t>MF0 016</w:t>
            </w:r>
          </w:p>
        </w:tc>
        <w:tc>
          <w:tcPr>
            <w:tcW w:w="73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77"/>
              <w:ind w:left="44" w:right="4"/>
              <w:jc w:val="center"/>
              <w:rPr>
                <w:sz w:val="21"/>
                <w:lang w:val="zh-CN" w:bidi="zh-CN"/>
              </w:rPr>
            </w:pPr>
            <w:r>
              <w:rPr>
                <w:rFonts w:hint="eastAsia"/>
                <w:sz w:val="21"/>
              </w:rPr>
              <w:t>热值</w:t>
            </w:r>
          </w:p>
        </w:tc>
        <w:tc>
          <w:tcPr>
            <w:tcW w:w="73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pPr>
          </w:p>
          <w:p w:rsidR="00677460" w:rsidRDefault="00677460">
            <w:pPr>
              <w:pStyle w:val="TableParagraph"/>
              <w:ind w:left="44" w:right="1"/>
              <w:jc w:val="center"/>
              <w:rPr>
                <w:rFonts w:ascii="宋体"/>
                <w:sz w:val="21"/>
              </w:rPr>
            </w:pPr>
            <w:r>
              <w:rPr>
                <w:rFonts w:hint="eastAsia"/>
                <w:sz w:val="21"/>
              </w:rPr>
              <w:t>KJ/N</w:t>
            </w:r>
          </w:p>
          <w:p w:rsidR="00677460" w:rsidRDefault="00677460">
            <w:pPr>
              <w:pStyle w:val="TableParagraph"/>
              <w:spacing w:before="43"/>
              <w:ind w:left="44" w:right="1"/>
              <w:jc w:val="center"/>
              <w:rPr>
                <w:sz w:val="21"/>
                <w:lang w:val="zh-CN" w:bidi="zh-CN"/>
              </w:rPr>
            </w:pPr>
            <w:r>
              <w:rPr>
                <w:rFonts w:hint="eastAsia"/>
                <w:sz w:val="21"/>
              </w:rPr>
              <w:t>m3</w:t>
            </w:r>
          </w:p>
        </w:tc>
        <w:tc>
          <w:tcPr>
            <w:tcW w:w="73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
              <w:rPr>
                <w:sz w:val="17"/>
              </w:rPr>
            </w:pPr>
          </w:p>
          <w:p w:rsidR="00677460" w:rsidRDefault="00677460">
            <w:pPr>
              <w:pStyle w:val="TableParagraph"/>
              <w:ind w:left="44"/>
              <w:jc w:val="center"/>
              <w:rPr>
                <w:sz w:val="21"/>
                <w:lang w:val="zh-CN" w:bidi="zh-CN"/>
              </w:rPr>
            </w:pPr>
            <w:r>
              <w:rPr>
                <w:rFonts w:hint="eastAsia"/>
                <w:sz w:val="21"/>
              </w:rPr>
              <w:t>5500</w:t>
            </w:r>
          </w:p>
        </w:tc>
        <w:tc>
          <w:tcPr>
            <w:tcW w:w="73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line="276" w:lineRule="auto"/>
              <w:ind w:left="173" w:right="124"/>
              <w:jc w:val="both"/>
              <w:rPr>
                <w:sz w:val="21"/>
                <w:lang w:val="zh-CN" w:bidi="zh-CN"/>
              </w:rPr>
            </w:pPr>
            <w:r>
              <w:rPr>
                <w:rFonts w:hint="eastAsia"/>
                <w:sz w:val="21"/>
              </w:rPr>
              <w:t>双段式煤气发生炉</w:t>
            </w:r>
          </w:p>
        </w:tc>
        <w:tc>
          <w:tcPr>
            <w:tcW w:w="74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
              <w:rPr>
                <w:sz w:val="17"/>
              </w:rPr>
            </w:pPr>
          </w:p>
          <w:p w:rsidR="00677460" w:rsidRDefault="00677460">
            <w:pPr>
              <w:pStyle w:val="TableParagraph"/>
              <w:ind w:left="48"/>
              <w:jc w:val="center"/>
              <w:rPr>
                <w:sz w:val="21"/>
                <w:lang w:val="zh-CN" w:bidi="zh-CN"/>
              </w:rPr>
            </w:pPr>
            <w:r>
              <w:rPr>
                <w:rFonts w:hint="eastAsia"/>
                <w:sz w:val="21"/>
              </w:rPr>
              <w:t>/</w:t>
            </w: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8"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5308C0">
      <w:pPr>
        <w:spacing w:before="92"/>
        <w:ind w:right="1019"/>
        <w:jc w:val="right"/>
        <w:rPr>
          <w:rFonts w:ascii="Times New Roman"/>
          <w:sz w:val="18"/>
        </w:rPr>
        <w:sectPr w:rsidR="00677460">
          <w:pgSz w:w="16840" w:h="11910" w:orient="landscape"/>
          <w:pgMar w:top="1100" w:right="420" w:bottom="2060" w:left="440" w:header="0" w:footer="1868" w:gutter="0"/>
          <w:cols w:space="720"/>
        </w:sectPr>
      </w:pPr>
      <w:r>
        <w:rPr>
          <w:rFonts w:ascii="Times New Roman"/>
          <w:sz w:val="18"/>
        </w:rPr>
        <w:t>9</w:t>
      </w: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0"/>
        <w:rPr>
          <w:rFonts w:ascii="Times New Roman"/>
          <w:sz w:val="19"/>
        </w:rPr>
      </w:pPr>
    </w:p>
    <w:p w:rsidR="00677460" w:rsidRDefault="00677460" w:rsidP="00677460">
      <w:pPr>
        <w:pStyle w:val="a5"/>
        <w:spacing w:before="71"/>
        <w:ind w:left="1000"/>
        <w:rPr>
          <w:rFonts w:ascii="宋体"/>
          <w:sz w:val="21"/>
        </w:rPr>
      </w:pPr>
      <w:r>
        <w:rPr>
          <w:rFonts w:hint="eastAsia"/>
        </w:rPr>
        <w:t>注：（</w:t>
      </w:r>
      <w:r>
        <w:rPr>
          <w:rFonts w:hint="eastAsia"/>
        </w:rPr>
        <w:t>1</w:t>
      </w:r>
      <w:r>
        <w:rPr>
          <w:rFonts w:hint="eastAsia"/>
        </w:rPr>
        <w:t>）指主要生产单元所采用的工艺名称。</w:t>
      </w:r>
    </w:p>
    <w:p w:rsidR="00677460" w:rsidRDefault="00677460" w:rsidP="00677460">
      <w:pPr>
        <w:pStyle w:val="ae"/>
        <w:numPr>
          <w:ilvl w:val="1"/>
          <w:numId w:val="16"/>
        </w:numPr>
        <w:tabs>
          <w:tab w:val="left" w:pos="1841"/>
        </w:tabs>
        <w:spacing w:before="58"/>
        <w:rPr>
          <w:sz w:val="21"/>
        </w:rPr>
      </w:pPr>
      <w:r>
        <w:rPr>
          <w:rFonts w:hint="eastAsia"/>
          <w:sz w:val="21"/>
        </w:rPr>
        <w:t>指某生产单元中主要生产设施（设备）名称。</w:t>
      </w:r>
    </w:p>
    <w:p w:rsidR="00677460" w:rsidRDefault="00677460" w:rsidP="00677460">
      <w:pPr>
        <w:pStyle w:val="ae"/>
        <w:numPr>
          <w:ilvl w:val="1"/>
          <w:numId w:val="16"/>
        </w:numPr>
        <w:tabs>
          <w:tab w:val="left" w:pos="1841"/>
        </w:tabs>
        <w:spacing w:before="57"/>
        <w:rPr>
          <w:sz w:val="21"/>
        </w:rPr>
      </w:pPr>
      <w:r>
        <w:rPr>
          <w:rFonts w:hint="eastAsia"/>
          <w:sz w:val="21"/>
        </w:rPr>
        <w:t>指设施（设备）的设计规格参数，包括参数名称、设计值、计量单位。</w:t>
      </w:r>
    </w:p>
    <w:p w:rsidR="00677460" w:rsidRDefault="00677460" w:rsidP="00677460">
      <w:pPr>
        <w:pStyle w:val="ae"/>
        <w:numPr>
          <w:ilvl w:val="1"/>
          <w:numId w:val="16"/>
        </w:numPr>
        <w:tabs>
          <w:tab w:val="left" w:pos="1841"/>
        </w:tabs>
        <w:spacing w:before="58"/>
        <w:rPr>
          <w:sz w:val="21"/>
        </w:rPr>
      </w:pPr>
      <w:r>
        <w:rPr>
          <w:rFonts w:hint="eastAsia"/>
          <w:sz w:val="21"/>
        </w:rPr>
        <w:t>指相应工艺中主要产品名称。</w:t>
      </w:r>
    </w:p>
    <w:p w:rsidR="00677460" w:rsidRDefault="00677460" w:rsidP="00677460">
      <w:pPr>
        <w:pStyle w:val="ae"/>
        <w:numPr>
          <w:ilvl w:val="1"/>
          <w:numId w:val="16"/>
        </w:numPr>
        <w:tabs>
          <w:tab w:val="left" w:pos="1841"/>
        </w:tabs>
        <w:spacing w:before="58"/>
        <w:rPr>
          <w:sz w:val="21"/>
        </w:rPr>
      </w:pPr>
      <w:r>
        <w:rPr>
          <w:rFonts w:hint="eastAsia"/>
          <w:sz w:val="21"/>
        </w:rPr>
        <w:t>、（6）指相应工艺中主要产品设计产能。</w:t>
      </w:r>
    </w:p>
    <w:p w:rsidR="00677460" w:rsidRDefault="00677460" w:rsidP="00677460">
      <w:pPr>
        <w:pStyle w:val="a5"/>
        <w:spacing w:before="58"/>
        <w:ind w:left="1315"/>
        <w:rPr>
          <w:sz w:val="21"/>
        </w:rPr>
      </w:pPr>
      <w:r>
        <w:rPr>
          <w:rFonts w:hint="eastAsia"/>
        </w:rPr>
        <w:t>（</w:t>
      </w:r>
      <w:r>
        <w:rPr>
          <w:rFonts w:hint="eastAsia"/>
        </w:rPr>
        <w:t>7</w:t>
      </w:r>
      <w:r>
        <w:rPr>
          <w:rFonts w:hint="eastAsia"/>
        </w:rPr>
        <w:t>）指设计年生产时间。</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5"/>
        <w:rPr>
          <w:sz w:val="14"/>
        </w:rPr>
      </w:pPr>
    </w:p>
    <w:p w:rsidR="00677460" w:rsidRDefault="00677460" w:rsidP="00677460">
      <w:pPr>
        <w:pStyle w:val="1"/>
        <w:rPr>
          <w:sz w:val="30"/>
        </w:rPr>
      </w:pPr>
      <w:bookmarkStart w:id="245" w:name="_Toc49504665"/>
      <w:r>
        <w:rPr>
          <w:rFonts w:hint="eastAsia"/>
        </w:rPr>
        <w:t>（二）主要原辅材料及燃料</w:t>
      </w:r>
      <w:bookmarkEnd w:id="245"/>
    </w:p>
    <w:p w:rsidR="00677460" w:rsidRDefault="00677460" w:rsidP="00677460">
      <w:pPr>
        <w:pStyle w:val="40"/>
        <w:spacing w:before="60"/>
      </w:pPr>
      <w:r>
        <w:rPr>
          <w:rFonts w:hint="eastAsia"/>
        </w:rPr>
        <w:t>表</w:t>
      </w:r>
      <w:r>
        <w:rPr>
          <w:rFonts w:hint="eastAsia"/>
        </w:rPr>
        <w:t xml:space="preserve">3 </w:t>
      </w:r>
      <w:r>
        <w:rPr>
          <w:rFonts w:hint="eastAsia"/>
        </w:rPr>
        <w:t>主要原辅材料及燃料信息表</w:t>
      </w:r>
    </w:p>
    <w:p w:rsidR="00677460" w:rsidRDefault="00677460" w:rsidP="00677460">
      <w:pPr>
        <w:pStyle w:val="a5"/>
        <w:rPr>
          <w:rFonts w:ascii="Microsoft JhengHei"/>
          <w:b/>
          <w:sz w:val="11"/>
        </w:rPr>
      </w:pPr>
    </w:p>
    <w:tbl>
      <w:tblPr>
        <w:tblW w:w="0" w:type="auto"/>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070"/>
        <w:gridCol w:w="2024"/>
        <w:gridCol w:w="1798"/>
        <w:gridCol w:w="1871"/>
        <w:gridCol w:w="1798"/>
        <w:gridCol w:w="1798"/>
        <w:gridCol w:w="1798"/>
        <w:gridCol w:w="2022"/>
      </w:tblGrid>
      <w:tr w:rsidR="00677460" w:rsidTr="00677460">
        <w:trPr>
          <w:trHeight w:val="670"/>
        </w:trPr>
        <w:tc>
          <w:tcPr>
            <w:tcW w:w="1070"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10"/>
                <w:szCs w:val="22"/>
                <w:lang w:val="zh-CN" w:bidi="zh-CN"/>
              </w:rPr>
            </w:pPr>
          </w:p>
          <w:p w:rsidR="00677460" w:rsidRDefault="00677460">
            <w:pPr>
              <w:pStyle w:val="TableParagraph"/>
              <w:ind w:left="305" w:right="285"/>
              <w:jc w:val="center"/>
              <w:rPr>
                <w:rFonts w:ascii="黑体" w:eastAsia="黑体"/>
                <w:sz w:val="21"/>
                <w:lang w:val="zh-CN" w:bidi="zh-CN"/>
              </w:rPr>
            </w:pPr>
            <w:r>
              <w:rPr>
                <w:rFonts w:ascii="黑体" w:eastAsia="黑体" w:hint="eastAsia"/>
                <w:sz w:val="21"/>
              </w:rPr>
              <w:t>序号</w:t>
            </w:r>
          </w:p>
        </w:tc>
        <w:tc>
          <w:tcPr>
            <w:tcW w:w="202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10"/>
                <w:szCs w:val="22"/>
                <w:lang w:val="zh-CN" w:bidi="zh-CN"/>
              </w:rPr>
            </w:pPr>
          </w:p>
          <w:p w:rsidR="00677460" w:rsidRDefault="00677460">
            <w:pPr>
              <w:pStyle w:val="TableParagraph"/>
              <w:ind w:left="529" w:right="500"/>
              <w:jc w:val="center"/>
              <w:rPr>
                <w:rFonts w:ascii="黑体" w:eastAsia="黑体"/>
                <w:sz w:val="21"/>
                <w:lang w:val="zh-CN" w:bidi="zh-CN"/>
              </w:rPr>
            </w:pPr>
            <w:r>
              <w:rPr>
                <w:rFonts w:ascii="黑体" w:eastAsia="黑体" w:hint="eastAsia"/>
                <w:sz w:val="21"/>
              </w:rPr>
              <w:t>种类（1）</w:t>
            </w:r>
          </w:p>
        </w:tc>
        <w:tc>
          <w:tcPr>
            <w:tcW w:w="1798"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10"/>
                <w:szCs w:val="22"/>
                <w:lang w:val="zh-CN" w:bidi="zh-CN"/>
              </w:rPr>
            </w:pPr>
          </w:p>
          <w:p w:rsidR="00677460" w:rsidRDefault="00677460">
            <w:pPr>
              <w:pStyle w:val="TableParagraph"/>
              <w:ind w:left="203" w:right="177"/>
              <w:jc w:val="center"/>
              <w:rPr>
                <w:rFonts w:ascii="黑体" w:eastAsia="黑体"/>
                <w:sz w:val="21"/>
                <w:lang w:val="zh-CN" w:bidi="zh-CN"/>
              </w:rPr>
            </w:pPr>
            <w:r>
              <w:rPr>
                <w:rFonts w:ascii="黑体" w:eastAsia="黑体" w:hint="eastAsia"/>
                <w:sz w:val="21"/>
              </w:rPr>
              <w:t>名称（2）</w:t>
            </w:r>
          </w:p>
        </w:tc>
        <w:tc>
          <w:tcPr>
            <w:tcW w:w="1871"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10"/>
                <w:szCs w:val="22"/>
                <w:lang w:val="zh-CN" w:bidi="zh-CN"/>
              </w:rPr>
            </w:pPr>
          </w:p>
          <w:p w:rsidR="00677460" w:rsidRDefault="00677460">
            <w:pPr>
              <w:pStyle w:val="TableParagraph"/>
              <w:ind w:left="293" w:right="268"/>
              <w:jc w:val="center"/>
              <w:rPr>
                <w:rFonts w:ascii="黑体" w:eastAsia="黑体"/>
                <w:sz w:val="21"/>
                <w:lang w:val="zh-CN" w:bidi="zh-CN"/>
              </w:rPr>
            </w:pPr>
            <w:r>
              <w:rPr>
                <w:rFonts w:ascii="黑体" w:eastAsia="黑体" w:hint="eastAsia"/>
                <w:sz w:val="21"/>
              </w:rPr>
              <w:t>年最大使用量</w:t>
            </w:r>
          </w:p>
        </w:tc>
        <w:tc>
          <w:tcPr>
            <w:tcW w:w="1798"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10"/>
                <w:szCs w:val="22"/>
                <w:lang w:val="zh-CN" w:bidi="zh-CN"/>
              </w:rPr>
            </w:pPr>
          </w:p>
          <w:p w:rsidR="00677460" w:rsidRDefault="00677460">
            <w:pPr>
              <w:pStyle w:val="TableParagraph"/>
              <w:ind w:left="203" w:right="179"/>
              <w:jc w:val="center"/>
              <w:rPr>
                <w:rFonts w:ascii="黑体" w:eastAsia="黑体"/>
                <w:sz w:val="21"/>
                <w:lang w:val="zh-CN" w:bidi="zh-CN"/>
              </w:rPr>
            </w:pPr>
            <w:r>
              <w:rPr>
                <w:rFonts w:ascii="黑体" w:eastAsia="黑体" w:hint="eastAsia"/>
                <w:sz w:val="21"/>
              </w:rPr>
              <w:t>计量单位（3）</w:t>
            </w:r>
          </w:p>
        </w:tc>
        <w:tc>
          <w:tcPr>
            <w:tcW w:w="1798"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10"/>
                <w:szCs w:val="22"/>
                <w:lang w:val="zh-CN" w:bidi="zh-CN"/>
              </w:rPr>
            </w:pPr>
          </w:p>
          <w:p w:rsidR="00677460" w:rsidRDefault="00677460">
            <w:pPr>
              <w:pStyle w:val="TableParagraph"/>
              <w:ind w:left="201" w:right="179"/>
              <w:jc w:val="center"/>
              <w:rPr>
                <w:rFonts w:ascii="黑体" w:eastAsia="黑体"/>
                <w:sz w:val="21"/>
                <w:lang w:val="zh-CN" w:bidi="zh-CN"/>
              </w:rPr>
            </w:pPr>
            <w:r>
              <w:rPr>
                <w:rFonts w:ascii="黑体" w:eastAsia="黑体" w:hint="eastAsia"/>
                <w:sz w:val="21"/>
              </w:rPr>
              <w:t>硫元素占比(</w:t>
            </w:r>
            <w:r>
              <w:rPr>
                <w:rFonts w:ascii="黑体" w:eastAsia="黑体"/>
                <w:noProof/>
                <w:sz w:val="21"/>
              </w:rPr>
              <w:drawing>
                <wp:inline distT="0" distB="0" distL="0" distR="0">
                  <wp:extent cx="63500" cy="95250"/>
                  <wp:effectExtent l="1905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63500" cy="95250"/>
                          </a:xfrm>
                          <a:prstGeom prst="rect">
                            <a:avLst/>
                          </a:prstGeom>
                          <a:noFill/>
                          <a:ln w="9525">
                            <a:noFill/>
                            <a:miter lim="800000"/>
                            <a:headEnd/>
                            <a:tailEnd/>
                          </a:ln>
                        </pic:spPr>
                      </pic:pic>
                    </a:graphicData>
                  </a:graphic>
                </wp:inline>
              </w:drawing>
            </w:r>
            <w:r>
              <w:rPr>
                <w:rFonts w:ascii="黑体" w:eastAsia="黑体" w:hint="eastAsia"/>
                <w:sz w:val="21"/>
              </w:rPr>
              <w:t>)</w:t>
            </w:r>
          </w:p>
        </w:tc>
        <w:tc>
          <w:tcPr>
            <w:tcW w:w="1798"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5" w:line="310" w:lineRule="atLeast"/>
              <w:ind w:left="170" w:right="147"/>
              <w:rPr>
                <w:rFonts w:ascii="黑体" w:eastAsia="黑体"/>
                <w:sz w:val="21"/>
                <w:lang w:val="zh-CN" w:bidi="zh-CN"/>
              </w:rPr>
            </w:pPr>
            <w:r>
              <w:rPr>
                <w:rFonts w:ascii="黑体" w:eastAsia="黑体" w:hint="eastAsia"/>
                <w:spacing w:val="-3"/>
                <w:sz w:val="21"/>
              </w:rPr>
              <w:t>有毒有害成分及</w:t>
            </w:r>
            <w:r>
              <w:rPr>
                <w:rFonts w:ascii="黑体" w:eastAsia="黑体" w:hint="eastAsia"/>
                <w:sz w:val="21"/>
              </w:rPr>
              <w:t>占比（</w:t>
            </w:r>
            <w:r>
              <w:rPr>
                <w:rFonts w:ascii="黑体" w:eastAsia="黑体"/>
                <w:noProof/>
                <w:sz w:val="21"/>
              </w:rPr>
              <w:drawing>
                <wp:inline distT="0" distB="0" distL="0" distR="0">
                  <wp:extent cx="63500" cy="95250"/>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63500" cy="95250"/>
                          </a:xfrm>
                          <a:prstGeom prst="rect">
                            <a:avLst/>
                          </a:prstGeom>
                          <a:noFill/>
                          <a:ln w="9525">
                            <a:noFill/>
                            <a:miter lim="800000"/>
                            <a:headEnd/>
                            <a:tailEnd/>
                          </a:ln>
                        </pic:spPr>
                      </pic:pic>
                    </a:graphicData>
                  </a:graphic>
                </wp:inline>
              </w:drawing>
            </w:r>
            <w:r>
              <w:rPr>
                <w:rFonts w:ascii="黑体" w:eastAsia="黑体" w:hint="eastAsia"/>
                <w:spacing w:val="-4"/>
                <w:sz w:val="21"/>
              </w:rPr>
              <w:t>）（4）</w:t>
            </w:r>
          </w:p>
        </w:tc>
        <w:tc>
          <w:tcPr>
            <w:tcW w:w="2022"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18"/>
              <w:rPr>
                <w:rFonts w:ascii="Microsoft JhengHei" w:hAnsi="宋体" w:cs="宋体"/>
                <w:b/>
                <w:sz w:val="10"/>
                <w:szCs w:val="22"/>
                <w:lang w:val="zh-CN" w:bidi="zh-CN"/>
              </w:rPr>
            </w:pPr>
          </w:p>
          <w:p w:rsidR="00677460" w:rsidRDefault="00677460">
            <w:pPr>
              <w:pStyle w:val="TableParagraph"/>
              <w:ind w:left="576" w:right="545"/>
              <w:jc w:val="center"/>
              <w:rPr>
                <w:rFonts w:ascii="黑体" w:eastAsia="黑体"/>
                <w:sz w:val="21"/>
                <w:lang w:val="zh-CN" w:bidi="zh-CN"/>
              </w:rPr>
            </w:pPr>
            <w:r>
              <w:rPr>
                <w:rFonts w:ascii="黑体" w:eastAsia="黑体" w:hint="eastAsia"/>
                <w:sz w:val="21"/>
              </w:rPr>
              <w:t>其他信息</w:t>
            </w:r>
          </w:p>
        </w:tc>
      </w:tr>
      <w:tr w:rsidR="00677460" w:rsidTr="00677460">
        <w:trPr>
          <w:trHeight w:val="311"/>
        </w:trPr>
        <w:tc>
          <w:tcPr>
            <w:tcW w:w="14179" w:type="dxa"/>
            <w:gridSpan w:val="8"/>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292" w:lineRule="exact"/>
              <w:ind w:left="6434" w:right="6409"/>
              <w:jc w:val="center"/>
              <w:rPr>
                <w:rFonts w:ascii="Microsoft JhengHei" w:eastAsia="Microsoft JhengHei"/>
                <w:b/>
                <w:sz w:val="21"/>
                <w:lang w:val="zh-CN" w:bidi="zh-CN"/>
              </w:rPr>
            </w:pPr>
            <w:r>
              <w:rPr>
                <w:rFonts w:ascii="Microsoft JhengHei" w:eastAsia="Microsoft JhengHei" w:hint="eastAsia"/>
                <w:b/>
                <w:sz w:val="21"/>
              </w:rPr>
              <w:t>原料及辅料</w:t>
            </w:r>
          </w:p>
        </w:tc>
      </w:tr>
      <w:tr w:rsidR="00677460" w:rsidTr="00677460">
        <w:trPr>
          <w:trHeight w:val="312"/>
        </w:trPr>
        <w:tc>
          <w:tcPr>
            <w:tcW w:w="1070" w:type="dxa"/>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52" w:line="239" w:lineRule="exact"/>
              <w:ind w:left="34"/>
              <w:jc w:val="center"/>
              <w:rPr>
                <w:sz w:val="21"/>
                <w:lang w:val="zh-CN" w:bidi="zh-CN"/>
              </w:rPr>
            </w:pPr>
            <w:r>
              <w:rPr>
                <w:rFonts w:hint="eastAsia"/>
                <w:sz w:val="21"/>
              </w:rPr>
              <w:t>1</w:t>
            </w:r>
          </w:p>
        </w:tc>
        <w:tc>
          <w:tcPr>
            <w:tcW w:w="202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528" w:right="500"/>
              <w:jc w:val="center"/>
              <w:rPr>
                <w:sz w:val="21"/>
                <w:lang w:val="zh-CN" w:bidi="zh-CN"/>
              </w:rPr>
            </w:pPr>
            <w:r>
              <w:rPr>
                <w:rFonts w:hint="eastAsia"/>
                <w:sz w:val="21"/>
              </w:rPr>
              <w:t>原料</w:t>
            </w:r>
          </w:p>
        </w:tc>
        <w:tc>
          <w:tcPr>
            <w:tcW w:w="179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03" w:right="177"/>
              <w:jc w:val="center"/>
              <w:rPr>
                <w:sz w:val="21"/>
                <w:lang w:val="zh-CN" w:bidi="zh-CN"/>
              </w:rPr>
            </w:pPr>
            <w:r>
              <w:rPr>
                <w:rFonts w:hint="eastAsia"/>
                <w:sz w:val="21"/>
              </w:rPr>
              <w:t>菱铁矿</w:t>
            </w:r>
          </w:p>
        </w:tc>
        <w:tc>
          <w:tcPr>
            <w:tcW w:w="187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26"/>
              <w:jc w:val="center"/>
              <w:rPr>
                <w:sz w:val="21"/>
                <w:lang w:val="zh-CN" w:bidi="zh-CN"/>
              </w:rPr>
            </w:pPr>
            <w:r>
              <w:rPr>
                <w:rFonts w:hint="eastAsia"/>
                <w:sz w:val="21"/>
              </w:rPr>
              <w:t>5</w:t>
            </w:r>
          </w:p>
        </w:tc>
        <w:tc>
          <w:tcPr>
            <w:tcW w:w="179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03" w:right="179"/>
              <w:jc w:val="center"/>
              <w:rPr>
                <w:sz w:val="21"/>
                <w:lang w:val="zh-CN" w:bidi="zh-CN"/>
              </w:rPr>
            </w:pPr>
            <w:r>
              <w:rPr>
                <w:rFonts w:hint="eastAsia"/>
                <w:sz w:val="21"/>
              </w:rPr>
              <w:t>万</w:t>
            </w:r>
            <w:r>
              <w:rPr>
                <w:rFonts w:hint="eastAsia"/>
                <w:sz w:val="21"/>
              </w:rPr>
              <w:t>t/a</w:t>
            </w:r>
          </w:p>
        </w:tc>
        <w:tc>
          <w:tcPr>
            <w:tcW w:w="179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201" w:right="179"/>
              <w:jc w:val="center"/>
              <w:rPr>
                <w:sz w:val="21"/>
                <w:lang w:val="zh-CN" w:bidi="zh-CN"/>
              </w:rPr>
            </w:pPr>
            <w:r>
              <w:rPr>
                <w:rFonts w:hint="eastAsia"/>
                <w:sz w:val="21"/>
              </w:rPr>
              <w:t>0.7</w:t>
            </w:r>
          </w:p>
        </w:tc>
        <w:tc>
          <w:tcPr>
            <w:tcW w:w="179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21"/>
              <w:jc w:val="center"/>
              <w:rPr>
                <w:sz w:val="21"/>
                <w:lang w:val="zh-CN" w:bidi="zh-CN"/>
              </w:rPr>
            </w:pPr>
            <w:r>
              <w:rPr>
                <w:rFonts w:hint="eastAsia"/>
                <w:sz w:val="21"/>
              </w:rPr>
              <w:t>0</w:t>
            </w:r>
          </w:p>
        </w:tc>
        <w:tc>
          <w:tcPr>
            <w:tcW w:w="2022"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52" w:line="239" w:lineRule="exact"/>
              <w:ind w:left="76"/>
              <w:jc w:val="center"/>
              <w:rPr>
                <w:sz w:val="21"/>
                <w:lang w:val="zh-CN" w:bidi="zh-CN"/>
              </w:rPr>
            </w:pPr>
            <w:r>
              <w:rPr>
                <w:rFonts w:hint="eastAsia"/>
                <w:sz w:val="21"/>
              </w:rPr>
              <w:t>/</w:t>
            </w:r>
          </w:p>
        </w:tc>
      </w:tr>
      <w:tr w:rsidR="00677460" w:rsidTr="00677460">
        <w:trPr>
          <w:trHeight w:val="312"/>
        </w:trPr>
        <w:tc>
          <w:tcPr>
            <w:tcW w:w="1070" w:type="dxa"/>
            <w:tcBorders>
              <w:top w:val="single" w:sz="4" w:space="0" w:color="000000"/>
              <w:left w:val="single" w:sz="12" w:space="0" w:color="000000"/>
              <w:bottom w:val="single" w:sz="12" w:space="0" w:color="000000"/>
              <w:right w:val="single" w:sz="4" w:space="0" w:color="000000"/>
            </w:tcBorders>
            <w:hideMark/>
          </w:tcPr>
          <w:p w:rsidR="00677460" w:rsidRDefault="00677460">
            <w:pPr>
              <w:pStyle w:val="TableParagraph"/>
              <w:spacing w:before="52" w:line="239" w:lineRule="exact"/>
              <w:ind w:left="34"/>
              <w:jc w:val="center"/>
              <w:rPr>
                <w:sz w:val="21"/>
                <w:lang w:val="zh-CN" w:bidi="zh-CN"/>
              </w:rPr>
            </w:pPr>
            <w:r>
              <w:rPr>
                <w:rFonts w:hint="eastAsia"/>
                <w:sz w:val="21"/>
              </w:rPr>
              <w:t>2</w:t>
            </w:r>
          </w:p>
        </w:tc>
        <w:tc>
          <w:tcPr>
            <w:tcW w:w="202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3"/>
              <w:ind w:left="528" w:right="500"/>
              <w:jc w:val="center"/>
              <w:rPr>
                <w:sz w:val="21"/>
                <w:lang w:val="zh-CN" w:bidi="zh-CN"/>
              </w:rPr>
            </w:pPr>
            <w:r>
              <w:rPr>
                <w:rFonts w:hint="eastAsia"/>
                <w:sz w:val="21"/>
              </w:rPr>
              <w:t>原料</w:t>
            </w:r>
          </w:p>
        </w:tc>
        <w:tc>
          <w:tcPr>
            <w:tcW w:w="179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3"/>
              <w:ind w:left="203" w:right="177"/>
              <w:jc w:val="center"/>
              <w:rPr>
                <w:sz w:val="21"/>
                <w:lang w:val="zh-CN" w:bidi="zh-CN"/>
              </w:rPr>
            </w:pPr>
            <w:r>
              <w:rPr>
                <w:rFonts w:hint="eastAsia"/>
                <w:sz w:val="21"/>
              </w:rPr>
              <w:t>石灰</w:t>
            </w:r>
          </w:p>
        </w:tc>
        <w:tc>
          <w:tcPr>
            <w:tcW w:w="187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293" w:right="267"/>
              <w:jc w:val="center"/>
              <w:rPr>
                <w:sz w:val="21"/>
                <w:lang w:val="zh-CN" w:bidi="zh-CN"/>
              </w:rPr>
            </w:pPr>
            <w:r>
              <w:rPr>
                <w:rFonts w:hint="eastAsia"/>
                <w:sz w:val="21"/>
              </w:rPr>
              <w:t>120</w:t>
            </w:r>
          </w:p>
        </w:tc>
        <w:tc>
          <w:tcPr>
            <w:tcW w:w="179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203" w:right="179"/>
              <w:jc w:val="center"/>
              <w:rPr>
                <w:sz w:val="21"/>
                <w:lang w:val="zh-CN" w:bidi="zh-CN"/>
              </w:rPr>
            </w:pPr>
            <w:r>
              <w:rPr>
                <w:rFonts w:hint="eastAsia"/>
                <w:sz w:val="21"/>
              </w:rPr>
              <w:t>t/a</w:t>
            </w:r>
          </w:p>
        </w:tc>
        <w:tc>
          <w:tcPr>
            <w:tcW w:w="179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22"/>
              <w:jc w:val="center"/>
              <w:rPr>
                <w:sz w:val="21"/>
                <w:lang w:val="zh-CN" w:bidi="zh-CN"/>
              </w:rPr>
            </w:pPr>
            <w:r>
              <w:rPr>
                <w:rFonts w:hint="eastAsia"/>
                <w:sz w:val="21"/>
              </w:rPr>
              <w:t>0</w:t>
            </w:r>
          </w:p>
        </w:tc>
        <w:tc>
          <w:tcPr>
            <w:tcW w:w="179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21"/>
              <w:jc w:val="center"/>
              <w:rPr>
                <w:sz w:val="21"/>
                <w:lang w:val="zh-CN" w:bidi="zh-CN"/>
              </w:rPr>
            </w:pPr>
            <w:r>
              <w:rPr>
                <w:rFonts w:hint="eastAsia"/>
                <w:sz w:val="21"/>
              </w:rPr>
              <w:t>0</w:t>
            </w:r>
          </w:p>
        </w:tc>
        <w:tc>
          <w:tcPr>
            <w:tcW w:w="2022"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52" w:line="239" w:lineRule="exact"/>
              <w:ind w:left="76"/>
              <w:jc w:val="center"/>
              <w:rPr>
                <w:sz w:val="21"/>
                <w:lang w:val="zh-CN" w:bidi="zh-CN"/>
              </w:rPr>
            </w:pPr>
            <w:r>
              <w:rPr>
                <w:rFonts w:hint="eastAsia"/>
                <w:sz w:val="21"/>
              </w:rPr>
              <w:t>/</w:t>
            </w:r>
          </w:p>
        </w:tc>
      </w:tr>
    </w:tbl>
    <w:p w:rsidR="00677460" w:rsidRDefault="00677460" w:rsidP="00677460">
      <w:pPr>
        <w:pStyle w:val="a5"/>
        <w:rPr>
          <w:rFonts w:ascii="Microsoft JhengHei"/>
          <w:b/>
          <w:sz w:val="20"/>
          <w:lang w:val="zh-CN" w:bidi="zh-CN"/>
        </w:rPr>
      </w:pPr>
    </w:p>
    <w:p w:rsidR="00677460" w:rsidRDefault="00677460" w:rsidP="00677460">
      <w:pPr>
        <w:pStyle w:val="a5"/>
        <w:rPr>
          <w:rFonts w:ascii="Microsoft JhengHei"/>
          <w:b/>
          <w:sz w:val="20"/>
        </w:rPr>
      </w:pPr>
    </w:p>
    <w:p w:rsidR="00677460" w:rsidRDefault="00677460" w:rsidP="00677460">
      <w:pPr>
        <w:pStyle w:val="a5"/>
        <w:spacing w:before="17"/>
        <w:rPr>
          <w:rFonts w:ascii="Microsoft JhengHei"/>
          <w:b/>
          <w:sz w:val="13"/>
        </w:rPr>
      </w:pPr>
    </w:p>
    <w:p w:rsidR="00677460" w:rsidRDefault="00677460" w:rsidP="00677460">
      <w:pPr>
        <w:spacing w:before="1"/>
        <w:ind w:right="1019"/>
        <w:jc w:val="right"/>
        <w:rPr>
          <w:rFonts w:ascii="Times New Roman"/>
          <w:sz w:val="18"/>
        </w:rPr>
      </w:pPr>
      <w:r>
        <w:rPr>
          <w:rFonts w:ascii="Times New Roman"/>
          <w:sz w:val="18"/>
        </w:rPr>
        <w:t>10</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070"/>
        <w:gridCol w:w="2023"/>
        <w:gridCol w:w="1797"/>
        <w:gridCol w:w="1870"/>
        <w:gridCol w:w="1798"/>
        <w:gridCol w:w="1797"/>
        <w:gridCol w:w="1798"/>
        <w:gridCol w:w="2021"/>
      </w:tblGrid>
      <w:tr w:rsidR="00677460" w:rsidTr="00677460">
        <w:trPr>
          <w:trHeight w:val="312"/>
        </w:trPr>
        <w:tc>
          <w:tcPr>
            <w:tcW w:w="14174" w:type="dxa"/>
            <w:gridSpan w:val="8"/>
            <w:tcBorders>
              <w:top w:val="single" w:sz="12" w:space="0" w:color="000000"/>
              <w:left w:val="single" w:sz="12" w:space="0" w:color="000000"/>
              <w:bottom w:val="single" w:sz="4" w:space="0" w:color="000000"/>
              <w:right w:val="single" w:sz="12" w:space="0" w:color="000000"/>
            </w:tcBorders>
            <w:hideMark/>
          </w:tcPr>
          <w:p w:rsidR="00677460" w:rsidRDefault="00677460">
            <w:pPr>
              <w:pStyle w:val="TableParagraph"/>
              <w:spacing w:line="292" w:lineRule="exact"/>
              <w:ind w:left="6857" w:right="6827"/>
              <w:jc w:val="center"/>
              <w:rPr>
                <w:rFonts w:ascii="Microsoft JhengHei" w:eastAsia="Microsoft JhengHei"/>
                <w:b/>
                <w:sz w:val="21"/>
                <w:lang w:val="zh-CN" w:bidi="zh-CN"/>
              </w:rPr>
            </w:pPr>
            <w:r>
              <w:rPr>
                <w:rFonts w:ascii="Microsoft JhengHei" w:eastAsia="Microsoft JhengHei" w:hint="eastAsia"/>
                <w:b/>
                <w:sz w:val="21"/>
              </w:rPr>
              <w:t>燃料</w:t>
            </w:r>
          </w:p>
        </w:tc>
      </w:tr>
      <w:tr w:rsidR="00677460" w:rsidTr="00677460">
        <w:trPr>
          <w:trHeight w:val="726"/>
        </w:trPr>
        <w:tc>
          <w:tcPr>
            <w:tcW w:w="107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ind w:left="305" w:right="285"/>
              <w:jc w:val="center"/>
              <w:rPr>
                <w:rFonts w:ascii="黑体" w:eastAsia="黑体"/>
                <w:sz w:val="21"/>
                <w:lang w:val="zh-CN" w:bidi="zh-CN"/>
              </w:rPr>
            </w:pPr>
            <w:r>
              <w:rPr>
                <w:rFonts w:ascii="黑体" w:eastAsia="黑体" w:hint="eastAsia"/>
                <w:sz w:val="21"/>
              </w:rPr>
              <w:t>序号</w:t>
            </w:r>
          </w:p>
        </w:tc>
        <w:tc>
          <w:tcPr>
            <w:tcW w:w="202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ind w:left="264" w:right="234"/>
              <w:jc w:val="center"/>
              <w:rPr>
                <w:rFonts w:ascii="黑体" w:eastAsia="黑体"/>
                <w:sz w:val="21"/>
                <w:lang w:val="zh-CN" w:bidi="zh-CN"/>
              </w:rPr>
            </w:pPr>
            <w:r>
              <w:rPr>
                <w:rFonts w:ascii="黑体" w:eastAsia="黑体" w:hint="eastAsia"/>
                <w:sz w:val="21"/>
              </w:rPr>
              <w:t>燃料名称</w:t>
            </w:r>
          </w:p>
        </w:tc>
        <w:tc>
          <w:tcPr>
            <w:tcW w:w="179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ind w:left="258" w:right="229"/>
              <w:jc w:val="center"/>
              <w:rPr>
                <w:rFonts w:ascii="黑体" w:eastAsia="黑体"/>
                <w:sz w:val="21"/>
                <w:lang w:val="zh-CN" w:bidi="zh-CN"/>
              </w:rPr>
            </w:pPr>
            <w:r>
              <w:rPr>
                <w:rFonts w:ascii="黑体" w:eastAsia="黑体" w:hint="eastAsia"/>
                <w:sz w:val="21"/>
              </w:rPr>
              <w:t>灰分(</w:t>
            </w:r>
            <w:r>
              <w:rPr>
                <w:rFonts w:ascii="黑体" w:eastAsia="黑体"/>
                <w:noProof/>
                <w:sz w:val="21"/>
              </w:rPr>
              <w:drawing>
                <wp:inline distT="0" distB="0" distL="0" distR="0">
                  <wp:extent cx="63500" cy="95250"/>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63500" cy="95250"/>
                          </a:xfrm>
                          <a:prstGeom prst="rect">
                            <a:avLst/>
                          </a:prstGeom>
                          <a:noFill/>
                          <a:ln w="9525">
                            <a:noFill/>
                            <a:miter lim="800000"/>
                            <a:headEnd/>
                            <a:tailEnd/>
                          </a:ln>
                        </pic:spPr>
                      </pic:pic>
                    </a:graphicData>
                  </a:graphic>
                </wp:inline>
              </w:drawing>
            </w:r>
            <w:r>
              <w:rPr>
                <w:rFonts w:ascii="黑体" w:eastAsia="黑体" w:hint="eastAsia"/>
                <w:sz w:val="21"/>
              </w:rPr>
              <w:t>)</w:t>
            </w:r>
          </w:p>
        </w:tc>
        <w:tc>
          <w:tcPr>
            <w:tcW w:w="187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ind w:left="560" w:right="530"/>
              <w:jc w:val="center"/>
              <w:rPr>
                <w:rFonts w:ascii="黑体" w:eastAsia="黑体"/>
                <w:sz w:val="21"/>
                <w:lang w:val="zh-CN" w:bidi="zh-CN"/>
              </w:rPr>
            </w:pPr>
            <w:r>
              <w:rPr>
                <w:rFonts w:ascii="黑体" w:eastAsia="黑体" w:hint="eastAsia"/>
                <w:sz w:val="21"/>
              </w:rPr>
              <w:t>硫分(</w:t>
            </w:r>
            <w:r>
              <w:rPr>
                <w:rFonts w:ascii="黑体" w:eastAsia="黑体"/>
                <w:noProof/>
                <w:sz w:val="21"/>
              </w:rPr>
              <w:drawing>
                <wp:inline distT="0" distB="0" distL="0" distR="0">
                  <wp:extent cx="63500" cy="95250"/>
                  <wp:effectExtent l="19050" t="0" r="0" b="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63500" cy="95250"/>
                          </a:xfrm>
                          <a:prstGeom prst="rect">
                            <a:avLst/>
                          </a:prstGeom>
                          <a:noFill/>
                          <a:ln w="9525">
                            <a:noFill/>
                            <a:miter lim="800000"/>
                            <a:headEnd/>
                            <a:tailEnd/>
                          </a:ln>
                        </pic:spPr>
                      </pic:pic>
                    </a:graphicData>
                  </a:graphic>
                </wp:inline>
              </w:drawing>
            </w:r>
            <w:r>
              <w:rPr>
                <w:rFonts w:ascii="黑体" w:eastAsia="黑体" w:hint="eastAsia"/>
                <w:sz w:val="21"/>
              </w:rPr>
              <w:t>)</w:t>
            </w:r>
          </w:p>
        </w:tc>
        <w:tc>
          <w:tcPr>
            <w:tcW w:w="179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ind w:left="203" w:right="173"/>
              <w:jc w:val="center"/>
              <w:rPr>
                <w:rFonts w:ascii="黑体" w:eastAsia="黑体"/>
                <w:sz w:val="21"/>
                <w:lang w:val="zh-CN" w:bidi="zh-CN"/>
              </w:rPr>
            </w:pPr>
            <w:r>
              <w:rPr>
                <w:rFonts w:ascii="黑体" w:eastAsia="黑体" w:hint="eastAsia"/>
                <w:sz w:val="21"/>
              </w:rPr>
              <w:t>挥发分(</w:t>
            </w:r>
            <w:r>
              <w:rPr>
                <w:rFonts w:ascii="黑体" w:eastAsia="黑体"/>
                <w:noProof/>
                <w:sz w:val="21"/>
              </w:rPr>
              <w:drawing>
                <wp:inline distT="0" distB="0" distL="0" distR="0">
                  <wp:extent cx="63500" cy="95250"/>
                  <wp:effectExtent l="1905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2" cstate="print"/>
                          <a:srcRect/>
                          <a:stretch>
                            <a:fillRect/>
                          </a:stretch>
                        </pic:blipFill>
                        <pic:spPr bwMode="auto">
                          <a:xfrm>
                            <a:off x="0" y="0"/>
                            <a:ext cx="63500" cy="95250"/>
                          </a:xfrm>
                          <a:prstGeom prst="rect">
                            <a:avLst/>
                          </a:prstGeom>
                          <a:noFill/>
                          <a:ln w="9525">
                            <a:noFill/>
                            <a:miter lim="800000"/>
                            <a:headEnd/>
                            <a:tailEnd/>
                          </a:ln>
                        </pic:spPr>
                      </pic:pic>
                    </a:graphicData>
                  </a:graphic>
                </wp:inline>
              </w:drawing>
            </w:r>
            <w:r>
              <w:rPr>
                <w:rFonts w:ascii="黑体" w:eastAsia="黑体" w:hint="eastAsia"/>
                <w:sz w:val="21"/>
              </w:rPr>
              <w:t>)</w:t>
            </w:r>
          </w:p>
        </w:tc>
        <w:tc>
          <w:tcPr>
            <w:tcW w:w="179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74"/>
              <w:ind w:left="258" w:right="229"/>
              <w:jc w:val="center"/>
              <w:rPr>
                <w:rFonts w:ascii="黑体" w:eastAsia="黑体" w:hAnsi="宋体" w:cs="宋体"/>
                <w:sz w:val="21"/>
                <w:szCs w:val="22"/>
                <w:lang w:val="zh-CN" w:bidi="zh-CN"/>
              </w:rPr>
            </w:pPr>
            <w:r>
              <w:rPr>
                <w:rFonts w:ascii="黑体" w:eastAsia="黑体" w:hint="eastAsia"/>
                <w:sz w:val="21"/>
              </w:rPr>
              <w:t>热值(MJ/kg、</w:t>
            </w:r>
          </w:p>
          <w:p w:rsidR="00677460" w:rsidRDefault="00677460">
            <w:pPr>
              <w:pStyle w:val="TableParagraph"/>
              <w:spacing w:before="59"/>
              <w:ind w:left="258" w:right="229"/>
              <w:jc w:val="center"/>
              <w:rPr>
                <w:rFonts w:ascii="黑体" w:hAnsi="黑体"/>
                <w:sz w:val="21"/>
                <w:lang w:val="zh-CN" w:bidi="zh-CN"/>
              </w:rPr>
            </w:pPr>
            <w:r>
              <w:rPr>
                <w:rFonts w:ascii="黑体" w:hAnsi="黑体" w:hint="eastAsia"/>
                <w:sz w:val="21"/>
              </w:rPr>
              <w:t>MJ/m</w:t>
            </w:r>
            <w:r>
              <w:rPr>
                <w:rFonts w:ascii="Calibri" w:hAnsi="Calibri"/>
                <w:sz w:val="21"/>
              </w:rPr>
              <w:t>³</w:t>
            </w:r>
            <w:r>
              <w:rPr>
                <w:rFonts w:ascii="黑体" w:hAnsi="黑体" w:hint="eastAsia"/>
                <w:sz w:val="21"/>
              </w:rPr>
              <w:t>)</w:t>
            </w:r>
          </w:p>
        </w:tc>
        <w:tc>
          <w:tcPr>
            <w:tcW w:w="179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74" w:line="276" w:lineRule="auto"/>
              <w:ind w:left="138" w:right="106" w:firstLine="35"/>
              <w:rPr>
                <w:rFonts w:ascii="黑体" w:eastAsia="黑体" w:hAnsi="黑体"/>
                <w:sz w:val="21"/>
                <w:lang w:val="zh-CN" w:bidi="zh-CN"/>
              </w:rPr>
            </w:pPr>
            <w:r>
              <w:rPr>
                <w:rFonts w:ascii="黑体" w:eastAsia="黑体" w:hAnsi="黑体" w:hint="eastAsia"/>
                <w:sz w:val="21"/>
              </w:rPr>
              <w:t>年最大使用量（ 万t/a、万m</w:t>
            </w:r>
            <w:r>
              <w:rPr>
                <w:rFonts w:ascii="Calibri" w:eastAsia="Calibri" w:hAnsi="Calibri"/>
                <w:sz w:val="21"/>
              </w:rPr>
              <w:t>³</w:t>
            </w:r>
            <w:r>
              <w:rPr>
                <w:rFonts w:ascii="黑体" w:eastAsia="黑体" w:hAnsi="黑体" w:hint="eastAsia"/>
                <w:sz w:val="21"/>
              </w:rPr>
              <w:t>/a）</w:t>
            </w:r>
          </w:p>
        </w:tc>
        <w:tc>
          <w:tcPr>
            <w:tcW w:w="2021"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ind w:left="580" w:right="540"/>
              <w:jc w:val="center"/>
              <w:rPr>
                <w:rFonts w:ascii="黑体" w:eastAsia="黑体"/>
                <w:sz w:val="21"/>
                <w:lang w:val="zh-CN" w:bidi="zh-CN"/>
              </w:rPr>
            </w:pPr>
            <w:r>
              <w:rPr>
                <w:rFonts w:ascii="黑体" w:eastAsia="黑体" w:hint="eastAsia"/>
                <w:sz w:val="21"/>
              </w:rPr>
              <w:t>其他信息</w:t>
            </w:r>
          </w:p>
        </w:tc>
      </w:tr>
      <w:tr w:rsidR="00677460" w:rsidTr="00677460">
        <w:trPr>
          <w:trHeight w:val="311"/>
        </w:trPr>
        <w:tc>
          <w:tcPr>
            <w:tcW w:w="1070" w:type="dxa"/>
            <w:tcBorders>
              <w:top w:val="single" w:sz="4" w:space="0" w:color="000000"/>
              <w:left w:val="single" w:sz="12" w:space="0" w:color="000000"/>
              <w:bottom w:val="single" w:sz="12" w:space="0" w:color="000000"/>
              <w:right w:val="single" w:sz="4" w:space="0" w:color="000000"/>
            </w:tcBorders>
            <w:hideMark/>
          </w:tcPr>
          <w:p w:rsidR="00677460" w:rsidRDefault="00677460">
            <w:pPr>
              <w:pStyle w:val="TableParagraph"/>
              <w:spacing w:before="52" w:line="239" w:lineRule="exact"/>
              <w:ind w:left="30"/>
              <w:jc w:val="center"/>
              <w:rPr>
                <w:sz w:val="21"/>
                <w:lang w:val="zh-CN" w:bidi="zh-CN"/>
              </w:rPr>
            </w:pPr>
            <w:r>
              <w:rPr>
                <w:rFonts w:hint="eastAsia"/>
                <w:sz w:val="21"/>
              </w:rPr>
              <w:t>1</w:t>
            </w:r>
          </w:p>
        </w:tc>
        <w:tc>
          <w:tcPr>
            <w:tcW w:w="202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3"/>
              <w:ind w:left="264" w:right="238"/>
              <w:jc w:val="center"/>
              <w:rPr>
                <w:sz w:val="21"/>
                <w:lang w:val="zh-CN" w:bidi="zh-CN"/>
              </w:rPr>
            </w:pPr>
            <w:r>
              <w:rPr>
                <w:rFonts w:hint="eastAsia"/>
                <w:sz w:val="21"/>
              </w:rPr>
              <w:t>煤气发生炉煤气</w:t>
            </w:r>
          </w:p>
        </w:tc>
        <w:tc>
          <w:tcPr>
            <w:tcW w:w="1797"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30"/>
              <w:jc w:val="center"/>
              <w:rPr>
                <w:sz w:val="21"/>
                <w:lang w:val="zh-CN" w:bidi="zh-CN"/>
              </w:rPr>
            </w:pPr>
            <w:r>
              <w:rPr>
                <w:rFonts w:hint="eastAsia"/>
                <w:sz w:val="21"/>
              </w:rPr>
              <w:t>8</w:t>
            </w:r>
          </w:p>
        </w:tc>
        <w:tc>
          <w:tcPr>
            <w:tcW w:w="187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557" w:right="530"/>
              <w:jc w:val="center"/>
              <w:rPr>
                <w:sz w:val="21"/>
                <w:lang w:val="zh-CN" w:bidi="zh-CN"/>
              </w:rPr>
            </w:pPr>
            <w:r>
              <w:rPr>
                <w:rFonts w:hint="eastAsia"/>
                <w:sz w:val="21"/>
              </w:rPr>
              <w:t>1.6</w:t>
            </w:r>
          </w:p>
        </w:tc>
        <w:tc>
          <w:tcPr>
            <w:tcW w:w="179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203" w:right="168"/>
              <w:jc w:val="center"/>
              <w:rPr>
                <w:sz w:val="21"/>
                <w:lang w:val="zh-CN" w:bidi="zh-CN"/>
              </w:rPr>
            </w:pPr>
            <w:r>
              <w:rPr>
                <w:rFonts w:hint="eastAsia"/>
                <w:sz w:val="21"/>
              </w:rPr>
              <w:t>28</w:t>
            </w:r>
          </w:p>
        </w:tc>
        <w:tc>
          <w:tcPr>
            <w:tcW w:w="1797"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258" w:right="202"/>
              <w:jc w:val="center"/>
              <w:rPr>
                <w:sz w:val="21"/>
                <w:lang w:val="zh-CN" w:bidi="zh-CN"/>
              </w:rPr>
            </w:pPr>
            <w:r>
              <w:rPr>
                <w:rFonts w:hint="eastAsia"/>
                <w:sz w:val="21"/>
              </w:rPr>
              <w:t>1400</w:t>
            </w:r>
          </w:p>
        </w:tc>
        <w:tc>
          <w:tcPr>
            <w:tcW w:w="179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2" w:line="239" w:lineRule="exact"/>
              <w:ind w:left="66"/>
              <w:jc w:val="center"/>
              <w:rPr>
                <w:sz w:val="21"/>
                <w:lang w:val="zh-CN" w:bidi="zh-CN"/>
              </w:rPr>
            </w:pPr>
            <w:r>
              <w:rPr>
                <w:rFonts w:hint="eastAsia"/>
                <w:sz w:val="21"/>
              </w:rPr>
              <w:t>1</w:t>
            </w:r>
          </w:p>
        </w:tc>
        <w:tc>
          <w:tcPr>
            <w:tcW w:w="2021"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52" w:line="239" w:lineRule="exact"/>
              <w:ind w:left="72"/>
              <w:jc w:val="center"/>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677460">
      <w:pPr>
        <w:pStyle w:val="a5"/>
        <w:spacing w:before="6"/>
        <w:rPr>
          <w:rFonts w:ascii="Times New Roman"/>
          <w:sz w:val="19"/>
        </w:rPr>
      </w:pPr>
    </w:p>
    <w:p w:rsidR="00677460" w:rsidRDefault="00677460" w:rsidP="00677460">
      <w:pPr>
        <w:pStyle w:val="a5"/>
        <w:spacing w:before="71"/>
        <w:ind w:left="1000"/>
        <w:rPr>
          <w:rFonts w:ascii="宋体"/>
          <w:sz w:val="21"/>
        </w:rPr>
      </w:pPr>
      <w:r>
        <w:rPr>
          <w:rFonts w:hint="eastAsia"/>
        </w:rPr>
        <w:t>注：（</w:t>
      </w:r>
      <w:r>
        <w:rPr>
          <w:rFonts w:hint="eastAsia"/>
        </w:rPr>
        <w:t>1</w:t>
      </w:r>
      <w:r>
        <w:rPr>
          <w:rFonts w:hint="eastAsia"/>
        </w:rPr>
        <w:t>）指材料种类，选填“原料”或“辅料”。</w:t>
      </w:r>
    </w:p>
    <w:p w:rsidR="00677460" w:rsidRDefault="00677460" w:rsidP="00677460">
      <w:pPr>
        <w:pStyle w:val="ae"/>
        <w:numPr>
          <w:ilvl w:val="0"/>
          <w:numId w:val="18"/>
        </w:numPr>
        <w:tabs>
          <w:tab w:val="left" w:pos="1841"/>
        </w:tabs>
        <w:spacing w:before="58"/>
        <w:rPr>
          <w:sz w:val="21"/>
        </w:rPr>
      </w:pPr>
      <w:r>
        <w:rPr>
          <w:rFonts w:hint="eastAsia"/>
          <w:sz w:val="21"/>
        </w:rPr>
        <w:t>指原料、辅料名称。</w:t>
      </w:r>
    </w:p>
    <w:p w:rsidR="00677460" w:rsidRDefault="00677460" w:rsidP="00677460">
      <w:pPr>
        <w:pStyle w:val="ae"/>
        <w:numPr>
          <w:ilvl w:val="0"/>
          <w:numId w:val="18"/>
        </w:numPr>
        <w:tabs>
          <w:tab w:val="left" w:pos="1841"/>
        </w:tabs>
        <w:spacing w:before="57"/>
        <w:rPr>
          <w:sz w:val="21"/>
        </w:rPr>
      </w:pPr>
      <w:r>
        <w:rPr>
          <w:rFonts w:hint="eastAsia"/>
          <w:sz w:val="21"/>
        </w:rPr>
        <w:t>指万t/a、万m</w:t>
      </w:r>
      <w:r>
        <w:rPr>
          <w:rFonts w:hint="eastAsia"/>
          <w:position w:val="6"/>
          <w:sz w:val="14"/>
        </w:rPr>
        <w:t>3</w:t>
      </w:r>
      <w:r>
        <w:rPr>
          <w:rFonts w:hint="eastAsia"/>
          <w:sz w:val="21"/>
        </w:rPr>
        <w:t>/a等。</w:t>
      </w:r>
    </w:p>
    <w:p w:rsidR="00677460" w:rsidRDefault="00677460" w:rsidP="00677460">
      <w:pPr>
        <w:pStyle w:val="ae"/>
        <w:numPr>
          <w:ilvl w:val="0"/>
          <w:numId w:val="18"/>
        </w:numPr>
        <w:tabs>
          <w:tab w:val="left" w:pos="1841"/>
        </w:tabs>
        <w:spacing w:before="58"/>
        <w:rPr>
          <w:sz w:val="21"/>
        </w:rPr>
      </w:pPr>
      <w:r>
        <w:rPr>
          <w:rFonts w:hint="eastAsia"/>
          <w:sz w:val="21"/>
        </w:rPr>
        <w:t>指有毒有害物质或元素，及其在原料或辅料中的成分占比，如氟元素（0.1%）。</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3"/>
        <w:rPr>
          <w:sz w:val="17"/>
        </w:rPr>
      </w:pPr>
    </w:p>
    <w:p w:rsidR="00677460" w:rsidRDefault="00677460" w:rsidP="005308C0">
      <w:pPr>
        <w:ind w:right="1019"/>
        <w:jc w:val="right"/>
        <w:rPr>
          <w:rFonts w:ascii="Times New Roman"/>
          <w:sz w:val="18"/>
        </w:rPr>
        <w:sectPr w:rsidR="00677460">
          <w:pgSz w:w="16840" w:h="11910" w:orient="landscape"/>
          <w:pgMar w:top="1100" w:right="420" w:bottom="2060" w:left="440" w:header="0" w:footer="1868" w:gutter="0"/>
          <w:cols w:space="720"/>
        </w:sectPr>
      </w:pPr>
      <w:r>
        <w:rPr>
          <w:rFonts w:ascii="Times New Roman"/>
          <w:sz w:val="18"/>
        </w:rPr>
        <w:t>1</w:t>
      </w: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0"/>
        <w:rPr>
          <w:rFonts w:ascii="Times New Roman"/>
          <w:sz w:val="18"/>
        </w:rPr>
      </w:pPr>
    </w:p>
    <w:p w:rsidR="00677460" w:rsidRDefault="00677460" w:rsidP="00677460">
      <w:pPr>
        <w:pStyle w:val="1"/>
        <w:spacing w:line="511" w:lineRule="exact"/>
        <w:rPr>
          <w:rFonts w:ascii="Microsoft JhengHei"/>
          <w:sz w:val="30"/>
        </w:rPr>
      </w:pPr>
      <w:bookmarkStart w:id="246" w:name="_Toc49504666"/>
      <w:r>
        <w:rPr>
          <w:rFonts w:hint="eastAsia"/>
        </w:rPr>
        <w:t>（三）产排污节点、污染物及污染治理设施</w:t>
      </w:r>
      <w:bookmarkEnd w:id="246"/>
    </w:p>
    <w:p w:rsidR="00677460" w:rsidRDefault="00677460" w:rsidP="00677460">
      <w:pPr>
        <w:pStyle w:val="40"/>
        <w:spacing w:before="220"/>
        <w:ind w:left="5562"/>
      </w:pPr>
      <w:r>
        <w:rPr>
          <w:rFonts w:hint="eastAsia"/>
        </w:rPr>
        <w:t>表</w:t>
      </w:r>
      <w:r>
        <w:rPr>
          <w:rFonts w:hint="eastAsia"/>
        </w:rPr>
        <w:t xml:space="preserve">4 </w:t>
      </w:r>
      <w:r>
        <w:rPr>
          <w:rFonts w:hint="eastAsia"/>
        </w:rPr>
        <w:t>废气产排污节点、污染物及污染治理设施信息表</w:t>
      </w: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2"/>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4"/>
              <w:rPr>
                <w:rFonts w:ascii="Microsoft JhengHei"/>
                <w:b/>
                <w:sz w:val="13"/>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66" w:lineRule="exact"/>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9"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7"/>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9"/>
              <w:rPr>
                <w:rFonts w:ascii="Microsoft JhengHei" w:hAnsi="宋体" w:cs="宋体"/>
                <w:b/>
                <w:sz w:val="16"/>
                <w:szCs w:val="22"/>
                <w:lang w:val="zh-CN" w:bidi="zh-CN"/>
              </w:rPr>
            </w:pPr>
          </w:p>
          <w:p w:rsidR="00677460" w:rsidRDefault="00677460">
            <w:pPr>
              <w:pStyle w:val="TableParagraph"/>
              <w:spacing w:before="1"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48"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9"/>
              <w:rPr>
                <w:rFonts w:ascii="Microsoft JhengHei" w:hAnsi="宋体" w:cs="宋体"/>
                <w:b/>
                <w:sz w:val="16"/>
                <w:szCs w:val="22"/>
                <w:lang w:val="zh-CN" w:bidi="zh-CN"/>
              </w:rPr>
            </w:pPr>
          </w:p>
          <w:p w:rsidR="00677460" w:rsidRDefault="00677460">
            <w:pPr>
              <w:pStyle w:val="TableParagraph"/>
              <w:spacing w:before="1"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48"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9"/>
              <w:rPr>
                <w:rFonts w:ascii="Microsoft JhengHei" w:hAnsi="宋体" w:cs="宋体"/>
                <w:b/>
                <w:sz w:val="16"/>
                <w:szCs w:val="22"/>
                <w:lang w:val="zh-CN" w:bidi="zh-CN"/>
              </w:rPr>
            </w:pPr>
          </w:p>
          <w:p w:rsidR="00677460" w:rsidRDefault="00677460">
            <w:pPr>
              <w:pStyle w:val="TableParagraph"/>
              <w:spacing w:before="1"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48"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1248"/>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right="375"/>
              <w:jc w:val="right"/>
              <w:rPr>
                <w:sz w:val="21"/>
                <w:lang w:val="zh-CN" w:bidi="zh-CN"/>
              </w:rPr>
            </w:pPr>
            <w:r>
              <w:rPr>
                <w:rFonts w:hint="eastAsia"/>
                <w:sz w:val="21"/>
              </w:rPr>
              <w:t>1</w:t>
            </w:r>
          </w:p>
        </w:tc>
        <w:tc>
          <w:tcPr>
            <w:tcW w:w="91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159" w:right="111"/>
              <w:jc w:val="both"/>
              <w:rPr>
                <w:rFonts w:ascii="宋体" w:hAnsi="宋体" w:cs="宋体"/>
                <w:sz w:val="21"/>
                <w:szCs w:val="22"/>
                <w:lang w:val="zh-CN" w:bidi="zh-CN"/>
              </w:rPr>
            </w:pPr>
            <w:r>
              <w:rPr>
                <w:rFonts w:hint="eastAsia"/>
                <w:sz w:val="21"/>
              </w:rPr>
              <w:t>原燃料预处理单元</w:t>
            </w:r>
            <w:r>
              <w:rPr>
                <w:rFonts w:hint="eastAsia"/>
                <w:sz w:val="21"/>
              </w:rPr>
              <w:t>00</w:t>
            </w:r>
          </w:p>
          <w:p w:rsidR="00677460" w:rsidRDefault="00677460">
            <w:pPr>
              <w:pStyle w:val="TableParagraph"/>
              <w:spacing w:before="26" w:line="264" w:lineRule="exact"/>
              <w:ind w:left="46"/>
              <w:jc w:val="center"/>
              <w:rPr>
                <w:sz w:val="21"/>
                <w:lang w:val="zh-CN" w:bidi="zh-CN"/>
              </w:rPr>
            </w:pPr>
            <w:r>
              <w:rPr>
                <w:rFonts w:hint="eastAsia"/>
                <w:sz w:val="21"/>
              </w:rPr>
              <w:t>1</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139" w:right="94"/>
              <w:jc w:val="center"/>
              <w:rPr>
                <w:sz w:val="21"/>
                <w:lang w:val="zh-CN" w:bidi="zh-CN"/>
              </w:rPr>
            </w:pPr>
            <w:r>
              <w:rPr>
                <w:rFonts w:hint="eastAsia"/>
                <w:sz w:val="21"/>
              </w:rPr>
              <w:t>MF0001</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368" w:right="112" w:hanging="210"/>
              <w:rPr>
                <w:sz w:val="21"/>
                <w:lang w:val="zh-CN" w:bidi="zh-CN"/>
              </w:rPr>
            </w:pPr>
            <w:r>
              <w:rPr>
                <w:rFonts w:hint="eastAsia"/>
                <w:sz w:val="21"/>
              </w:rPr>
              <w:t>原料堆场</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368" w:right="112" w:hanging="210"/>
              <w:rPr>
                <w:sz w:val="21"/>
                <w:lang w:val="zh-CN" w:bidi="zh-CN"/>
              </w:rPr>
            </w:pPr>
            <w:r>
              <w:rPr>
                <w:rFonts w:hint="eastAsia"/>
                <w:sz w:val="21"/>
              </w:rPr>
              <w:t>原料堆场</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left="46" w:right="2"/>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right="112"/>
              <w:jc w:val="right"/>
              <w:rPr>
                <w:sz w:val="21"/>
                <w:lang w:val="zh-CN" w:bidi="zh-CN"/>
              </w:rPr>
            </w:pPr>
            <w:r>
              <w:rPr>
                <w:rFonts w:hint="eastAsia"/>
                <w:sz w:val="21"/>
              </w:rPr>
              <w:t>无组织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33"/>
              <w:jc w:val="center"/>
              <w:rPr>
                <w:sz w:val="21"/>
                <w:lang w:val="zh-CN" w:bidi="zh-CN"/>
              </w:rPr>
            </w:pPr>
            <w:r>
              <w:rPr>
                <w:rFonts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153" w:line="276" w:lineRule="auto"/>
              <w:ind w:left="164" w:right="101"/>
              <w:jc w:val="both"/>
              <w:rPr>
                <w:sz w:val="21"/>
                <w:lang w:val="zh-CN" w:bidi="zh-CN"/>
              </w:rPr>
            </w:pPr>
            <w:r>
              <w:rPr>
                <w:rFonts w:hint="eastAsia"/>
                <w:sz w:val="21"/>
              </w:rPr>
              <w:t>喷淋洒水降尘</w:t>
            </w:r>
          </w:p>
        </w:tc>
      </w:tr>
      <w:tr w:rsidR="00677460" w:rsidTr="00677460">
        <w:trPr>
          <w:trHeight w:val="1248"/>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right="375"/>
              <w:jc w:val="right"/>
              <w:rPr>
                <w:sz w:val="21"/>
                <w:lang w:val="zh-CN" w:bidi="zh-CN"/>
              </w:rPr>
            </w:pPr>
            <w:r>
              <w:rPr>
                <w:rFonts w:hint="eastAsia"/>
                <w:sz w:val="21"/>
              </w:rPr>
              <w:t>2</w:t>
            </w:r>
          </w:p>
        </w:tc>
        <w:tc>
          <w:tcPr>
            <w:tcW w:w="91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159" w:right="111"/>
              <w:jc w:val="both"/>
              <w:rPr>
                <w:rFonts w:ascii="宋体" w:hAnsi="宋体" w:cs="宋体"/>
                <w:sz w:val="21"/>
                <w:szCs w:val="22"/>
                <w:lang w:val="zh-CN" w:bidi="zh-CN"/>
              </w:rPr>
            </w:pPr>
            <w:r>
              <w:rPr>
                <w:rFonts w:hint="eastAsia"/>
                <w:sz w:val="21"/>
              </w:rPr>
              <w:t>原燃料预处理单元</w:t>
            </w:r>
            <w:r>
              <w:rPr>
                <w:rFonts w:hint="eastAsia"/>
                <w:sz w:val="21"/>
              </w:rPr>
              <w:t>00</w:t>
            </w:r>
          </w:p>
          <w:p w:rsidR="00677460" w:rsidRDefault="00677460">
            <w:pPr>
              <w:pStyle w:val="TableParagraph"/>
              <w:spacing w:before="26" w:line="264" w:lineRule="exact"/>
              <w:ind w:left="46"/>
              <w:jc w:val="center"/>
              <w:rPr>
                <w:sz w:val="21"/>
                <w:lang w:val="zh-CN" w:bidi="zh-CN"/>
              </w:rPr>
            </w:pPr>
            <w:r>
              <w:rPr>
                <w:rFonts w:hint="eastAsia"/>
                <w:sz w:val="21"/>
              </w:rPr>
              <w:t>1</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139" w:right="94"/>
              <w:jc w:val="center"/>
              <w:rPr>
                <w:sz w:val="21"/>
                <w:lang w:val="zh-CN" w:bidi="zh-CN"/>
              </w:rPr>
            </w:pPr>
            <w:r>
              <w:rPr>
                <w:rFonts w:hint="eastAsia"/>
                <w:sz w:val="21"/>
              </w:rPr>
              <w:t>MF0002</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368" w:right="112" w:hanging="210"/>
              <w:rPr>
                <w:sz w:val="21"/>
                <w:lang w:val="zh-CN" w:bidi="zh-CN"/>
              </w:rPr>
            </w:pPr>
            <w:r>
              <w:rPr>
                <w:rFonts w:hint="eastAsia"/>
                <w:sz w:val="21"/>
              </w:rPr>
              <w:t>原料料仓</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spacing w:before="1" w:line="276" w:lineRule="auto"/>
              <w:ind w:left="368" w:right="112" w:hanging="210"/>
              <w:rPr>
                <w:sz w:val="21"/>
                <w:lang w:val="zh-CN" w:bidi="zh-CN"/>
              </w:rPr>
            </w:pPr>
            <w:r>
              <w:rPr>
                <w:rFonts w:hint="eastAsia"/>
                <w:sz w:val="21"/>
              </w:rPr>
              <w:t>原料料仓</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left="46" w:right="2"/>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right="112"/>
              <w:jc w:val="right"/>
              <w:rPr>
                <w:sz w:val="21"/>
                <w:lang w:val="zh-CN" w:bidi="zh-CN"/>
              </w:rPr>
            </w:pPr>
            <w:r>
              <w:rPr>
                <w:rFonts w:hint="eastAsia"/>
                <w:sz w:val="21"/>
              </w:rPr>
              <w:t>无组织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33"/>
              <w:jc w:val="center"/>
              <w:rPr>
                <w:sz w:val="21"/>
                <w:lang w:val="zh-CN" w:bidi="zh-CN"/>
              </w:rPr>
            </w:pPr>
            <w:r>
              <w:rPr>
                <w:rFonts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153" w:line="276" w:lineRule="auto"/>
              <w:ind w:left="164" w:right="101"/>
              <w:jc w:val="both"/>
              <w:rPr>
                <w:sz w:val="21"/>
                <w:lang w:val="zh-CN" w:bidi="zh-CN"/>
              </w:rPr>
            </w:pPr>
            <w:r>
              <w:rPr>
                <w:rFonts w:hint="eastAsia"/>
                <w:sz w:val="21"/>
              </w:rPr>
              <w:t>设置密封罩等</w:t>
            </w:r>
          </w:p>
        </w:tc>
      </w:tr>
      <w:tr w:rsidR="00677460" w:rsidTr="00677460">
        <w:trPr>
          <w:trHeight w:val="623"/>
        </w:trPr>
        <w:tc>
          <w:tcPr>
            <w:tcW w:w="920"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spacing w:before="17"/>
              <w:rPr>
                <w:rFonts w:ascii="Microsoft JhengHei" w:hAnsi="宋体" w:cs="宋体"/>
                <w:b/>
                <w:sz w:val="9"/>
                <w:szCs w:val="22"/>
                <w:lang w:val="zh-CN" w:bidi="zh-CN"/>
              </w:rPr>
            </w:pPr>
          </w:p>
          <w:p w:rsidR="00677460" w:rsidRDefault="00677460">
            <w:pPr>
              <w:pStyle w:val="TableParagraph"/>
              <w:ind w:right="375"/>
              <w:jc w:val="right"/>
              <w:rPr>
                <w:sz w:val="21"/>
                <w:lang w:val="zh-CN" w:bidi="zh-CN"/>
              </w:rPr>
            </w:pPr>
            <w:r>
              <w:rPr>
                <w:rFonts w:hint="eastAsia"/>
                <w:sz w:val="21"/>
              </w:rPr>
              <w:t>3</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66" w:lineRule="exact"/>
              <w:ind w:left="159"/>
              <w:rPr>
                <w:rFonts w:ascii="宋体" w:hAnsi="宋体" w:cs="宋体"/>
                <w:sz w:val="21"/>
                <w:szCs w:val="22"/>
                <w:lang w:val="zh-CN" w:bidi="zh-CN"/>
              </w:rPr>
            </w:pPr>
            <w:r>
              <w:rPr>
                <w:rFonts w:hint="eastAsia"/>
                <w:sz w:val="21"/>
              </w:rPr>
              <w:t>原燃料</w:t>
            </w:r>
          </w:p>
          <w:p w:rsidR="00677460" w:rsidRDefault="00677460">
            <w:pPr>
              <w:pStyle w:val="TableParagraph"/>
              <w:spacing w:before="43"/>
              <w:ind w:left="159"/>
              <w:rPr>
                <w:sz w:val="21"/>
                <w:lang w:val="zh-CN" w:bidi="zh-CN"/>
              </w:rPr>
            </w:pPr>
            <w:r>
              <w:rPr>
                <w:rFonts w:hint="eastAsia"/>
                <w:sz w:val="21"/>
              </w:rPr>
              <w:t>预处理</w:t>
            </w:r>
          </w:p>
        </w:tc>
        <w:tc>
          <w:tcPr>
            <w:tcW w:w="9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7"/>
              <w:rPr>
                <w:rFonts w:ascii="Microsoft JhengHei" w:hAnsi="宋体" w:cs="宋体"/>
                <w:b/>
                <w:sz w:val="9"/>
                <w:szCs w:val="22"/>
                <w:lang w:val="zh-CN" w:bidi="zh-CN"/>
              </w:rPr>
            </w:pPr>
          </w:p>
          <w:p w:rsidR="00677460" w:rsidRDefault="00677460">
            <w:pPr>
              <w:pStyle w:val="TableParagraph"/>
              <w:ind w:left="139" w:right="94"/>
              <w:jc w:val="center"/>
              <w:rPr>
                <w:sz w:val="21"/>
                <w:lang w:val="zh-CN" w:bidi="zh-CN"/>
              </w:rPr>
            </w:pPr>
            <w:r>
              <w:rPr>
                <w:rFonts w:hint="eastAsia"/>
                <w:sz w:val="21"/>
              </w:rPr>
              <w:t>MF0003</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66" w:lineRule="exact"/>
              <w:ind w:left="46" w:right="3"/>
              <w:jc w:val="center"/>
              <w:rPr>
                <w:rFonts w:ascii="宋体" w:hAnsi="宋体" w:cs="宋体"/>
                <w:sz w:val="21"/>
                <w:szCs w:val="22"/>
                <w:lang w:val="zh-CN" w:bidi="zh-CN"/>
              </w:rPr>
            </w:pPr>
            <w:r>
              <w:rPr>
                <w:rFonts w:hint="eastAsia"/>
                <w:sz w:val="21"/>
              </w:rPr>
              <w:t>原料料</w:t>
            </w:r>
          </w:p>
          <w:p w:rsidR="00677460" w:rsidRDefault="00677460">
            <w:pPr>
              <w:pStyle w:val="TableParagraph"/>
              <w:spacing w:before="43"/>
              <w:ind w:left="43"/>
              <w:jc w:val="center"/>
              <w:rPr>
                <w:sz w:val="21"/>
                <w:lang w:val="zh-CN" w:bidi="zh-CN"/>
              </w:rPr>
            </w:pPr>
            <w:r>
              <w:rPr>
                <w:rFonts w:hint="eastAsia"/>
                <w:sz w:val="21"/>
              </w:rPr>
              <w:t>仓</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66" w:lineRule="exact"/>
              <w:ind w:left="46" w:right="2"/>
              <w:jc w:val="center"/>
              <w:rPr>
                <w:rFonts w:ascii="宋体" w:hAnsi="宋体" w:cs="宋体"/>
                <w:sz w:val="21"/>
                <w:szCs w:val="22"/>
                <w:lang w:val="zh-CN" w:bidi="zh-CN"/>
              </w:rPr>
            </w:pPr>
            <w:r>
              <w:rPr>
                <w:rFonts w:hint="eastAsia"/>
                <w:sz w:val="21"/>
              </w:rPr>
              <w:t>原料料</w:t>
            </w:r>
          </w:p>
          <w:p w:rsidR="00677460" w:rsidRDefault="00677460">
            <w:pPr>
              <w:pStyle w:val="TableParagraph"/>
              <w:spacing w:before="43"/>
              <w:ind w:left="44"/>
              <w:jc w:val="center"/>
              <w:rPr>
                <w:sz w:val="21"/>
                <w:lang w:val="zh-CN" w:bidi="zh-CN"/>
              </w:rPr>
            </w:pPr>
            <w:r>
              <w:rPr>
                <w:rFonts w:hint="eastAsia"/>
                <w:sz w:val="21"/>
              </w:rPr>
              <w:t>仓</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53"/>
              <w:ind w:left="46" w:right="2"/>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53"/>
              <w:ind w:right="112"/>
              <w:jc w:val="right"/>
              <w:rPr>
                <w:sz w:val="21"/>
                <w:lang w:val="zh-CN" w:bidi="zh-CN"/>
              </w:rPr>
            </w:pPr>
            <w:r>
              <w:rPr>
                <w:rFonts w:hint="eastAsia"/>
                <w:sz w:val="21"/>
              </w:rPr>
              <w:t>无组织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7"/>
              <w:rPr>
                <w:rFonts w:ascii="Microsoft JhengHei" w:hAnsi="宋体" w:cs="宋体"/>
                <w:b/>
                <w:sz w:val="9"/>
                <w:szCs w:val="22"/>
                <w:lang w:val="zh-CN" w:bidi="zh-CN"/>
              </w:rPr>
            </w:pPr>
          </w:p>
          <w:p w:rsidR="00677460" w:rsidRDefault="00677460">
            <w:pPr>
              <w:pStyle w:val="TableParagraph"/>
              <w:ind w:left="33"/>
              <w:jc w:val="center"/>
              <w:rPr>
                <w:sz w:val="21"/>
                <w:lang w:val="zh-CN" w:bidi="zh-CN"/>
              </w:rPr>
            </w:pPr>
            <w:r>
              <w:rPr>
                <w:rFonts w:hint="eastAsia"/>
                <w:sz w:val="21"/>
              </w:rPr>
              <w:t>/</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53"/>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line="266" w:lineRule="exact"/>
              <w:ind w:left="164"/>
              <w:rPr>
                <w:rFonts w:ascii="宋体" w:hAnsi="宋体" w:cs="宋体"/>
                <w:sz w:val="21"/>
                <w:szCs w:val="22"/>
                <w:lang w:val="zh-CN" w:bidi="zh-CN"/>
              </w:rPr>
            </w:pPr>
            <w:r>
              <w:rPr>
                <w:rFonts w:hint="eastAsia"/>
                <w:sz w:val="21"/>
              </w:rPr>
              <w:t>设置</w:t>
            </w:r>
          </w:p>
          <w:p w:rsidR="00677460" w:rsidRDefault="00677460">
            <w:pPr>
              <w:pStyle w:val="TableParagraph"/>
              <w:spacing w:before="43"/>
              <w:ind w:left="164"/>
              <w:rPr>
                <w:sz w:val="21"/>
                <w:lang w:val="zh-CN" w:bidi="zh-CN"/>
              </w:rPr>
            </w:pPr>
            <w:r>
              <w:rPr>
                <w:rFonts w:hint="eastAsia"/>
                <w:sz w:val="21"/>
              </w:rPr>
              <w:t>密封</w:t>
            </w:r>
          </w:p>
        </w:tc>
      </w:tr>
    </w:tbl>
    <w:p w:rsidR="00677460" w:rsidRDefault="00677460" w:rsidP="00677460">
      <w:pPr>
        <w:spacing w:before="1"/>
        <w:ind w:right="1019"/>
        <w:jc w:val="right"/>
        <w:rPr>
          <w:rFonts w:ascii="Times New Roman"/>
          <w:sz w:val="18"/>
        </w:rPr>
      </w:pP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12"/>
        <w:gridCol w:w="912"/>
        <w:gridCol w:w="913"/>
        <w:gridCol w:w="912"/>
        <w:gridCol w:w="913"/>
        <w:gridCol w:w="912"/>
        <w:gridCol w:w="913"/>
        <w:gridCol w:w="943"/>
        <w:gridCol w:w="924"/>
        <w:gridCol w:w="924"/>
        <w:gridCol w:w="924"/>
        <w:gridCol w:w="924"/>
        <w:gridCol w:w="924"/>
        <w:gridCol w:w="754"/>
        <w:gridCol w:w="754"/>
        <w:gridCol w:w="754"/>
        <w:gridCol w:w="754"/>
        <w:gridCol w:w="707"/>
      </w:tblGrid>
      <w:tr w:rsidR="00677460" w:rsidTr="00677460">
        <w:trPr>
          <w:trHeight w:val="311"/>
        </w:trPr>
        <w:tc>
          <w:tcPr>
            <w:tcW w:w="912"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45" w:right="15"/>
              <w:jc w:val="both"/>
              <w:rPr>
                <w:rFonts w:ascii="黑体" w:eastAsia="黑体"/>
                <w:sz w:val="21"/>
                <w:lang w:val="zh-CN" w:bidi="zh-CN"/>
              </w:rPr>
            </w:pPr>
            <w:r>
              <w:rPr>
                <w:rFonts w:ascii="黑体" w:eastAsia="黑体" w:hint="eastAsia"/>
                <w:sz w:val="21"/>
              </w:rPr>
              <w:t>主要Th产单元名称及编号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56" w:right="14" w:hanging="210"/>
              <w:rPr>
                <w:rFonts w:ascii="黑体" w:eastAsia="黑体"/>
                <w:sz w:val="21"/>
                <w:lang w:val="zh-CN" w:bidi="zh-CN"/>
              </w:rPr>
            </w:pPr>
            <w:r>
              <w:rPr>
                <w:rFonts w:ascii="黑体" w:eastAsia="黑体" w:hint="eastAsia"/>
                <w:sz w:val="21"/>
              </w:rPr>
              <w:t>产污设施编号</w:t>
            </w:r>
          </w:p>
        </w:tc>
        <w:tc>
          <w:tcPr>
            <w:tcW w:w="91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46" w:right="15"/>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30"/>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46" w:right="14"/>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6" w:right="7"/>
              <w:jc w:val="center"/>
              <w:rPr>
                <w:rFonts w:ascii="黑体" w:eastAsia="黑体"/>
                <w:sz w:val="21"/>
                <w:lang w:val="zh-CN" w:bidi="zh-CN"/>
              </w:rPr>
            </w:pPr>
            <w:r>
              <w:rPr>
                <w:rFonts w:ascii="黑体" w:eastAsia="黑体" w:hint="eastAsia"/>
                <w:sz w:val="21"/>
              </w:rPr>
              <w:t>（2）</w:t>
            </w:r>
          </w:p>
        </w:tc>
        <w:tc>
          <w:tcPr>
            <w:tcW w:w="91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98" w:right="15"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30"/>
              <w:jc w:val="center"/>
              <w:rPr>
                <w:rFonts w:ascii="黑体" w:eastAsia="黑体"/>
                <w:sz w:val="21"/>
              </w:rPr>
            </w:pPr>
            <w:r>
              <w:rPr>
                <w:rFonts w:ascii="黑体" w:eastAsia="黑体" w:hint="eastAsia"/>
                <w:sz w:val="21"/>
              </w:rPr>
              <w:t>排放形式</w:t>
            </w:r>
          </w:p>
          <w:p w:rsidR="00677460" w:rsidRDefault="00677460">
            <w:pPr>
              <w:pStyle w:val="TableParagraph"/>
              <w:spacing w:before="43"/>
              <w:ind w:left="36" w:right="6"/>
              <w:jc w:val="center"/>
              <w:rPr>
                <w:rFonts w:ascii="黑体" w:eastAsia="黑体"/>
                <w:sz w:val="21"/>
                <w:lang w:val="zh-CN" w:bidi="zh-CN"/>
              </w:rPr>
            </w:pPr>
            <w:r>
              <w:rPr>
                <w:rFonts w:ascii="黑体" w:eastAsia="黑体" w:hint="eastAsia"/>
                <w:sz w:val="21"/>
              </w:rPr>
              <w:t>（4）</w:t>
            </w:r>
          </w:p>
        </w:tc>
        <w:tc>
          <w:tcPr>
            <w:tcW w:w="5563"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24" w:right="2128"/>
              <w:jc w:val="center"/>
              <w:rPr>
                <w:rFonts w:ascii="黑体" w:eastAsia="黑体"/>
                <w:sz w:val="21"/>
                <w:lang w:val="zh-CN" w:bidi="zh-CN"/>
              </w:rPr>
            </w:pPr>
            <w:r>
              <w:rPr>
                <w:rFonts w:ascii="黑体" w:eastAsia="黑体" w:hint="eastAsia"/>
                <w:sz w:val="21"/>
              </w:rPr>
              <w:t>污染治理设施</w:t>
            </w:r>
          </w:p>
        </w:tc>
        <w:tc>
          <w:tcPr>
            <w:tcW w:w="75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17" w:right="25"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45"/>
              <w:rPr>
                <w:rFonts w:ascii="黑体" w:eastAsia="黑体"/>
                <w:sz w:val="21"/>
                <w:lang w:val="zh-CN" w:bidi="zh-CN"/>
              </w:rPr>
            </w:pPr>
            <w:r>
              <w:rPr>
                <w:rFonts w:ascii="黑体" w:eastAsia="黑体" w:hint="eastAsia"/>
                <w:sz w:val="21"/>
              </w:rPr>
              <w:t>）</w:t>
            </w:r>
          </w:p>
        </w:tc>
        <w:tc>
          <w:tcPr>
            <w:tcW w:w="75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2"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30" w:right="30"/>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40"/>
              <w:rPr>
                <w:rFonts w:ascii="黑体" w:eastAsia="黑体"/>
                <w:sz w:val="21"/>
                <w:lang w:val="zh-CN" w:bidi="zh-CN"/>
              </w:rPr>
            </w:pPr>
            <w:r>
              <w:rPr>
                <w:rFonts w:ascii="黑体" w:eastAsia="黑体" w:hint="eastAsia"/>
                <w:sz w:val="21"/>
              </w:rPr>
              <w:t>）</w:t>
            </w:r>
          </w:p>
        </w:tc>
        <w:tc>
          <w:tcPr>
            <w:tcW w:w="75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33" w:right="85" w:hanging="105"/>
              <w:rPr>
                <w:rFonts w:ascii="黑体" w:eastAsia="黑体"/>
                <w:sz w:val="21"/>
                <w:lang w:val="zh-CN" w:bidi="zh-CN"/>
              </w:rPr>
            </w:pPr>
            <w:r>
              <w:rPr>
                <w:rFonts w:ascii="黑体" w:eastAsia="黑体" w:hint="eastAsia"/>
                <w:sz w:val="21"/>
              </w:rPr>
              <w:t>排放口类型</w:t>
            </w:r>
          </w:p>
        </w:tc>
        <w:tc>
          <w:tcPr>
            <w:tcW w:w="707"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30" w:right="34"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12"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2"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2"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2"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4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50" w:right="40"/>
              <w:rPr>
                <w:rFonts w:ascii="黑体" w:eastAsia="黑体"/>
                <w:sz w:val="21"/>
                <w:lang w:val="zh-CN" w:bidi="zh-CN"/>
              </w:rPr>
            </w:pPr>
            <w:r>
              <w:rPr>
                <w:rFonts w:ascii="黑体" w:eastAsia="黑体" w:hint="eastAsia"/>
                <w:sz w:val="21"/>
              </w:rPr>
              <w:t>污染治理设施编号</w:t>
            </w:r>
          </w:p>
        </w:tc>
        <w:tc>
          <w:tcPr>
            <w:tcW w:w="92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8" w:right="43"/>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8" w:right="43"/>
              <w:jc w:val="center"/>
              <w:rPr>
                <w:rFonts w:ascii="黑体" w:eastAsia="黑体"/>
                <w:sz w:val="21"/>
                <w:lang w:val="zh-CN" w:bidi="zh-CN"/>
              </w:rPr>
            </w:pPr>
            <w:r>
              <w:rPr>
                <w:rFonts w:ascii="黑体" w:eastAsia="黑体" w:hint="eastAsia"/>
                <w:sz w:val="21"/>
              </w:rPr>
              <w:t>（5）</w:t>
            </w: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6" w:right="47"/>
              <w:rPr>
                <w:rFonts w:ascii="黑体" w:eastAsia="黑体"/>
                <w:sz w:val="21"/>
                <w:lang w:val="zh-CN" w:bidi="zh-CN"/>
              </w:rPr>
            </w:pPr>
            <w:r>
              <w:rPr>
                <w:rFonts w:ascii="黑体" w:eastAsia="黑体" w:hint="eastAsia"/>
                <w:sz w:val="21"/>
              </w:rPr>
              <w:t>污染治理设施工艺</w:t>
            </w:r>
          </w:p>
        </w:tc>
        <w:tc>
          <w:tcPr>
            <w:tcW w:w="92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3" w:right="48"/>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25"/>
              <w:jc w:val="center"/>
              <w:rPr>
                <w:rFonts w:ascii="黑体" w:eastAsia="黑体"/>
                <w:sz w:val="21"/>
                <w:lang w:val="zh-CN" w:bidi="zh-CN"/>
              </w:rPr>
            </w:pPr>
            <w:r>
              <w:rPr>
                <w:rFonts w:ascii="黑体" w:eastAsia="黑体" w:hint="eastAsia"/>
                <w:sz w:val="21"/>
              </w:rPr>
              <w:t>）</w:t>
            </w: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25" w:right="51" w:hanging="105"/>
              <w:rPr>
                <w:rFonts w:ascii="黑体" w:eastAsia="黑体"/>
                <w:sz w:val="21"/>
                <w:lang w:val="zh-CN" w:bidi="zh-CN"/>
              </w:rPr>
            </w:pPr>
            <w:r>
              <w:rPr>
                <w:rFonts w:ascii="黑体" w:eastAsia="黑体" w:hint="eastAsia"/>
                <w:sz w:val="21"/>
              </w:rPr>
              <w:t>是否为可行技术</w:t>
            </w:r>
          </w:p>
        </w:tc>
        <w:tc>
          <w:tcPr>
            <w:tcW w:w="92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5"/>
              <w:jc w:val="center"/>
              <w:rPr>
                <w:rFonts w:ascii="黑体" w:eastAsia="黑体"/>
                <w:sz w:val="21"/>
                <w:lang w:val="zh-CN" w:bidi="zh-CN"/>
              </w:rPr>
            </w:pPr>
            <w:r>
              <w:rPr>
                <w:rFonts w:ascii="黑体" w:eastAsia="黑体" w:hint="eastAsia"/>
                <w:sz w:val="21"/>
              </w:rPr>
              <w:t>污染治理设施其他信息</w:t>
            </w:r>
          </w:p>
        </w:tc>
        <w:tc>
          <w:tcPr>
            <w:tcW w:w="75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7"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624"/>
        </w:trPr>
        <w:tc>
          <w:tcPr>
            <w:tcW w:w="912"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1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8" w:right="15"/>
              <w:jc w:val="center"/>
              <w:rPr>
                <w:rFonts w:ascii="宋体" w:hAnsi="宋体" w:cs="宋体"/>
                <w:sz w:val="21"/>
                <w:szCs w:val="22"/>
                <w:lang w:val="zh-CN" w:bidi="zh-CN"/>
              </w:rPr>
            </w:pPr>
            <w:r>
              <w:rPr>
                <w:rFonts w:hint="eastAsia"/>
                <w:sz w:val="21"/>
              </w:rPr>
              <w:t>单元</w:t>
            </w:r>
            <w:r>
              <w:rPr>
                <w:rFonts w:hint="eastAsia"/>
                <w:sz w:val="21"/>
              </w:rPr>
              <w:t>00</w:t>
            </w:r>
          </w:p>
          <w:p w:rsidR="00677460" w:rsidRDefault="00677460">
            <w:pPr>
              <w:pStyle w:val="TableParagraph"/>
              <w:spacing w:before="72" w:line="239" w:lineRule="exact"/>
              <w:ind w:left="63"/>
              <w:jc w:val="center"/>
              <w:rPr>
                <w:sz w:val="21"/>
                <w:lang w:val="zh-CN" w:bidi="zh-CN"/>
              </w:rPr>
            </w:pPr>
            <w:r>
              <w:rPr>
                <w:rFonts w:hint="eastAsia"/>
                <w:sz w:val="21"/>
              </w:rPr>
              <w:t>1</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4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7"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ind w:left="176"/>
              <w:rPr>
                <w:sz w:val="21"/>
                <w:lang w:val="zh-CN" w:bidi="zh-CN"/>
              </w:rPr>
            </w:pPr>
            <w:r>
              <w:rPr>
                <w:rFonts w:hint="eastAsia"/>
                <w:sz w:val="21"/>
              </w:rPr>
              <w:t>罩等</w:t>
            </w:r>
          </w:p>
        </w:tc>
      </w:tr>
      <w:tr w:rsidR="00677460" w:rsidTr="00677460">
        <w:trPr>
          <w:trHeight w:val="1248"/>
        </w:trPr>
        <w:tc>
          <w:tcPr>
            <w:tcW w:w="912"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right="367"/>
              <w:jc w:val="right"/>
              <w:rPr>
                <w:sz w:val="21"/>
                <w:lang w:val="zh-CN" w:bidi="zh-CN"/>
              </w:rPr>
            </w:pPr>
            <w:r>
              <w:rPr>
                <w:rFonts w:hint="eastAsia"/>
                <w:sz w:val="21"/>
              </w:rPr>
              <w:t>4</w:t>
            </w:r>
          </w:p>
        </w:tc>
        <w:tc>
          <w:tcPr>
            <w:tcW w:w="91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67" w:right="102"/>
              <w:jc w:val="both"/>
              <w:rPr>
                <w:rFonts w:ascii="宋体" w:hAnsi="宋体" w:cs="宋体"/>
                <w:sz w:val="21"/>
                <w:szCs w:val="22"/>
                <w:lang w:val="zh-CN" w:bidi="zh-CN"/>
              </w:rPr>
            </w:pPr>
            <w:r>
              <w:rPr>
                <w:rFonts w:hint="eastAsia"/>
                <w:sz w:val="21"/>
              </w:rPr>
              <w:t>原燃料预处理单元</w:t>
            </w:r>
            <w:r>
              <w:rPr>
                <w:rFonts w:hint="eastAsia"/>
                <w:sz w:val="21"/>
              </w:rPr>
              <w:t>00</w:t>
            </w:r>
          </w:p>
          <w:p w:rsidR="00677460" w:rsidRDefault="00677460">
            <w:pPr>
              <w:pStyle w:val="TableParagraph"/>
              <w:spacing w:before="29" w:line="239" w:lineRule="exact"/>
              <w:ind w:left="63"/>
              <w:jc w:val="center"/>
              <w:rPr>
                <w:sz w:val="21"/>
                <w:lang w:val="zh-CN" w:bidi="zh-CN"/>
              </w:rPr>
            </w:pPr>
            <w:r>
              <w:rPr>
                <w:rFonts w:hint="eastAsia"/>
                <w:sz w:val="21"/>
              </w:rPr>
              <w:t>1</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right="102"/>
              <w:jc w:val="right"/>
              <w:rPr>
                <w:sz w:val="21"/>
                <w:lang w:val="zh-CN" w:bidi="zh-CN"/>
              </w:rPr>
            </w:pPr>
            <w:r>
              <w:rPr>
                <w:rFonts w:hint="eastAsia"/>
                <w:sz w:val="21"/>
              </w:rPr>
              <w:t>MF0004</w:t>
            </w:r>
          </w:p>
        </w:tc>
        <w:tc>
          <w:tcPr>
            <w:tcW w:w="91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8" w:right="101" w:hanging="210"/>
              <w:rPr>
                <w:sz w:val="21"/>
                <w:lang w:val="zh-CN" w:bidi="zh-CN"/>
              </w:rPr>
            </w:pPr>
            <w:r>
              <w:rPr>
                <w:rFonts w:hint="eastAsia"/>
                <w:sz w:val="21"/>
              </w:rPr>
              <w:t>原料料仓</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9" w:right="101" w:hanging="210"/>
              <w:rPr>
                <w:sz w:val="21"/>
                <w:lang w:val="zh-CN" w:bidi="zh-CN"/>
              </w:rPr>
            </w:pPr>
            <w:r>
              <w:rPr>
                <w:rFonts w:hint="eastAsia"/>
                <w:sz w:val="21"/>
              </w:rPr>
              <w:t>原料料仓</w:t>
            </w:r>
          </w:p>
        </w:tc>
        <w:tc>
          <w:tcPr>
            <w:tcW w:w="91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82" w:right="15"/>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right="100"/>
              <w:jc w:val="right"/>
              <w:rPr>
                <w:sz w:val="21"/>
                <w:lang w:val="zh-CN" w:bidi="zh-CN"/>
              </w:rPr>
            </w:pPr>
            <w:r>
              <w:rPr>
                <w:rFonts w:hint="eastAsia"/>
                <w:sz w:val="21"/>
              </w:rPr>
              <w:t>无组织</w:t>
            </w:r>
          </w:p>
        </w:tc>
        <w:tc>
          <w:tcPr>
            <w:tcW w:w="94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48"/>
              <w:jc w:val="center"/>
              <w:rPr>
                <w:sz w:val="21"/>
                <w:lang w:val="zh-CN" w:bidi="zh-CN"/>
              </w:rPr>
            </w:pPr>
            <w:r>
              <w:rPr>
                <w:rFonts w:hint="eastAsia"/>
                <w:sz w:val="21"/>
              </w:rPr>
              <w:t>/</w:t>
            </w: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29"/>
              <w:jc w:val="center"/>
              <w:rPr>
                <w:sz w:val="21"/>
                <w:lang w:val="zh-CN" w:bidi="zh-CN"/>
              </w:rPr>
            </w:pPr>
            <w:r>
              <w:rPr>
                <w:rFonts w:hint="eastAsia"/>
                <w:sz w:val="21"/>
              </w:rPr>
              <w:t>/</w:t>
            </w: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7"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179" w:line="276" w:lineRule="auto"/>
              <w:ind w:left="176" w:right="88"/>
              <w:jc w:val="both"/>
              <w:rPr>
                <w:sz w:val="21"/>
                <w:lang w:val="zh-CN" w:bidi="zh-CN"/>
              </w:rPr>
            </w:pPr>
            <w:r>
              <w:rPr>
                <w:rFonts w:hint="eastAsia"/>
                <w:sz w:val="21"/>
              </w:rPr>
              <w:t>设置密封罩等</w:t>
            </w:r>
          </w:p>
        </w:tc>
      </w:tr>
      <w:tr w:rsidR="00677460" w:rsidTr="00677460">
        <w:trPr>
          <w:trHeight w:val="1247"/>
        </w:trPr>
        <w:tc>
          <w:tcPr>
            <w:tcW w:w="912"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right="367"/>
              <w:jc w:val="right"/>
              <w:rPr>
                <w:sz w:val="21"/>
                <w:lang w:val="zh-CN" w:bidi="zh-CN"/>
              </w:rPr>
            </w:pPr>
            <w:r>
              <w:rPr>
                <w:rFonts w:hint="eastAsia"/>
                <w:sz w:val="21"/>
              </w:rPr>
              <w:t>5</w:t>
            </w:r>
          </w:p>
        </w:tc>
        <w:tc>
          <w:tcPr>
            <w:tcW w:w="91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67" w:right="102"/>
              <w:jc w:val="both"/>
              <w:rPr>
                <w:rFonts w:ascii="宋体" w:hAnsi="宋体" w:cs="宋体"/>
                <w:sz w:val="21"/>
                <w:szCs w:val="22"/>
                <w:lang w:val="zh-CN" w:bidi="zh-CN"/>
              </w:rPr>
            </w:pPr>
            <w:r>
              <w:rPr>
                <w:rFonts w:hint="eastAsia"/>
                <w:sz w:val="21"/>
              </w:rPr>
              <w:t>原燃料预处理单元</w:t>
            </w:r>
            <w:r>
              <w:rPr>
                <w:rFonts w:hint="eastAsia"/>
                <w:sz w:val="21"/>
              </w:rPr>
              <w:t>00</w:t>
            </w:r>
          </w:p>
          <w:p w:rsidR="00677460" w:rsidRDefault="00677460">
            <w:pPr>
              <w:pStyle w:val="TableParagraph"/>
              <w:spacing w:before="29" w:line="239" w:lineRule="exact"/>
              <w:ind w:left="63"/>
              <w:jc w:val="center"/>
              <w:rPr>
                <w:sz w:val="21"/>
                <w:lang w:val="zh-CN" w:bidi="zh-CN"/>
              </w:rPr>
            </w:pPr>
            <w:r>
              <w:rPr>
                <w:rFonts w:hint="eastAsia"/>
                <w:sz w:val="21"/>
              </w:rPr>
              <w:t>1</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right="102"/>
              <w:jc w:val="right"/>
              <w:rPr>
                <w:sz w:val="21"/>
                <w:lang w:val="zh-CN" w:bidi="zh-CN"/>
              </w:rPr>
            </w:pPr>
            <w:r>
              <w:rPr>
                <w:rFonts w:hint="eastAsia"/>
                <w:sz w:val="21"/>
              </w:rPr>
              <w:t>MF0005</w:t>
            </w:r>
          </w:p>
        </w:tc>
        <w:tc>
          <w:tcPr>
            <w:tcW w:w="91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8" w:right="101" w:hanging="210"/>
              <w:rPr>
                <w:sz w:val="21"/>
                <w:lang w:val="zh-CN" w:bidi="zh-CN"/>
              </w:rPr>
            </w:pPr>
            <w:r>
              <w:rPr>
                <w:rFonts w:hint="eastAsia"/>
                <w:sz w:val="21"/>
              </w:rPr>
              <w:t>原料料仓</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9" w:right="101" w:hanging="210"/>
              <w:rPr>
                <w:sz w:val="21"/>
                <w:lang w:val="zh-CN" w:bidi="zh-CN"/>
              </w:rPr>
            </w:pPr>
            <w:r>
              <w:rPr>
                <w:rFonts w:hint="eastAsia"/>
                <w:sz w:val="21"/>
              </w:rPr>
              <w:t>原料料仓</w:t>
            </w:r>
          </w:p>
        </w:tc>
        <w:tc>
          <w:tcPr>
            <w:tcW w:w="91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82" w:right="15"/>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right="100"/>
              <w:jc w:val="right"/>
              <w:rPr>
                <w:sz w:val="21"/>
                <w:lang w:val="zh-CN" w:bidi="zh-CN"/>
              </w:rPr>
            </w:pPr>
            <w:r>
              <w:rPr>
                <w:rFonts w:hint="eastAsia"/>
                <w:sz w:val="21"/>
              </w:rPr>
              <w:t>无组织</w:t>
            </w:r>
          </w:p>
        </w:tc>
        <w:tc>
          <w:tcPr>
            <w:tcW w:w="94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48"/>
              <w:jc w:val="center"/>
              <w:rPr>
                <w:sz w:val="21"/>
                <w:lang w:val="zh-CN" w:bidi="zh-CN"/>
              </w:rPr>
            </w:pPr>
            <w:r>
              <w:rPr>
                <w:rFonts w:hint="eastAsia"/>
                <w:sz w:val="21"/>
              </w:rPr>
              <w:t>/</w:t>
            </w: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29"/>
              <w:jc w:val="center"/>
              <w:rPr>
                <w:sz w:val="21"/>
                <w:lang w:val="zh-CN" w:bidi="zh-CN"/>
              </w:rPr>
            </w:pPr>
            <w:r>
              <w:rPr>
                <w:rFonts w:hint="eastAsia"/>
                <w:sz w:val="21"/>
              </w:rPr>
              <w:t>/</w:t>
            </w: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7"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179" w:line="276" w:lineRule="auto"/>
              <w:ind w:left="176" w:right="88"/>
              <w:jc w:val="both"/>
              <w:rPr>
                <w:sz w:val="21"/>
                <w:lang w:val="zh-CN" w:bidi="zh-CN"/>
              </w:rPr>
            </w:pPr>
            <w:r>
              <w:rPr>
                <w:rFonts w:hint="eastAsia"/>
                <w:sz w:val="21"/>
              </w:rPr>
              <w:t>设置密封罩等</w:t>
            </w:r>
          </w:p>
        </w:tc>
      </w:tr>
      <w:tr w:rsidR="00677460" w:rsidTr="00677460">
        <w:trPr>
          <w:trHeight w:val="1560"/>
        </w:trPr>
        <w:tc>
          <w:tcPr>
            <w:tcW w:w="912"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right="367"/>
              <w:jc w:val="right"/>
              <w:rPr>
                <w:sz w:val="21"/>
                <w:lang w:val="zh-CN" w:bidi="zh-CN"/>
              </w:rPr>
            </w:pPr>
            <w:r>
              <w:rPr>
                <w:rFonts w:hint="eastAsia"/>
                <w:sz w:val="21"/>
              </w:rPr>
              <w:t>6</w:t>
            </w:r>
          </w:p>
        </w:tc>
        <w:tc>
          <w:tcPr>
            <w:tcW w:w="912"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line="288" w:lineRule="auto"/>
              <w:ind w:left="167" w:right="102"/>
              <w:jc w:val="center"/>
              <w:rPr>
                <w:sz w:val="21"/>
                <w:lang w:val="zh-CN" w:bidi="zh-CN"/>
              </w:rPr>
            </w:pPr>
            <w:r>
              <w:rPr>
                <w:rFonts w:hint="eastAsia"/>
                <w:sz w:val="21"/>
              </w:rPr>
              <w:t>原燃料预处理单元</w:t>
            </w:r>
            <w:r>
              <w:rPr>
                <w:rFonts w:hint="eastAsia"/>
                <w:sz w:val="21"/>
              </w:rPr>
              <w:t>00 2</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right="102"/>
              <w:jc w:val="right"/>
              <w:rPr>
                <w:sz w:val="21"/>
                <w:lang w:val="zh-CN" w:bidi="zh-CN"/>
              </w:rPr>
            </w:pPr>
            <w:r>
              <w:rPr>
                <w:rFonts w:hint="eastAsia"/>
                <w:sz w:val="21"/>
              </w:rPr>
              <w:t>MF0006</w:t>
            </w:r>
          </w:p>
        </w:tc>
        <w:tc>
          <w:tcPr>
            <w:tcW w:w="91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168"/>
              <w:rPr>
                <w:sz w:val="21"/>
                <w:lang w:val="zh-CN" w:bidi="zh-CN"/>
              </w:rPr>
            </w:pPr>
            <w:r>
              <w:rPr>
                <w:rFonts w:hint="eastAsia"/>
                <w:sz w:val="21"/>
              </w:rPr>
              <w:t>破碎机</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379" w:right="101" w:hanging="210"/>
              <w:rPr>
                <w:sz w:val="21"/>
                <w:lang w:val="zh-CN" w:bidi="zh-CN"/>
              </w:rPr>
            </w:pPr>
            <w:r>
              <w:rPr>
                <w:rFonts w:hint="eastAsia"/>
                <w:sz w:val="21"/>
              </w:rPr>
              <w:t>破碎废气</w:t>
            </w:r>
          </w:p>
        </w:tc>
        <w:tc>
          <w:tcPr>
            <w:tcW w:w="91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82" w:right="15"/>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right="100"/>
              <w:jc w:val="right"/>
              <w:rPr>
                <w:sz w:val="21"/>
                <w:lang w:val="zh-CN" w:bidi="zh-CN"/>
              </w:rPr>
            </w:pPr>
            <w:r>
              <w:rPr>
                <w:rFonts w:hint="eastAsia"/>
                <w:sz w:val="21"/>
              </w:rPr>
              <w:t>无组织</w:t>
            </w:r>
          </w:p>
        </w:tc>
        <w:tc>
          <w:tcPr>
            <w:tcW w:w="94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48"/>
              <w:jc w:val="center"/>
              <w:rPr>
                <w:sz w:val="21"/>
                <w:lang w:val="zh-CN" w:bidi="zh-CN"/>
              </w:rPr>
            </w:pPr>
            <w:r>
              <w:rPr>
                <w:rFonts w:hint="eastAsia"/>
                <w:sz w:val="21"/>
              </w:rPr>
              <w:t>/</w:t>
            </w:r>
          </w:p>
        </w:tc>
        <w:tc>
          <w:tcPr>
            <w:tcW w:w="9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29"/>
              <w:jc w:val="center"/>
              <w:rPr>
                <w:sz w:val="21"/>
                <w:lang w:val="zh-CN" w:bidi="zh-CN"/>
              </w:rPr>
            </w:pPr>
            <w:r>
              <w:rPr>
                <w:rFonts w:hint="eastAsia"/>
                <w:sz w:val="21"/>
              </w:rPr>
              <w:t>/</w:t>
            </w:r>
          </w:p>
        </w:tc>
        <w:tc>
          <w:tcPr>
            <w:tcW w:w="75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07"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line="276" w:lineRule="auto"/>
              <w:ind w:left="176" w:right="88"/>
              <w:jc w:val="both"/>
              <w:rPr>
                <w:rFonts w:ascii="宋体" w:hAnsi="宋体" w:cs="宋体"/>
                <w:sz w:val="21"/>
                <w:szCs w:val="22"/>
                <w:lang w:val="zh-CN" w:bidi="zh-CN"/>
              </w:rPr>
            </w:pPr>
            <w:r>
              <w:rPr>
                <w:rFonts w:hint="eastAsia"/>
                <w:spacing w:val="-9"/>
                <w:sz w:val="21"/>
              </w:rPr>
              <w:t>半封闭罩棚，</w:t>
            </w:r>
            <w:r>
              <w:rPr>
                <w:rFonts w:hint="eastAsia"/>
                <w:spacing w:val="-9"/>
                <w:sz w:val="21"/>
              </w:rPr>
              <w:t xml:space="preserve"> </w:t>
            </w:r>
            <w:r>
              <w:rPr>
                <w:rFonts w:hint="eastAsia"/>
                <w:spacing w:val="-9"/>
                <w:sz w:val="21"/>
              </w:rPr>
              <w:t>喷淋</w:t>
            </w:r>
          </w:p>
          <w:p w:rsidR="00677460" w:rsidRDefault="00677460">
            <w:pPr>
              <w:pStyle w:val="TableParagraph"/>
              <w:spacing w:line="268" w:lineRule="exact"/>
              <w:ind w:left="176"/>
              <w:rPr>
                <w:sz w:val="21"/>
                <w:lang w:val="zh-CN" w:bidi="zh-CN"/>
              </w:rPr>
            </w:pPr>
            <w:r>
              <w:rPr>
                <w:rFonts w:hint="eastAsia"/>
                <w:sz w:val="21"/>
              </w:rPr>
              <w:t>洒水</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5308C0">
      <w:pPr>
        <w:spacing w:before="1"/>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1570"/>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8"/>
              <w:rPr>
                <w:sz w:val="19"/>
              </w:rPr>
            </w:pPr>
          </w:p>
          <w:p w:rsidR="00677460" w:rsidRDefault="00677460">
            <w:pPr>
              <w:pStyle w:val="TableParagraph"/>
              <w:ind w:left="43"/>
              <w:jc w:val="center"/>
              <w:rPr>
                <w:sz w:val="21"/>
                <w:lang w:val="zh-CN" w:bidi="zh-CN"/>
              </w:rPr>
            </w:pPr>
            <w:r>
              <w:rPr>
                <w:rFonts w:hint="eastAsia"/>
                <w:sz w:val="21"/>
              </w:rPr>
              <w:t>7</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hAnsi="宋体" w:cs="宋体"/>
                <w:sz w:val="16"/>
                <w:szCs w:val="22"/>
                <w:lang w:val="zh-CN" w:bidi="zh-CN"/>
              </w:rPr>
            </w:pPr>
          </w:p>
          <w:p w:rsidR="00677460" w:rsidRDefault="00677460">
            <w:pPr>
              <w:pStyle w:val="TableParagraph"/>
              <w:spacing w:line="288" w:lineRule="auto"/>
              <w:ind w:left="159" w:right="111"/>
              <w:jc w:val="center"/>
              <w:rPr>
                <w:sz w:val="21"/>
                <w:lang w:val="zh-CN" w:bidi="zh-CN"/>
              </w:rPr>
            </w:pPr>
            <w:r>
              <w:rPr>
                <w:rFonts w:hint="eastAsia"/>
                <w:sz w:val="21"/>
              </w:rPr>
              <w:t>原燃料预处理单元</w:t>
            </w:r>
            <w:r>
              <w:rPr>
                <w:rFonts w:hint="eastAsia"/>
                <w:sz w:val="21"/>
              </w:rPr>
              <w:t>00 2</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8"/>
              <w:rPr>
                <w:sz w:val="19"/>
              </w:rPr>
            </w:pPr>
          </w:p>
          <w:p w:rsidR="00677460" w:rsidRDefault="00677460">
            <w:pPr>
              <w:pStyle w:val="TableParagraph"/>
              <w:ind w:left="159"/>
              <w:rPr>
                <w:sz w:val="21"/>
                <w:lang w:val="zh-CN" w:bidi="zh-CN"/>
              </w:rPr>
            </w:pPr>
            <w:r>
              <w:rPr>
                <w:rFonts w:hint="eastAsia"/>
                <w:sz w:val="21"/>
              </w:rPr>
              <w:t>MF0007</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
              <w:rPr>
                <w:sz w:val="17"/>
              </w:rPr>
            </w:pPr>
          </w:p>
          <w:p w:rsidR="00677460" w:rsidRDefault="00677460">
            <w:pPr>
              <w:pStyle w:val="TableParagraph"/>
              <w:ind w:left="158"/>
              <w:rPr>
                <w:sz w:val="21"/>
                <w:lang w:val="zh-CN" w:bidi="zh-CN"/>
              </w:rPr>
            </w:pPr>
            <w:r>
              <w:rPr>
                <w:rFonts w:hint="eastAsia"/>
                <w:sz w:val="21"/>
              </w:rPr>
              <w:t>装载机</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
              <w:rPr>
                <w:sz w:val="17"/>
              </w:rPr>
            </w:pPr>
          </w:p>
          <w:p w:rsidR="00677460" w:rsidRDefault="00677460">
            <w:pPr>
              <w:pStyle w:val="TableParagraph"/>
              <w:ind w:left="158"/>
              <w:rPr>
                <w:sz w:val="21"/>
                <w:lang w:val="zh-CN" w:bidi="zh-CN"/>
              </w:rPr>
            </w:pPr>
            <w:r>
              <w:rPr>
                <w:rFonts w:hint="eastAsia"/>
                <w:sz w:val="21"/>
              </w:rPr>
              <w:t>装载机</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
              <w:rPr>
                <w:sz w:val="17"/>
              </w:rPr>
            </w:pPr>
          </w:p>
          <w:p w:rsidR="00677460" w:rsidRDefault="00677460">
            <w:pPr>
              <w:pStyle w:val="TableParagraph"/>
              <w:ind w:left="46" w:right="2"/>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
              <w:rPr>
                <w:sz w:val="17"/>
              </w:rPr>
            </w:pPr>
          </w:p>
          <w:p w:rsidR="00677460" w:rsidRDefault="00677460">
            <w:pPr>
              <w:pStyle w:val="TableParagraph"/>
              <w:ind w:right="112"/>
              <w:jc w:val="right"/>
              <w:rPr>
                <w:sz w:val="21"/>
                <w:lang w:val="zh-CN" w:bidi="zh-CN"/>
              </w:rPr>
            </w:pPr>
            <w:r>
              <w:rPr>
                <w:rFonts w:hint="eastAsia"/>
                <w:sz w:val="21"/>
              </w:rPr>
              <w:t>无组织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8"/>
              <w:rPr>
                <w:sz w:val="19"/>
              </w:rPr>
            </w:pPr>
          </w:p>
          <w:p w:rsidR="00677460" w:rsidRDefault="00677460">
            <w:pPr>
              <w:pStyle w:val="TableParagraph"/>
              <w:ind w:left="33"/>
              <w:jc w:val="center"/>
              <w:rPr>
                <w:sz w:val="21"/>
                <w:lang w:val="zh-CN" w:bidi="zh-CN"/>
              </w:rPr>
            </w:pPr>
            <w:r>
              <w:rPr>
                <w:rFonts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8"/>
              <w:rPr>
                <w:sz w:val="19"/>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33" w:line="276" w:lineRule="auto"/>
              <w:ind w:left="164" w:right="101"/>
              <w:jc w:val="both"/>
              <w:rPr>
                <w:rFonts w:ascii="宋体" w:hAnsi="宋体" w:cs="宋体"/>
                <w:sz w:val="21"/>
                <w:szCs w:val="22"/>
                <w:lang w:val="zh-CN" w:bidi="zh-CN"/>
              </w:rPr>
            </w:pPr>
            <w:r>
              <w:rPr>
                <w:rFonts w:hint="eastAsia"/>
                <w:spacing w:val="-9"/>
                <w:sz w:val="21"/>
              </w:rPr>
              <w:t>半封闭罩棚，</w:t>
            </w:r>
            <w:r>
              <w:rPr>
                <w:rFonts w:hint="eastAsia"/>
                <w:spacing w:val="-9"/>
                <w:sz w:val="21"/>
              </w:rPr>
              <w:t xml:space="preserve"> </w:t>
            </w:r>
            <w:r>
              <w:rPr>
                <w:rFonts w:hint="eastAsia"/>
                <w:spacing w:val="-9"/>
                <w:sz w:val="21"/>
              </w:rPr>
              <w:t>喷淋</w:t>
            </w:r>
          </w:p>
          <w:p w:rsidR="00677460" w:rsidRDefault="00677460">
            <w:pPr>
              <w:pStyle w:val="TableParagraph"/>
              <w:spacing w:line="268" w:lineRule="exact"/>
              <w:ind w:left="164"/>
              <w:rPr>
                <w:sz w:val="21"/>
                <w:lang w:val="zh-CN" w:bidi="zh-CN"/>
              </w:rPr>
            </w:pPr>
            <w:r>
              <w:rPr>
                <w:rFonts w:hint="eastAsia"/>
                <w:sz w:val="21"/>
              </w:rPr>
              <w:t>洒水</w:t>
            </w:r>
          </w:p>
        </w:tc>
      </w:tr>
      <w:tr w:rsidR="00677460" w:rsidTr="00677460">
        <w:trPr>
          <w:trHeight w:val="2486"/>
        </w:trPr>
        <w:tc>
          <w:tcPr>
            <w:tcW w:w="920"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7"/>
              </w:rPr>
            </w:pPr>
          </w:p>
          <w:p w:rsidR="00677460" w:rsidRDefault="00677460">
            <w:pPr>
              <w:pStyle w:val="TableParagraph"/>
              <w:ind w:left="43"/>
              <w:jc w:val="center"/>
              <w:rPr>
                <w:sz w:val="21"/>
                <w:lang w:val="zh-CN" w:bidi="zh-CN"/>
              </w:rPr>
            </w:pPr>
            <w:r>
              <w:rPr>
                <w:rFonts w:hint="eastAsia"/>
                <w:sz w:val="21"/>
              </w:rPr>
              <w:t>8</w:t>
            </w:r>
          </w:p>
        </w:tc>
        <w:tc>
          <w:tcPr>
            <w:tcW w:w="91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6" w:line="276" w:lineRule="auto"/>
              <w:ind w:left="212" w:right="111" w:hanging="53"/>
              <w:rPr>
                <w:sz w:val="21"/>
                <w:lang w:val="zh-CN" w:bidi="zh-CN"/>
              </w:rPr>
            </w:pPr>
            <w:r>
              <w:rPr>
                <w:rFonts w:hint="eastAsia"/>
                <w:sz w:val="21"/>
              </w:rPr>
              <w:t>热工单元</w:t>
            </w:r>
            <w:r>
              <w:rPr>
                <w:rFonts w:hint="eastAsia"/>
                <w:sz w:val="21"/>
              </w:rPr>
              <w:t>003</w:t>
            </w:r>
          </w:p>
        </w:tc>
        <w:tc>
          <w:tcPr>
            <w:tcW w:w="914"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27"/>
              </w:rPr>
            </w:pPr>
          </w:p>
          <w:p w:rsidR="00677460" w:rsidRDefault="00677460">
            <w:pPr>
              <w:pStyle w:val="TableParagraph"/>
              <w:ind w:left="159"/>
              <w:rPr>
                <w:sz w:val="21"/>
                <w:lang w:val="zh-CN" w:bidi="zh-CN"/>
              </w:rPr>
            </w:pPr>
            <w:r>
              <w:rPr>
                <w:rFonts w:hint="eastAsia"/>
                <w:sz w:val="21"/>
              </w:rPr>
              <w:t>MF0008</w:t>
            </w:r>
          </w:p>
        </w:tc>
        <w:tc>
          <w:tcPr>
            <w:tcW w:w="91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17"/>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46" w:right="2"/>
              <w:jc w:val="center"/>
              <w:rPr>
                <w:rFonts w:ascii="宋体"/>
                <w:sz w:val="21"/>
              </w:rPr>
            </w:pPr>
            <w:r>
              <w:rPr>
                <w:rFonts w:hint="eastAsia"/>
                <w:sz w:val="21"/>
              </w:rPr>
              <w:t>焙烧炉</w:t>
            </w:r>
          </w:p>
          <w:p w:rsidR="00677460" w:rsidRDefault="00677460">
            <w:pPr>
              <w:pStyle w:val="TableParagraph"/>
              <w:spacing w:before="43"/>
              <w:ind w:left="46" w:right="2"/>
              <w:jc w:val="center"/>
              <w:rPr>
                <w:sz w:val="21"/>
              </w:rPr>
            </w:pPr>
            <w:r>
              <w:rPr>
                <w:rFonts w:hint="eastAsia"/>
                <w:sz w:val="21"/>
              </w:rPr>
              <w:t>（竖炉</w:t>
            </w:r>
          </w:p>
          <w:p w:rsidR="00677460" w:rsidRDefault="00677460">
            <w:pPr>
              <w:pStyle w:val="TableParagraph"/>
              <w:spacing w:before="43"/>
              <w:ind w:left="44"/>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46" w:right="2"/>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30"/>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61"/>
              <w:rPr>
                <w:sz w:val="21"/>
                <w:lang w:val="zh-CN" w:bidi="zh-CN"/>
              </w:rPr>
            </w:pPr>
            <w:r>
              <w:rPr>
                <w:rFonts w:hint="eastAsia"/>
                <w:sz w:val="21"/>
              </w:rPr>
              <w:t>90</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94" w:right="81"/>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z w:val="21"/>
              </w:rPr>
              <w:t>经引风机通过迎风管道进入脱硫</w:t>
            </w:r>
          </w:p>
          <w:p w:rsidR="00677460" w:rsidRDefault="00677460">
            <w:pPr>
              <w:pStyle w:val="TableParagraph"/>
              <w:spacing w:line="258" w:lineRule="exact"/>
              <w:ind w:left="269"/>
              <w:rPr>
                <w:sz w:val="21"/>
                <w:lang w:val="zh-CN" w:bidi="zh-CN"/>
              </w:rPr>
            </w:pPr>
            <w:r>
              <w:rPr>
                <w:rFonts w:hint="eastAsia"/>
                <w:sz w:val="21"/>
              </w:rPr>
              <w:t>塔</w:t>
            </w:r>
          </w:p>
        </w:tc>
      </w:tr>
      <w:tr w:rsidR="00677460" w:rsidTr="00677460">
        <w:trPr>
          <w:trHeight w:val="613"/>
        </w:trPr>
        <w:tc>
          <w:tcPr>
            <w:tcW w:w="920"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91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914"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91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ind w:left="158"/>
              <w:rPr>
                <w:rFonts w:ascii="宋体" w:hAnsi="宋体" w:cs="宋体"/>
                <w:sz w:val="21"/>
                <w:szCs w:val="22"/>
                <w:lang w:val="zh-CN" w:bidi="zh-CN"/>
              </w:rPr>
            </w:pPr>
            <w:r>
              <w:rPr>
                <w:rFonts w:hint="eastAsia"/>
                <w:sz w:val="21"/>
              </w:rPr>
              <w:t>焙烧炉</w:t>
            </w:r>
          </w:p>
          <w:p w:rsidR="00677460" w:rsidRDefault="00677460">
            <w:pPr>
              <w:pStyle w:val="TableParagraph"/>
              <w:spacing w:before="43"/>
              <w:ind w:left="158"/>
              <w:rPr>
                <w:sz w:val="21"/>
                <w:lang w:val="zh-CN" w:bidi="zh-CN"/>
              </w:rPr>
            </w:pPr>
            <w:r>
              <w:rPr>
                <w:rFonts w:hint="eastAsia"/>
                <w:sz w:val="21"/>
              </w:rPr>
              <w:t>（竖炉</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ind w:left="46" w:right="2"/>
              <w:jc w:val="center"/>
              <w:rPr>
                <w:rFonts w:ascii="宋体" w:hAnsi="宋体" w:cs="宋体"/>
                <w:sz w:val="21"/>
                <w:szCs w:val="22"/>
                <w:lang w:val="zh-CN" w:bidi="zh-CN"/>
              </w:rPr>
            </w:pPr>
            <w:r>
              <w:rPr>
                <w:rFonts w:hint="eastAsia"/>
                <w:sz w:val="21"/>
              </w:rPr>
              <w:t>二氧化</w:t>
            </w:r>
          </w:p>
          <w:p w:rsidR="00677460" w:rsidRDefault="00677460">
            <w:pPr>
              <w:pStyle w:val="TableParagraph"/>
              <w:spacing w:before="43"/>
              <w:ind w:left="44"/>
              <w:jc w:val="center"/>
              <w:rPr>
                <w:sz w:val="21"/>
                <w:lang w:val="zh-CN" w:bidi="zh-CN"/>
              </w:rPr>
            </w:pPr>
            <w:r>
              <w:rPr>
                <w:rFonts w:hint="eastAsia"/>
                <w:sz w:val="21"/>
              </w:rPr>
              <w:t>硫</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right="130"/>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ind w:left="25" w:right="4"/>
              <w:jc w:val="center"/>
              <w:rPr>
                <w:rFonts w:ascii="宋体" w:hAnsi="宋体" w:cs="宋体"/>
                <w:sz w:val="21"/>
                <w:szCs w:val="22"/>
                <w:lang w:val="zh-CN" w:bidi="zh-CN"/>
              </w:rPr>
            </w:pPr>
            <w:r>
              <w:rPr>
                <w:rFonts w:hint="eastAsia"/>
                <w:sz w:val="21"/>
              </w:rPr>
              <w:t>脱硫除</w:t>
            </w:r>
          </w:p>
          <w:p w:rsidR="00677460" w:rsidRDefault="00677460">
            <w:pPr>
              <w:pStyle w:val="TableParagraph"/>
              <w:spacing w:before="43"/>
              <w:ind w:left="21"/>
              <w:jc w:val="center"/>
              <w:rPr>
                <w:sz w:val="21"/>
                <w:lang w:val="zh-CN" w:bidi="zh-CN"/>
              </w:rPr>
            </w:pPr>
            <w:r>
              <w:rPr>
                <w:rFonts w:hint="eastAsia"/>
                <w:sz w:val="21"/>
              </w:rPr>
              <w:t>尘</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361"/>
              <w:rPr>
                <w:sz w:val="21"/>
                <w:lang w:val="zh-CN" w:bidi="zh-CN"/>
              </w:rPr>
            </w:pPr>
            <w:r>
              <w:rPr>
                <w:rFonts w:hint="eastAsia"/>
                <w:sz w:val="21"/>
              </w:rPr>
              <w:t>90</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hAnsi="宋体" w:cs="宋体"/>
                <w:sz w:val="17"/>
                <w:szCs w:val="22"/>
                <w:lang w:val="zh-CN" w:bidi="zh-CN"/>
              </w:rPr>
            </w:pPr>
          </w:p>
          <w:p w:rsidR="00677460" w:rsidRDefault="00677460">
            <w:pPr>
              <w:pStyle w:val="TableParagraph"/>
              <w:ind w:left="94" w:right="81"/>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ind w:left="168"/>
              <w:rPr>
                <w:rFonts w:ascii="宋体" w:hAnsi="宋体" w:cs="宋体"/>
                <w:sz w:val="21"/>
                <w:szCs w:val="22"/>
                <w:lang w:val="zh-CN" w:bidi="zh-CN"/>
              </w:rPr>
            </w:pPr>
            <w:r>
              <w:rPr>
                <w:rFonts w:hint="eastAsia"/>
                <w:sz w:val="21"/>
              </w:rPr>
              <w:t>有组</w:t>
            </w:r>
          </w:p>
          <w:p w:rsidR="00677460" w:rsidRDefault="00677460">
            <w:pPr>
              <w:pStyle w:val="TableParagraph"/>
              <w:spacing w:before="43"/>
              <w:ind w:left="168"/>
              <w:rPr>
                <w:sz w:val="21"/>
                <w:lang w:val="zh-CN" w:bidi="zh-CN"/>
              </w:rPr>
            </w:pPr>
            <w:r>
              <w:rPr>
                <w:rFonts w:hint="eastAsia"/>
                <w:sz w:val="21"/>
              </w:rPr>
              <w:t>织废</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
              <w:ind w:left="165"/>
              <w:rPr>
                <w:rFonts w:ascii="宋体" w:hAnsi="宋体" w:cs="宋体"/>
                <w:sz w:val="21"/>
                <w:szCs w:val="22"/>
                <w:lang w:val="zh-CN" w:bidi="zh-CN"/>
              </w:rPr>
            </w:pPr>
            <w:r>
              <w:rPr>
                <w:rFonts w:hint="eastAsia"/>
                <w:sz w:val="21"/>
              </w:rPr>
              <w:t>一般</w:t>
            </w:r>
          </w:p>
          <w:p w:rsidR="00677460" w:rsidRDefault="00677460">
            <w:pPr>
              <w:pStyle w:val="TableParagraph"/>
              <w:spacing w:before="43"/>
              <w:ind w:left="165"/>
              <w:rPr>
                <w:sz w:val="21"/>
                <w:lang w:val="zh-CN" w:bidi="zh-CN"/>
              </w:rPr>
            </w:pPr>
            <w:r>
              <w:rPr>
                <w:rFonts w:hint="eastAsia"/>
                <w:sz w:val="21"/>
              </w:rPr>
              <w:t>排放</w:t>
            </w: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13"/>
              <w:ind w:left="164"/>
              <w:rPr>
                <w:rFonts w:ascii="宋体" w:hAnsi="宋体" w:cs="宋体"/>
                <w:sz w:val="21"/>
                <w:szCs w:val="22"/>
                <w:lang w:val="zh-CN" w:bidi="zh-CN"/>
              </w:rPr>
            </w:pPr>
            <w:r>
              <w:rPr>
                <w:rFonts w:hint="eastAsia"/>
                <w:sz w:val="21"/>
              </w:rPr>
              <w:t>经引</w:t>
            </w:r>
          </w:p>
          <w:p w:rsidR="00677460" w:rsidRDefault="00677460">
            <w:pPr>
              <w:pStyle w:val="TableParagraph"/>
              <w:spacing w:before="43"/>
              <w:ind w:left="164"/>
              <w:rPr>
                <w:sz w:val="21"/>
                <w:lang w:val="zh-CN" w:bidi="zh-CN"/>
              </w:rPr>
            </w:pPr>
            <w:r>
              <w:rPr>
                <w:rFonts w:hint="eastAsia"/>
                <w:sz w:val="21"/>
              </w:rPr>
              <w:t>风机</w:t>
            </w:r>
          </w:p>
        </w:tc>
      </w:tr>
    </w:tbl>
    <w:p w:rsidR="00677460" w:rsidRDefault="00677460" w:rsidP="00677460">
      <w:pPr>
        <w:pStyle w:val="a5"/>
        <w:rPr>
          <w:rFonts w:ascii="Times New Roman"/>
          <w:sz w:val="20"/>
          <w:lang w:val="zh-CN" w:bidi="zh-CN"/>
        </w:rPr>
      </w:pPr>
    </w:p>
    <w:p w:rsidR="00677460" w:rsidRDefault="00677460" w:rsidP="005308C0">
      <w:pPr>
        <w:spacing w:before="1"/>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8"/>
        <w:gridCol w:w="913"/>
        <w:gridCol w:w="913"/>
        <w:gridCol w:w="913"/>
        <w:gridCol w:w="904"/>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8"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9" w:right="32"/>
              <w:jc w:val="both"/>
              <w:rPr>
                <w:rFonts w:ascii="黑体" w:eastAsia="黑体"/>
                <w:sz w:val="21"/>
                <w:lang w:val="zh-CN" w:bidi="zh-CN"/>
              </w:rPr>
            </w:pPr>
            <w:r>
              <w:rPr>
                <w:rFonts w:ascii="黑体" w:eastAsia="黑体" w:hint="eastAsia"/>
                <w:sz w:val="21"/>
              </w:rPr>
              <w:t>主要Th产单元名称及编号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39" w:right="31"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9" w:right="33"/>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right="4"/>
              <w:jc w:val="center"/>
              <w:rPr>
                <w:rFonts w:ascii="黑体" w:eastAsia="黑体"/>
                <w:sz w:val="21"/>
                <w:lang w:val="zh-CN" w:bidi="zh-CN"/>
              </w:rPr>
            </w:pPr>
            <w:r>
              <w:rPr>
                <w:rFonts w:ascii="黑体" w:eastAsia="黑体" w:hint="eastAsia"/>
                <w:sz w:val="21"/>
              </w:rPr>
              <w:t>）</w:t>
            </w:r>
          </w:p>
        </w:tc>
        <w:tc>
          <w:tcPr>
            <w:tcW w:w="90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8" w:right="23"/>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25" w:right="23"/>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9" w:right="25"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10"/>
              <w:jc w:val="center"/>
              <w:rPr>
                <w:rFonts w:ascii="黑体" w:eastAsia="黑体"/>
                <w:sz w:val="21"/>
              </w:rPr>
            </w:pPr>
            <w:r>
              <w:rPr>
                <w:rFonts w:ascii="黑体" w:eastAsia="黑体" w:hint="eastAsia"/>
                <w:sz w:val="21"/>
              </w:rPr>
              <w:t>排放形式</w:t>
            </w:r>
          </w:p>
          <w:p w:rsidR="00677460" w:rsidRDefault="00677460">
            <w:pPr>
              <w:pStyle w:val="TableParagraph"/>
              <w:spacing w:before="43"/>
              <w:ind w:left="36"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2" w:right="2132"/>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3" w:right="32"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9"/>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5"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2" w:right="39"/>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2"/>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4" w:right="95"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20" w:right="45"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8"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0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40" w:right="41"/>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7" w:right="45"/>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3"/>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4" w:right="50"/>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0" w:right="52"/>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2"/>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21" w:right="56"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3" w:right="61"/>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1871"/>
        </w:trPr>
        <w:tc>
          <w:tcPr>
            <w:tcW w:w="928" w:type="dxa"/>
            <w:vMerge w:val="restart"/>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0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39"/>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70" w:right="154"/>
              <w:rPr>
                <w:sz w:val="21"/>
                <w:lang w:val="zh-CN" w:bidi="zh-CN"/>
              </w:rPr>
            </w:pPr>
            <w:r>
              <w:rPr>
                <w:rFonts w:hint="eastAsia"/>
                <w:sz w:val="21"/>
              </w:rPr>
              <w:t>气排放口</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10"/>
              <w:jc w:val="center"/>
              <w:rPr>
                <w:sz w:val="21"/>
                <w:lang w:val="zh-CN" w:bidi="zh-CN"/>
              </w:rPr>
            </w:pPr>
            <w:r>
              <w:rPr>
                <w:rFonts w:hint="eastAsia"/>
                <w:sz w:val="21"/>
              </w:rPr>
              <w:t>口</w:t>
            </w: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6" w:right="99"/>
              <w:jc w:val="both"/>
              <w:rPr>
                <w:rFonts w:ascii="宋体" w:hAnsi="宋体" w:cs="宋体"/>
                <w:sz w:val="21"/>
                <w:szCs w:val="22"/>
                <w:lang w:val="zh-CN" w:bidi="zh-CN"/>
              </w:rPr>
            </w:pPr>
            <w:r>
              <w:rPr>
                <w:rFonts w:hint="eastAsia"/>
                <w:sz w:val="21"/>
              </w:rPr>
              <w:t>通过迎风管道进入脱硫</w:t>
            </w:r>
          </w:p>
          <w:p w:rsidR="00677460" w:rsidRDefault="00677460">
            <w:pPr>
              <w:pStyle w:val="TableParagraph"/>
              <w:spacing w:line="268" w:lineRule="exact"/>
              <w:ind w:left="271"/>
              <w:rPr>
                <w:sz w:val="21"/>
                <w:lang w:val="zh-CN" w:bidi="zh-CN"/>
              </w:rPr>
            </w:pPr>
            <w:r>
              <w:rPr>
                <w:rFonts w:hint="eastAsia"/>
                <w:sz w:val="21"/>
              </w:rPr>
              <w:t>塔</w:t>
            </w:r>
          </w:p>
        </w:tc>
      </w:tr>
      <w:tr w:rsidR="00677460" w:rsidTr="00677460">
        <w:trPr>
          <w:trHeight w:val="2495"/>
        </w:trPr>
        <w:tc>
          <w:tcPr>
            <w:tcW w:w="928" w:type="dxa"/>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13"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13"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13"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0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1" w:right="110" w:hanging="210"/>
              <w:rPr>
                <w:sz w:val="21"/>
                <w:lang w:val="zh-CN" w:bidi="zh-CN"/>
              </w:rPr>
            </w:pPr>
            <w:r>
              <w:rPr>
                <w:rFonts w:hint="eastAsia"/>
                <w:sz w:val="21"/>
              </w:rPr>
              <w:t>脱硫除尘</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70" w:right="110" w:hanging="210"/>
              <w:rPr>
                <w:sz w:val="21"/>
                <w:lang w:val="zh-CN" w:bidi="zh-CN"/>
              </w:rPr>
            </w:pPr>
            <w:r>
              <w:rPr>
                <w:rFonts w:hint="eastAsia"/>
                <w:sz w:val="21"/>
              </w:rPr>
              <w:t>氮氧化物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10"/>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96" w:right="159"/>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28"/>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5" w:right="129"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63"/>
              <w:rPr>
                <w:sz w:val="21"/>
                <w:lang w:val="zh-CN" w:bidi="zh-CN"/>
              </w:rPr>
            </w:pPr>
            <w:r>
              <w:rPr>
                <w:rFonts w:hint="eastAsia"/>
                <w:sz w:val="21"/>
              </w:rPr>
              <w:t>90</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21"/>
              <w:jc w:val="center"/>
              <w:rPr>
                <w:sz w:val="21"/>
                <w:lang w:val="zh-CN" w:bidi="zh-CN"/>
              </w:rPr>
            </w:pPr>
            <w:r>
              <w:rPr>
                <w:rFonts w:hint="eastAsia"/>
                <w:sz w:val="21"/>
              </w:rPr>
              <w:t>是</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8"/>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96" w:right="79"/>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70" w:right="154"/>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3"/>
              <w:jc w:val="center"/>
              <w:rPr>
                <w:sz w:val="21"/>
                <w:lang w:val="zh-CN" w:bidi="zh-CN"/>
              </w:rPr>
            </w:pPr>
            <w:r>
              <w:rPr>
                <w:rFonts w:hint="eastAsia"/>
                <w:sz w:val="21"/>
              </w:rPr>
              <w:t>是</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167" w:right="155"/>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6" w:right="99"/>
              <w:jc w:val="both"/>
              <w:rPr>
                <w:rFonts w:ascii="宋体" w:hAnsi="宋体" w:cs="宋体"/>
                <w:sz w:val="21"/>
                <w:szCs w:val="22"/>
                <w:lang w:val="zh-CN" w:bidi="zh-CN"/>
              </w:rPr>
            </w:pPr>
            <w:r>
              <w:rPr>
                <w:rFonts w:hint="eastAsia"/>
                <w:sz w:val="21"/>
              </w:rPr>
              <w:t>经引风机通过迎风管道进入脱硫</w:t>
            </w:r>
          </w:p>
          <w:p w:rsidR="00677460" w:rsidRDefault="00677460">
            <w:pPr>
              <w:pStyle w:val="TableParagraph"/>
              <w:spacing w:line="268" w:lineRule="exact"/>
              <w:ind w:left="271"/>
              <w:rPr>
                <w:sz w:val="21"/>
                <w:lang w:val="zh-CN" w:bidi="zh-CN"/>
              </w:rPr>
            </w:pPr>
            <w:r>
              <w:rPr>
                <w:rFonts w:hint="eastAsia"/>
                <w:sz w:val="21"/>
              </w:rPr>
              <w:t>塔</w:t>
            </w:r>
          </w:p>
        </w:tc>
      </w:tr>
      <w:tr w:rsidR="00677460" w:rsidTr="00677460">
        <w:trPr>
          <w:trHeight w:val="454"/>
        </w:trPr>
        <w:tc>
          <w:tcPr>
            <w:tcW w:w="928" w:type="dxa"/>
            <w:tcBorders>
              <w:top w:val="single" w:sz="4" w:space="0" w:color="000000"/>
              <w:left w:val="single" w:sz="12" w:space="0" w:color="000000"/>
              <w:bottom w:val="single" w:sz="12" w:space="0" w:color="000000"/>
              <w:right w:val="single" w:sz="4" w:space="0" w:color="000000"/>
            </w:tcBorders>
            <w:hideMark/>
          </w:tcPr>
          <w:p w:rsidR="00677460" w:rsidRDefault="00677460">
            <w:pPr>
              <w:pStyle w:val="TableParagraph"/>
              <w:spacing w:before="123"/>
              <w:ind w:left="35"/>
              <w:jc w:val="center"/>
              <w:rPr>
                <w:sz w:val="21"/>
                <w:lang w:val="zh-CN" w:bidi="zh-CN"/>
              </w:rPr>
            </w:pPr>
            <w:r>
              <w:rPr>
                <w:rFonts w:hint="eastAsia"/>
                <w:sz w:val="21"/>
              </w:rPr>
              <w:t>9</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151"/>
              <w:rPr>
                <w:sz w:val="21"/>
                <w:lang w:val="zh-CN" w:bidi="zh-CN"/>
              </w:rPr>
            </w:pPr>
            <w:r>
              <w:rPr>
                <w:rFonts w:hint="eastAsia"/>
                <w:sz w:val="21"/>
              </w:rPr>
              <w:t>热工单</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23"/>
              <w:ind w:left="151"/>
              <w:rPr>
                <w:sz w:val="21"/>
                <w:lang w:val="zh-CN" w:bidi="zh-CN"/>
              </w:rPr>
            </w:pPr>
            <w:r>
              <w:rPr>
                <w:rFonts w:hint="eastAsia"/>
                <w:sz w:val="21"/>
              </w:rPr>
              <w:t>MF0009</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151"/>
              <w:rPr>
                <w:sz w:val="21"/>
                <w:lang w:val="zh-CN" w:bidi="zh-CN"/>
              </w:rPr>
            </w:pPr>
            <w:r>
              <w:rPr>
                <w:rFonts w:hint="eastAsia"/>
                <w:sz w:val="21"/>
              </w:rPr>
              <w:t>焙烧炉</w:t>
            </w:r>
          </w:p>
        </w:tc>
        <w:tc>
          <w:tcPr>
            <w:tcW w:w="90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62" w:right="23"/>
              <w:jc w:val="center"/>
              <w:rPr>
                <w:sz w:val="21"/>
                <w:lang w:val="zh-CN" w:bidi="zh-CN"/>
              </w:rPr>
            </w:pPr>
            <w:r>
              <w:rPr>
                <w:rFonts w:hint="eastAsia"/>
                <w:sz w:val="21"/>
              </w:rPr>
              <w:t>焙烧炉</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160"/>
              <w:rPr>
                <w:sz w:val="21"/>
                <w:lang w:val="zh-CN" w:bidi="zh-CN"/>
              </w:rPr>
            </w:pPr>
            <w:r>
              <w:rPr>
                <w:rFonts w:hint="eastAsia"/>
                <w:sz w:val="21"/>
              </w:rPr>
              <w:t>颗粒物</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right="110"/>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23"/>
              <w:ind w:left="196" w:right="159"/>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right="128"/>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155"/>
              <w:rPr>
                <w:sz w:val="21"/>
                <w:lang w:val="zh-CN" w:bidi="zh-CN"/>
              </w:rPr>
            </w:pPr>
            <w:r>
              <w:rPr>
                <w:rFonts w:hint="eastAsia"/>
                <w:sz w:val="21"/>
              </w:rPr>
              <w:t>脱硫除</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23"/>
              <w:ind w:left="363"/>
              <w:rPr>
                <w:sz w:val="21"/>
                <w:lang w:val="zh-CN" w:bidi="zh-CN"/>
              </w:rPr>
            </w:pPr>
            <w:r>
              <w:rPr>
                <w:rFonts w:hint="eastAsia"/>
                <w:sz w:val="21"/>
              </w:rPr>
              <w:t>90</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21"/>
              <w:jc w:val="center"/>
              <w:rPr>
                <w:sz w:val="21"/>
                <w:lang w:val="zh-CN" w:bidi="zh-CN"/>
              </w:rPr>
            </w:pPr>
            <w:r>
              <w:rPr>
                <w:rFonts w:hint="eastAsia"/>
                <w:sz w:val="21"/>
              </w:rPr>
              <w:t>是</w:t>
            </w:r>
          </w:p>
        </w:tc>
        <w:tc>
          <w:tcPr>
            <w:tcW w:w="92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23"/>
              <w:ind w:left="18"/>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23"/>
              <w:ind w:left="96" w:right="79"/>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170"/>
              <w:rPr>
                <w:sz w:val="21"/>
                <w:lang w:val="zh-CN" w:bidi="zh-CN"/>
              </w:rPr>
            </w:pPr>
            <w:r>
              <w:rPr>
                <w:rFonts w:hint="eastAsia"/>
                <w:sz w:val="21"/>
              </w:rPr>
              <w:t>有组</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13"/>
              <w:jc w:val="center"/>
              <w:rPr>
                <w:sz w:val="21"/>
                <w:lang w:val="zh-CN" w:bidi="zh-CN"/>
              </w:rPr>
            </w:pPr>
            <w:r>
              <w:rPr>
                <w:rFonts w:hint="eastAsia"/>
                <w:sz w:val="21"/>
              </w:rPr>
              <w:t>是</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94"/>
              <w:ind w:left="91" w:right="81"/>
              <w:jc w:val="center"/>
              <w:rPr>
                <w:sz w:val="21"/>
                <w:lang w:val="zh-CN" w:bidi="zh-CN"/>
              </w:rPr>
            </w:pPr>
            <w:r>
              <w:rPr>
                <w:rFonts w:hint="eastAsia"/>
                <w:sz w:val="21"/>
              </w:rPr>
              <w:t>一般</w:t>
            </w: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94"/>
              <w:ind w:left="166"/>
              <w:rPr>
                <w:sz w:val="21"/>
                <w:lang w:val="zh-CN" w:bidi="zh-CN"/>
              </w:rPr>
            </w:pPr>
            <w:r>
              <w:rPr>
                <w:rFonts w:hint="eastAsia"/>
                <w:sz w:val="21"/>
              </w:rPr>
              <w:t>经引</w:t>
            </w:r>
          </w:p>
        </w:tc>
      </w:tr>
    </w:tbl>
    <w:p w:rsidR="00677460" w:rsidRDefault="00677460" w:rsidP="00677460">
      <w:pPr>
        <w:pStyle w:val="a5"/>
        <w:rPr>
          <w:rFonts w:ascii="Times New Roman"/>
          <w:sz w:val="20"/>
          <w:lang w:val="zh-CN" w:bidi="zh-CN"/>
        </w:rPr>
      </w:pPr>
    </w:p>
    <w:p w:rsidR="00677460" w:rsidRDefault="00677460" w:rsidP="005308C0">
      <w:pPr>
        <w:spacing w:before="92"/>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2183"/>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2"/>
              <w:rPr>
                <w:sz w:val="21"/>
                <w:lang w:val="zh-CN" w:bidi="zh-CN"/>
              </w:rPr>
            </w:pPr>
            <w:r>
              <w:rPr>
                <w:rFonts w:hint="eastAsia"/>
                <w:sz w:val="21"/>
              </w:rPr>
              <w:t>元</w:t>
            </w:r>
            <w:r>
              <w:rPr>
                <w:rFonts w:hint="eastAsia"/>
                <w:sz w:val="21"/>
              </w:rPr>
              <w:t>003</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46" w:right="3"/>
              <w:jc w:val="center"/>
              <w:rPr>
                <w:rFonts w:ascii="宋体" w:hAnsi="宋体" w:cs="宋体"/>
                <w:sz w:val="21"/>
                <w:szCs w:val="22"/>
                <w:lang w:val="zh-CN" w:bidi="zh-CN"/>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46" w:right="2"/>
              <w:jc w:val="center"/>
              <w:rPr>
                <w:rFonts w:ascii="宋体" w:hAnsi="宋体" w:cs="宋体"/>
                <w:sz w:val="21"/>
                <w:szCs w:val="22"/>
                <w:lang w:val="zh-CN" w:bidi="zh-CN"/>
              </w:rPr>
            </w:pPr>
            <w:r>
              <w:rPr>
                <w:rFonts w:hint="eastAsia"/>
                <w:sz w:val="21"/>
              </w:rPr>
              <w:t>（竖炉</w:t>
            </w:r>
          </w:p>
          <w:p w:rsidR="00677460" w:rsidRDefault="00677460">
            <w:pPr>
              <w:pStyle w:val="TableParagraph"/>
              <w:spacing w:before="43"/>
              <w:ind w:left="44"/>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
              <w:jc w:val="center"/>
              <w:rPr>
                <w:sz w:val="21"/>
                <w:lang w:val="zh-CN" w:bidi="zh-CN"/>
              </w:rPr>
            </w:pPr>
            <w:r>
              <w:rPr>
                <w:rFonts w:hint="eastAsia"/>
                <w:sz w:val="21"/>
              </w:rPr>
              <w:t>尘</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68" w:right="156"/>
              <w:jc w:val="both"/>
              <w:rPr>
                <w:sz w:val="21"/>
                <w:lang w:val="zh-CN" w:bidi="zh-CN"/>
              </w:rPr>
            </w:pPr>
            <w:r>
              <w:rPr>
                <w:rFonts w:hint="eastAsia"/>
                <w:sz w:val="21"/>
              </w:rPr>
              <w:t>织废气排放口</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70" w:right="157" w:hanging="105"/>
              <w:rPr>
                <w:sz w:val="21"/>
                <w:lang w:val="zh-CN" w:bidi="zh-CN"/>
              </w:rPr>
            </w:pPr>
            <w:r>
              <w:rPr>
                <w:rFonts w:hint="eastAsia"/>
                <w:sz w:val="21"/>
              </w:rPr>
              <w:t>排放口</w:t>
            </w: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z w:val="21"/>
              </w:rPr>
              <w:t>风机通过迎风管道进入脱硫</w:t>
            </w:r>
          </w:p>
          <w:p w:rsidR="00677460" w:rsidRDefault="00677460">
            <w:pPr>
              <w:pStyle w:val="TableParagraph"/>
              <w:spacing w:line="268" w:lineRule="exact"/>
              <w:ind w:left="269"/>
              <w:rPr>
                <w:sz w:val="21"/>
                <w:lang w:val="zh-CN" w:bidi="zh-CN"/>
              </w:rPr>
            </w:pPr>
            <w:r>
              <w:rPr>
                <w:rFonts w:hint="eastAsia"/>
                <w:sz w:val="21"/>
              </w:rPr>
              <w:t>塔</w:t>
            </w:r>
          </w:p>
        </w:tc>
      </w:tr>
      <w:tr w:rsidR="00677460" w:rsidTr="00677460">
        <w:trPr>
          <w:trHeight w:val="2496"/>
        </w:trPr>
        <w:tc>
          <w:tcPr>
            <w:tcW w:w="920"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46" w:right="303"/>
              <w:jc w:val="center"/>
              <w:rPr>
                <w:sz w:val="21"/>
                <w:lang w:val="zh-CN" w:bidi="zh-CN"/>
              </w:rPr>
            </w:pPr>
            <w:r>
              <w:rPr>
                <w:rFonts w:hint="eastAsia"/>
                <w:sz w:val="21"/>
              </w:rPr>
              <w:t>10</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59"/>
              <w:rPr>
                <w:sz w:val="21"/>
                <w:lang w:val="zh-CN" w:bidi="zh-CN"/>
              </w:rPr>
            </w:pPr>
            <w:r>
              <w:rPr>
                <w:rFonts w:hint="eastAsia"/>
                <w:sz w:val="21"/>
              </w:rPr>
              <w:t>MF0010</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46" w:right="2"/>
              <w:jc w:val="center"/>
              <w:rPr>
                <w:rFonts w:ascii="宋体"/>
                <w:sz w:val="21"/>
              </w:rPr>
            </w:pPr>
            <w:r>
              <w:rPr>
                <w:rFonts w:hint="eastAsia"/>
                <w:sz w:val="21"/>
              </w:rPr>
              <w:t>焙烧炉</w:t>
            </w:r>
          </w:p>
          <w:p w:rsidR="00677460" w:rsidRDefault="00677460">
            <w:pPr>
              <w:pStyle w:val="TableParagraph"/>
              <w:spacing w:before="43"/>
              <w:ind w:left="46" w:right="2"/>
              <w:jc w:val="center"/>
              <w:rPr>
                <w:sz w:val="21"/>
              </w:rPr>
            </w:pPr>
            <w:r>
              <w:rPr>
                <w:rFonts w:hint="eastAsia"/>
                <w:sz w:val="21"/>
              </w:rPr>
              <w:t>（竖炉</w:t>
            </w:r>
          </w:p>
          <w:p w:rsidR="00677460" w:rsidRDefault="00677460">
            <w:pPr>
              <w:pStyle w:val="TableParagraph"/>
              <w:spacing w:before="43"/>
              <w:ind w:left="44"/>
              <w:jc w:val="center"/>
              <w:rPr>
                <w:sz w:val="21"/>
                <w:lang w:val="zh-CN" w:bidi="zh-CN"/>
              </w:rPr>
            </w:pPr>
            <w:r>
              <w:rPr>
                <w:rFonts w:hint="eastAsia"/>
                <w:sz w:val="21"/>
              </w:rPr>
              <w:t>）</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58"/>
              <w:rPr>
                <w:sz w:val="21"/>
                <w:lang w:val="zh-CN" w:bidi="zh-CN"/>
              </w:rPr>
            </w:pPr>
            <w:r>
              <w:rPr>
                <w:rFonts w:hint="eastAsia"/>
                <w:sz w:val="21"/>
              </w:rPr>
              <w:t>颗粒物</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58"/>
              <w:rPr>
                <w:sz w:val="21"/>
                <w:lang w:val="zh-CN" w:bidi="zh-CN"/>
              </w:rPr>
            </w:pPr>
            <w:r>
              <w:rPr>
                <w:rFonts w:hint="eastAsia"/>
                <w:sz w:val="21"/>
              </w:rPr>
              <w:t>有组织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216"/>
              <w:rPr>
                <w:sz w:val="21"/>
                <w:lang w:val="zh-CN" w:bidi="zh-CN"/>
              </w:rPr>
            </w:pPr>
            <w:r>
              <w:rPr>
                <w:rFonts w:hint="eastAsia"/>
                <w:sz w:val="21"/>
              </w:rPr>
              <w:t>TA001</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54"/>
              <w:rPr>
                <w:sz w:val="21"/>
                <w:lang w:val="zh-CN" w:bidi="zh-CN"/>
              </w:rPr>
            </w:pPr>
            <w:r>
              <w:rPr>
                <w:rFonts w:hint="eastAsia"/>
                <w:sz w:val="21"/>
              </w:rPr>
              <w:t>脱硫塔</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25" w:right="7"/>
              <w:jc w:val="center"/>
              <w:rPr>
                <w:sz w:val="21"/>
                <w:lang w:val="zh-CN" w:bidi="zh-CN"/>
              </w:rPr>
            </w:pPr>
            <w:r>
              <w:rPr>
                <w:rFonts w:hint="eastAsia"/>
                <w:sz w:val="21"/>
              </w:rPr>
              <w:t>90</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16"/>
              <w:rPr>
                <w:sz w:val="21"/>
                <w:lang w:val="zh-CN" w:bidi="zh-CN"/>
              </w:rPr>
            </w:pPr>
            <w:r>
              <w:rPr>
                <w:rFonts w:hint="eastAsia"/>
                <w:sz w:val="21"/>
              </w:rPr>
              <w:t>DA001</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z w:val="21"/>
              </w:rPr>
              <w:t>经引风机通过迎风管道进入脱硫</w:t>
            </w:r>
          </w:p>
          <w:p w:rsidR="00677460" w:rsidRDefault="00677460">
            <w:pPr>
              <w:pStyle w:val="TableParagraph"/>
              <w:spacing w:line="268" w:lineRule="exact"/>
              <w:ind w:left="269"/>
              <w:rPr>
                <w:sz w:val="21"/>
                <w:lang w:val="zh-CN" w:bidi="zh-CN"/>
              </w:rPr>
            </w:pPr>
            <w:r>
              <w:rPr>
                <w:rFonts w:hint="eastAsia"/>
                <w:sz w:val="21"/>
              </w:rPr>
              <w:t>塔</w:t>
            </w:r>
          </w:p>
        </w:tc>
      </w:tr>
    </w:tbl>
    <w:p w:rsidR="00677460" w:rsidRDefault="00677460" w:rsidP="00677460">
      <w:pPr>
        <w:pStyle w:val="a5"/>
        <w:rPr>
          <w:rFonts w:ascii="Times New Roman"/>
          <w:sz w:val="20"/>
          <w:lang w:val="zh-CN" w:bidi="zh-CN"/>
        </w:rPr>
      </w:pPr>
    </w:p>
    <w:p w:rsidR="00677460" w:rsidRDefault="00677460" w:rsidP="00677460">
      <w:pPr>
        <w:spacing w:before="1"/>
        <w:ind w:right="1019"/>
        <w:jc w:val="right"/>
        <w:rPr>
          <w:rFonts w:ascii="Times New Roman"/>
          <w:sz w:val="18"/>
        </w:rPr>
      </w:pP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2506"/>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0"/>
              </w:rPr>
            </w:pPr>
          </w:p>
          <w:p w:rsidR="00677460" w:rsidRDefault="00677460">
            <w:pPr>
              <w:pStyle w:val="TableParagraph"/>
              <w:ind w:left="346" w:right="303"/>
              <w:jc w:val="center"/>
              <w:rPr>
                <w:sz w:val="21"/>
                <w:lang w:val="zh-CN" w:bidi="zh-CN"/>
              </w:rPr>
            </w:pPr>
            <w:r>
              <w:rPr>
                <w:rFonts w:hint="eastAsia"/>
                <w:sz w:val="21"/>
              </w:rPr>
              <w:t>11</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3"/>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0"/>
              </w:rPr>
            </w:pPr>
          </w:p>
          <w:p w:rsidR="00677460" w:rsidRDefault="00677460">
            <w:pPr>
              <w:pStyle w:val="TableParagraph"/>
              <w:ind w:left="139" w:right="94"/>
              <w:jc w:val="center"/>
              <w:rPr>
                <w:sz w:val="21"/>
                <w:lang w:val="zh-CN" w:bidi="zh-CN"/>
              </w:rPr>
            </w:pPr>
            <w:r>
              <w:rPr>
                <w:rFonts w:hint="eastAsia"/>
                <w:sz w:val="21"/>
              </w:rPr>
              <w:t>MF0011</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3"/>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3"/>
              <w:ind w:left="46" w:right="2"/>
              <w:jc w:val="center"/>
              <w:rPr>
                <w:rFonts w:ascii="宋体"/>
                <w:sz w:val="21"/>
              </w:rPr>
            </w:pPr>
            <w:r>
              <w:rPr>
                <w:rFonts w:hint="eastAsia"/>
                <w:sz w:val="21"/>
              </w:rPr>
              <w:t>焙烧炉</w:t>
            </w:r>
          </w:p>
          <w:p w:rsidR="00677460" w:rsidRDefault="00677460">
            <w:pPr>
              <w:pStyle w:val="TableParagraph"/>
              <w:spacing w:before="43"/>
              <w:ind w:left="46" w:right="2"/>
              <w:jc w:val="center"/>
              <w:rPr>
                <w:sz w:val="21"/>
              </w:rPr>
            </w:pPr>
            <w:r>
              <w:rPr>
                <w:rFonts w:hint="eastAsia"/>
                <w:sz w:val="21"/>
              </w:rPr>
              <w:t>（竖炉</w:t>
            </w:r>
          </w:p>
          <w:p w:rsidR="00677460" w:rsidRDefault="00677460">
            <w:pPr>
              <w:pStyle w:val="TableParagraph"/>
              <w:spacing w:before="43"/>
              <w:ind w:left="44"/>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3"/>
            </w:pPr>
          </w:p>
          <w:p w:rsidR="00677460" w:rsidRDefault="00677460">
            <w:pPr>
              <w:pStyle w:val="TableParagraph"/>
              <w:spacing w:line="276" w:lineRule="auto"/>
              <w:ind w:left="368" w:right="112" w:hanging="210"/>
              <w:rPr>
                <w:sz w:val="21"/>
                <w:lang w:val="zh-CN" w:bidi="zh-CN"/>
              </w:rPr>
            </w:pPr>
            <w:r>
              <w:rPr>
                <w:rFonts w:hint="eastAsia"/>
                <w:sz w:val="21"/>
              </w:rPr>
              <w:t>二氧化硫</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9"/>
              <w:rPr>
                <w:sz w:val="17"/>
              </w:rPr>
            </w:pPr>
          </w:p>
          <w:p w:rsidR="00677460" w:rsidRDefault="00677460">
            <w:pPr>
              <w:pStyle w:val="TableParagraph"/>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0"/>
              </w:rPr>
            </w:pPr>
          </w:p>
          <w:p w:rsidR="00677460" w:rsidRDefault="00677460">
            <w:pPr>
              <w:pStyle w:val="TableParagraph"/>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9"/>
              <w:rPr>
                <w:sz w:val="17"/>
              </w:rPr>
            </w:pPr>
          </w:p>
          <w:p w:rsidR="00677460" w:rsidRDefault="00677460">
            <w:pPr>
              <w:pStyle w:val="TableParagraph"/>
              <w:ind w:left="154"/>
              <w:rPr>
                <w:sz w:val="21"/>
                <w:lang w:val="zh-CN" w:bidi="zh-CN"/>
              </w:rPr>
            </w:pPr>
            <w:r>
              <w:rPr>
                <w:rFonts w:hint="eastAsia"/>
                <w:sz w:val="21"/>
              </w:rPr>
              <w:t>脱硫塔</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3"/>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0"/>
              </w:rPr>
            </w:pPr>
          </w:p>
          <w:p w:rsidR="00677460" w:rsidRDefault="00677460">
            <w:pPr>
              <w:pStyle w:val="TableParagraph"/>
              <w:ind w:left="25" w:right="7"/>
              <w:jc w:val="center"/>
              <w:rPr>
                <w:sz w:val="21"/>
                <w:lang w:val="zh-CN" w:bidi="zh-CN"/>
              </w:rPr>
            </w:pPr>
            <w:r>
              <w:rPr>
                <w:rFonts w:hint="eastAsia"/>
                <w:sz w:val="21"/>
              </w:rPr>
              <w:t>90</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9"/>
              <w:rPr>
                <w:sz w:val="17"/>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0"/>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0"/>
              </w:rPr>
            </w:pPr>
          </w:p>
          <w:p w:rsidR="00677460" w:rsidRDefault="00677460">
            <w:pPr>
              <w:pStyle w:val="TableParagraph"/>
              <w:ind w:left="116"/>
              <w:rPr>
                <w:sz w:val="21"/>
                <w:lang w:val="zh-CN" w:bidi="zh-CN"/>
              </w:rPr>
            </w:pPr>
            <w:r>
              <w:rPr>
                <w:rFonts w:hint="eastAsia"/>
                <w:sz w:val="21"/>
              </w:rPr>
              <w:t>DA001</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
              <w:rPr>
                <w:sz w:val="17"/>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9"/>
              <w:rPr>
                <w:sz w:val="17"/>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3"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33" w:line="276" w:lineRule="auto"/>
              <w:ind w:left="164" w:right="101"/>
              <w:jc w:val="both"/>
              <w:rPr>
                <w:rFonts w:ascii="宋体" w:hAnsi="宋体" w:cs="宋体"/>
                <w:sz w:val="21"/>
                <w:szCs w:val="22"/>
                <w:lang w:val="zh-CN" w:bidi="zh-CN"/>
              </w:rPr>
            </w:pPr>
            <w:r>
              <w:rPr>
                <w:rFonts w:hint="eastAsia"/>
                <w:sz w:val="21"/>
              </w:rPr>
              <w:t>经引风机通过迎风管道进入脱硫</w:t>
            </w:r>
          </w:p>
          <w:p w:rsidR="00677460" w:rsidRDefault="00677460">
            <w:pPr>
              <w:pStyle w:val="TableParagraph"/>
              <w:spacing w:line="268" w:lineRule="exact"/>
              <w:ind w:left="269"/>
              <w:rPr>
                <w:sz w:val="21"/>
                <w:lang w:val="zh-CN" w:bidi="zh-CN"/>
              </w:rPr>
            </w:pPr>
            <w:r>
              <w:rPr>
                <w:rFonts w:hint="eastAsia"/>
                <w:sz w:val="21"/>
              </w:rPr>
              <w:t>塔</w:t>
            </w:r>
          </w:p>
        </w:tc>
      </w:tr>
      <w:tr w:rsidR="00677460" w:rsidTr="00677460">
        <w:trPr>
          <w:trHeight w:val="1560"/>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346" w:right="303"/>
              <w:jc w:val="center"/>
              <w:rPr>
                <w:sz w:val="21"/>
                <w:lang w:val="zh-CN" w:bidi="zh-CN"/>
              </w:rPr>
            </w:pPr>
            <w:r>
              <w:rPr>
                <w:rFonts w:hint="eastAsia"/>
                <w:sz w:val="21"/>
              </w:rPr>
              <w:t>12</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159" w:right="111"/>
              <w:jc w:val="both"/>
              <w:rPr>
                <w:sz w:val="21"/>
                <w:lang w:val="zh-CN" w:bidi="zh-CN"/>
              </w:rPr>
            </w:pPr>
            <w:r>
              <w:rPr>
                <w:rFonts w:hint="eastAsia"/>
                <w:sz w:val="21"/>
              </w:rPr>
              <w:t>成品后处理单元</w:t>
            </w:r>
            <w:r>
              <w:rPr>
                <w:rFonts w:hint="eastAsia"/>
                <w:sz w:val="21"/>
              </w:rPr>
              <w:t>004</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139" w:right="94"/>
              <w:jc w:val="center"/>
              <w:rPr>
                <w:sz w:val="21"/>
                <w:lang w:val="zh-CN" w:bidi="zh-CN"/>
              </w:rPr>
            </w:pPr>
            <w:r>
              <w:rPr>
                <w:rFonts w:hint="eastAsia"/>
                <w:sz w:val="21"/>
              </w:rPr>
              <w:t>MF0012</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63" w:right="112" w:hanging="105"/>
              <w:rPr>
                <w:sz w:val="21"/>
                <w:lang w:val="zh-CN" w:bidi="zh-CN"/>
              </w:rPr>
            </w:pPr>
            <w:r>
              <w:rPr>
                <w:rFonts w:hint="eastAsia"/>
                <w:sz w:val="21"/>
              </w:rPr>
              <w:t>皮带运输机</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158" w:right="112"/>
              <w:jc w:val="center"/>
              <w:rPr>
                <w:sz w:val="21"/>
                <w:lang w:val="zh-CN" w:bidi="zh-CN"/>
              </w:rPr>
            </w:pPr>
            <w:r>
              <w:rPr>
                <w:rFonts w:hint="eastAsia"/>
                <w:sz w:val="21"/>
              </w:rPr>
              <w:t>皮带运输机废气</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46" w:right="2"/>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right="112"/>
              <w:jc w:val="right"/>
              <w:rPr>
                <w:sz w:val="21"/>
                <w:lang w:val="zh-CN" w:bidi="zh-CN"/>
              </w:rPr>
            </w:pPr>
            <w:r>
              <w:rPr>
                <w:rFonts w:hint="eastAsia"/>
                <w:sz w:val="21"/>
              </w:rPr>
              <w:t>无组织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33"/>
              <w:jc w:val="center"/>
              <w:rPr>
                <w:sz w:val="21"/>
                <w:lang w:val="zh-CN" w:bidi="zh-CN"/>
              </w:rPr>
            </w:pPr>
            <w:r>
              <w:rPr>
                <w:rFonts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center"/>
              <w:rPr>
                <w:rFonts w:ascii="宋体" w:hAnsi="宋体" w:cs="宋体"/>
                <w:sz w:val="21"/>
                <w:szCs w:val="22"/>
                <w:lang w:val="zh-CN" w:bidi="zh-CN"/>
              </w:rPr>
            </w:pPr>
            <w:r>
              <w:rPr>
                <w:rFonts w:hint="eastAsia"/>
                <w:spacing w:val="-9"/>
                <w:sz w:val="21"/>
              </w:rPr>
              <w:t>封闭空间</w:t>
            </w:r>
          </w:p>
          <w:p w:rsidR="00677460" w:rsidRDefault="00677460">
            <w:pPr>
              <w:pStyle w:val="TableParagraph"/>
              <w:spacing w:line="276" w:lineRule="auto"/>
              <w:ind w:left="164" w:right="101"/>
              <w:jc w:val="center"/>
              <w:rPr>
                <w:sz w:val="21"/>
              </w:rPr>
            </w:pPr>
            <w:r>
              <w:rPr>
                <w:rFonts w:hint="eastAsia"/>
                <w:spacing w:val="-9"/>
                <w:sz w:val="21"/>
              </w:rPr>
              <w:t>，喷淋洒</w:t>
            </w:r>
          </w:p>
          <w:p w:rsidR="00677460" w:rsidRDefault="00677460">
            <w:pPr>
              <w:pStyle w:val="TableParagraph"/>
              <w:spacing w:line="269" w:lineRule="exact"/>
              <w:ind w:left="61"/>
              <w:jc w:val="center"/>
              <w:rPr>
                <w:sz w:val="21"/>
                <w:lang w:val="zh-CN" w:bidi="zh-CN"/>
              </w:rPr>
            </w:pPr>
            <w:r>
              <w:rPr>
                <w:rFonts w:hint="eastAsia"/>
                <w:sz w:val="21"/>
              </w:rPr>
              <w:t>水</w:t>
            </w:r>
          </w:p>
        </w:tc>
      </w:tr>
      <w:tr w:rsidR="00677460" w:rsidTr="00677460">
        <w:trPr>
          <w:trHeight w:val="623"/>
        </w:trPr>
        <w:tc>
          <w:tcPr>
            <w:tcW w:w="920"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spacing w:before="1"/>
              <w:rPr>
                <w:rFonts w:hAnsi="宋体" w:cs="宋体"/>
                <w:sz w:val="18"/>
                <w:szCs w:val="22"/>
                <w:lang w:val="zh-CN" w:bidi="zh-CN"/>
              </w:rPr>
            </w:pPr>
          </w:p>
          <w:p w:rsidR="00677460" w:rsidRDefault="00677460">
            <w:pPr>
              <w:pStyle w:val="TableParagraph"/>
              <w:ind w:left="346" w:right="303"/>
              <w:jc w:val="center"/>
              <w:rPr>
                <w:sz w:val="21"/>
                <w:lang w:val="zh-CN" w:bidi="zh-CN"/>
              </w:rPr>
            </w:pPr>
            <w:r>
              <w:rPr>
                <w:rFonts w:hint="eastAsia"/>
                <w:sz w:val="21"/>
              </w:rPr>
              <w:t>13</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3"/>
              <w:ind w:left="159"/>
              <w:rPr>
                <w:rFonts w:ascii="宋体" w:hAnsi="宋体" w:cs="宋体"/>
                <w:sz w:val="21"/>
                <w:szCs w:val="22"/>
                <w:lang w:val="zh-CN" w:bidi="zh-CN"/>
              </w:rPr>
            </w:pPr>
            <w:r>
              <w:rPr>
                <w:rFonts w:hint="eastAsia"/>
                <w:sz w:val="21"/>
              </w:rPr>
              <w:t>成品后</w:t>
            </w:r>
          </w:p>
          <w:p w:rsidR="00677460" w:rsidRDefault="00677460">
            <w:pPr>
              <w:pStyle w:val="TableParagraph"/>
              <w:spacing w:before="43"/>
              <w:ind w:left="159"/>
              <w:rPr>
                <w:sz w:val="21"/>
                <w:lang w:val="zh-CN" w:bidi="zh-CN"/>
              </w:rPr>
            </w:pPr>
            <w:r>
              <w:rPr>
                <w:rFonts w:hint="eastAsia"/>
                <w:sz w:val="21"/>
              </w:rPr>
              <w:t>处理单</w:t>
            </w:r>
          </w:p>
        </w:tc>
        <w:tc>
          <w:tcPr>
            <w:tcW w:w="9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18"/>
                <w:szCs w:val="22"/>
                <w:lang w:val="zh-CN" w:bidi="zh-CN"/>
              </w:rPr>
            </w:pPr>
          </w:p>
          <w:p w:rsidR="00677460" w:rsidRDefault="00677460">
            <w:pPr>
              <w:pStyle w:val="TableParagraph"/>
              <w:ind w:left="139" w:right="94"/>
              <w:jc w:val="center"/>
              <w:rPr>
                <w:sz w:val="21"/>
                <w:lang w:val="zh-CN" w:bidi="zh-CN"/>
              </w:rPr>
            </w:pPr>
            <w:r>
              <w:rPr>
                <w:rFonts w:hint="eastAsia"/>
                <w:sz w:val="21"/>
              </w:rPr>
              <w:t>MF0013</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ind w:left="158"/>
              <w:rPr>
                <w:sz w:val="21"/>
                <w:lang w:val="zh-CN" w:bidi="zh-CN"/>
              </w:rPr>
            </w:pPr>
            <w:r>
              <w:rPr>
                <w:rFonts w:hint="eastAsia"/>
                <w:sz w:val="21"/>
              </w:rPr>
              <w:t>破碎机</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3"/>
              <w:ind w:left="46" w:right="2"/>
              <w:jc w:val="center"/>
              <w:rPr>
                <w:rFonts w:ascii="宋体" w:hAnsi="宋体" w:cs="宋体"/>
                <w:sz w:val="21"/>
                <w:szCs w:val="22"/>
                <w:lang w:val="zh-CN" w:bidi="zh-CN"/>
              </w:rPr>
            </w:pPr>
            <w:r>
              <w:rPr>
                <w:rFonts w:hint="eastAsia"/>
                <w:sz w:val="21"/>
              </w:rPr>
              <w:t>破碎废</w:t>
            </w:r>
          </w:p>
          <w:p w:rsidR="00677460" w:rsidRDefault="00677460">
            <w:pPr>
              <w:pStyle w:val="TableParagraph"/>
              <w:spacing w:before="43"/>
              <w:ind w:left="44"/>
              <w:jc w:val="center"/>
              <w:rPr>
                <w:sz w:val="21"/>
                <w:lang w:val="zh-CN" w:bidi="zh-CN"/>
              </w:rPr>
            </w:pPr>
            <w:r>
              <w:rPr>
                <w:rFonts w:hint="eastAsia"/>
                <w:sz w:val="21"/>
              </w:rPr>
              <w:t>气</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ind w:left="46" w:right="2"/>
              <w:jc w:val="center"/>
              <w:rPr>
                <w:sz w:val="21"/>
                <w:lang w:val="zh-CN" w:bidi="zh-CN"/>
              </w:rPr>
            </w:pPr>
            <w:r>
              <w:rPr>
                <w:rFonts w:hint="eastAsia"/>
                <w:sz w:val="21"/>
              </w:rPr>
              <w:t>颗粒物</w:t>
            </w:r>
          </w:p>
        </w:tc>
        <w:tc>
          <w:tcPr>
            <w:tcW w:w="91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ind w:right="112"/>
              <w:jc w:val="right"/>
              <w:rPr>
                <w:sz w:val="21"/>
                <w:lang w:val="zh-CN" w:bidi="zh-CN"/>
              </w:rPr>
            </w:pPr>
            <w:r>
              <w:rPr>
                <w:rFonts w:hint="eastAsia"/>
                <w:sz w:val="21"/>
              </w:rPr>
              <w:t>无组织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18"/>
                <w:szCs w:val="22"/>
                <w:lang w:val="zh-CN" w:bidi="zh-CN"/>
              </w:rPr>
            </w:pPr>
          </w:p>
          <w:p w:rsidR="00677460" w:rsidRDefault="00677460">
            <w:pPr>
              <w:pStyle w:val="TableParagraph"/>
              <w:ind w:left="33"/>
              <w:jc w:val="center"/>
              <w:rPr>
                <w:sz w:val="21"/>
                <w:lang w:val="zh-CN" w:bidi="zh-CN"/>
              </w:rPr>
            </w:pPr>
            <w:r>
              <w:rPr>
                <w:rFonts w:hint="eastAsia"/>
                <w:sz w:val="21"/>
              </w:rPr>
              <w:t>/</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18"/>
                <w:szCs w:val="22"/>
                <w:lang w:val="zh-CN" w:bidi="zh-CN"/>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ind w:left="164"/>
              <w:rPr>
                <w:rFonts w:ascii="宋体" w:hAnsi="宋体" w:cs="宋体"/>
                <w:sz w:val="21"/>
                <w:szCs w:val="22"/>
                <w:lang w:val="zh-CN" w:bidi="zh-CN"/>
              </w:rPr>
            </w:pPr>
            <w:r>
              <w:rPr>
                <w:rFonts w:hint="eastAsia"/>
                <w:sz w:val="21"/>
              </w:rPr>
              <w:t>封闭</w:t>
            </w:r>
          </w:p>
          <w:p w:rsidR="00677460" w:rsidRDefault="00677460">
            <w:pPr>
              <w:pStyle w:val="TableParagraph"/>
              <w:spacing w:before="43"/>
              <w:ind w:left="164"/>
              <w:rPr>
                <w:sz w:val="21"/>
                <w:lang w:val="zh-CN" w:bidi="zh-CN"/>
              </w:rPr>
            </w:pPr>
            <w:r>
              <w:rPr>
                <w:rFonts w:hint="eastAsia"/>
                <w:sz w:val="21"/>
              </w:rPr>
              <w:t>空间</w:t>
            </w:r>
          </w:p>
        </w:tc>
      </w:tr>
    </w:tbl>
    <w:p w:rsidR="00677460" w:rsidRDefault="00677460" w:rsidP="00677460">
      <w:pPr>
        <w:pStyle w:val="a5"/>
        <w:rPr>
          <w:rFonts w:ascii="Times New Roman"/>
          <w:sz w:val="20"/>
          <w:lang w:val="zh-CN" w:bidi="zh-CN"/>
        </w:rPr>
      </w:pPr>
    </w:p>
    <w:p w:rsidR="00677460" w:rsidRDefault="00677460" w:rsidP="00677460">
      <w:pPr>
        <w:spacing w:before="1"/>
        <w:ind w:right="1019"/>
        <w:jc w:val="right"/>
        <w:rPr>
          <w:rFonts w:ascii="Times New Roman"/>
          <w:sz w:val="18"/>
        </w:rPr>
      </w:pP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935"/>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2"/>
              <w:rPr>
                <w:sz w:val="21"/>
                <w:lang w:val="zh-CN" w:bidi="zh-CN"/>
              </w:rPr>
            </w:pPr>
            <w:r>
              <w:rPr>
                <w:rFonts w:hint="eastAsia"/>
                <w:sz w:val="21"/>
              </w:rPr>
              <w:t>元</w:t>
            </w:r>
            <w:r>
              <w:rPr>
                <w:rFonts w:hint="eastAsia"/>
                <w:sz w:val="21"/>
              </w:rPr>
              <w:t>004</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center"/>
              <w:rPr>
                <w:rFonts w:ascii="宋体" w:hAnsi="宋体" w:cs="宋体"/>
                <w:sz w:val="21"/>
                <w:szCs w:val="22"/>
                <w:lang w:val="zh-CN" w:bidi="zh-CN"/>
              </w:rPr>
            </w:pPr>
            <w:r>
              <w:rPr>
                <w:rFonts w:hint="eastAsia"/>
                <w:sz w:val="21"/>
              </w:rPr>
              <w:t>，喷淋洒</w:t>
            </w:r>
          </w:p>
          <w:p w:rsidR="00677460" w:rsidRDefault="00677460">
            <w:pPr>
              <w:pStyle w:val="TableParagraph"/>
              <w:spacing w:line="269" w:lineRule="exact"/>
              <w:ind w:left="61"/>
              <w:jc w:val="center"/>
              <w:rPr>
                <w:sz w:val="21"/>
                <w:lang w:val="zh-CN" w:bidi="zh-CN"/>
              </w:rPr>
            </w:pPr>
            <w:r>
              <w:rPr>
                <w:rFonts w:hint="eastAsia"/>
                <w:sz w:val="21"/>
              </w:rPr>
              <w:t>水</w:t>
            </w:r>
          </w:p>
        </w:tc>
      </w:tr>
      <w:tr w:rsidR="00677460" w:rsidTr="00677460">
        <w:trPr>
          <w:trHeight w:val="1560"/>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346" w:right="303"/>
              <w:jc w:val="center"/>
              <w:rPr>
                <w:sz w:val="21"/>
                <w:lang w:val="zh-CN" w:bidi="zh-CN"/>
              </w:rPr>
            </w:pPr>
            <w:r>
              <w:rPr>
                <w:rFonts w:hint="eastAsia"/>
                <w:sz w:val="21"/>
              </w:rPr>
              <w:t>14</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159" w:right="111"/>
              <w:jc w:val="both"/>
              <w:rPr>
                <w:sz w:val="21"/>
                <w:lang w:val="zh-CN" w:bidi="zh-CN"/>
              </w:rPr>
            </w:pPr>
            <w:r>
              <w:rPr>
                <w:rFonts w:hint="eastAsia"/>
                <w:sz w:val="21"/>
              </w:rPr>
              <w:t>成品后处理单元</w:t>
            </w:r>
            <w:r>
              <w:rPr>
                <w:rFonts w:hint="eastAsia"/>
                <w:sz w:val="21"/>
              </w:rPr>
              <w:t>004</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139" w:right="94"/>
              <w:jc w:val="center"/>
              <w:rPr>
                <w:sz w:val="21"/>
                <w:lang w:val="zh-CN" w:bidi="zh-CN"/>
              </w:rPr>
            </w:pPr>
            <w:r>
              <w:rPr>
                <w:rFonts w:hint="eastAsia"/>
                <w:sz w:val="21"/>
              </w:rPr>
              <w:t>MF0014</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368" w:right="112" w:hanging="210"/>
              <w:rPr>
                <w:sz w:val="21"/>
                <w:lang w:val="zh-CN" w:bidi="zh-CN"/>
              </w:rPr>
            </w:pPr>
            <w:r>
              <w:rPr>
                <w:rFonts w:hint="eastAsia"/>
                <w:sz w:val="21"/>
              </w:rPr>
              <w:t>成品堆场</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368" w:right="112" w:hanging="210"/>
              <w:rPr>
                <w:sz w:val="21"/>
                <w:lang w:val="zh-CN" w:bidi="zh-CN"/>
              </w:rPr>
            </w:pPr>
            <w:r>
              <w:rPr>
                <w:rFonts w:hint="eastAsia"/>
                <w:sz w:val="21"/>
              </w:rPr>
              <w:t>成品堆场</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158"/>
              <w:rPr>
                <w:sz w:val="21"/>
                <w:lang w:val="zh-CN" w:bidi="zh-CN"/>
              </w:rPr>
            </w:pPr>
            <w:r>
              <w:rPr>
                <w:rFonts w:hint="eastAsia"/>
                <w:sz w:val="21"/>
              </w:rPr>
              <w:t>颗粒物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right="112"/>
              <w:jc w:val="right"/>
              <w:rPr>
                <w:sz w:val="21"/>
                <w:lang w:val="zh-CN" w:bidi="zh-CN"/>
              </w:rPr>
            </w:pPr>
            <w:r>
              <w:rPr>
                <w:rFonts w:hint="eastAsia"/>
                <w:sz w:val="21"/>
              </w:rPr>
              <w:t>无组织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33"/>
              <w:jc w:val="center"/>
              <w:rPr>
                <w:sz w:val="21"/>
                <w:lang w:val="zh-CN" w:bidi="zh-CN"/>
              </w:rPr>
            </w:pPr>
            <w:r>
              <w:rPr>
                <w:rFonts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center"/>
              <w:rPr>
                <w:rFonts w:ascii="宋体" w:hAnsi="宋体" w:cs="宋体"/>
                <w:sz w:val="21"/>
                <w:szCs w:val="22"/>
                <w:lang w:val="zh-CN" w:bidi="zh-CN"/>
              </w:rPr>
            </w:pPr>
            <w:r>
              <w:rPr>
                <w:rFonts w:hint="eastAsia"/>
                <w:spacing w:val="-9"/>
                <w:sz w:val="21"/>
              </w:rPr>
              <w:t>封闭空间</w:t>
            </w:r>
          </w:p>
          <w:p w:rsidR="00677460" w:rsidRDefault="00677460">
            <w:pPr>
              <w:pStyle w:val="TableParagraph"/>
              <w:spacing w:line="276" w:lineRule="auto"/>
              <w:ind w:left="164" w:right="101"/>
              <w:jc w:val="center"/>
              <w:rPr>
                <w:sz w:val="21"/>
              </w:rPr>
            </w:pPr>
            <w:r>
              <w:rPr>
                <w:rFonts w:hint="eastAsia"/>
                <w:spacing w:val="-9"/>
                <w:sz w:val="21"/>
              </w:rPr>
              <w:t>，喷淋洒</w:t>
            </w:r>
          </w:p>
          <w:p w:rsidR="00677460" w:rsidRDefault="00677460">
            <w:pPr>
              <w:pStyle w:val="TableParagraph"/>
              <w:spacing w:line="269" w:lineRule="exact"/>
              <w:ind w:left="61"/>
              <w:jc w:val="center"/>
              <w:rPr>
                <w:sz w:val="21"/>
                <w:lang w:val="zh-CN" w:bidi="zh-CN"/>
              </w:rPr>
            </w:pPr>
            <w:r>
              <w:rPr>
                <w:rFonts w:hint="eastAsia"/>
                <w:sz w:val="21"/>
              </w:rPr>
              <w:t>水</w:t>
            </w:r>
          </w:p>
        </w:tc>
      </w:tr>
      <w:tr w:rsidR="00677460" w:rsidTr="00677460">
        <w:trPr>
          <w:trHeight w:val="2183"/>
        </w:trPr>
        <w:tc>
          <w:tcPr>
            <w:tcW w:w="920"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346" w:right="303"/>
              <w:jc w:val="center"/>
              <w:rPr>
                <w:sz w:val="21"/>
                <w:lang w:val="zh-CN" w:bidi="zh-CN"/>
              </w:rPr>
            </w:pPr>
            <w:r>
              <w:rPr>
                <w:rFonts w:hint="eastAsia"/>
                <w:sz w:val="21"/>
              </w:rPr>
              <w:t>15</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139" w:right="94"/>
              <w:jc w:val="center"/>
              <w:rPr>
                <w:sz w:val="21"/>
                <w:lang w:val="zh-CN" w:bidi="zh-CN"/>
              </w:rPr>
            </w:pPr>
            <w:r>
              <w:rPr>
                <w:rFonts w:hint="eastAsia"/>
                <w:sz w:val="21"/>
              </w:rPr>
              <w:t>MF0009</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158"/>
              <w:rPr>
                <w:rFonts w:ascii="宋体"/>
                <w:sz w:val="21"/>
              </w:rPr>
            </w:pPr>
            <w:r>
              <w:rPr>
                <w:rFonts w:hint="eastAsia"/>
                <w:sz w:val="21"/>
              </w:rPr>
              <w:t>焙烧炉</w:t>
            </w:r>
          </w:p>
          <w:p w:rsidR="00677460" w:rsidRDefault="00677460">
            <w:pPr>
              <w:pStyle w:val="TableParagraph"/>
              <w:spacing w:before="43"/>
              <w:ind w:left="158"/>
              <w:rPr>
                <w:sz w:val="21"/>
              </w:rPr>
            </w:pPr>
            <w:r>
              <w:rPr>
                <w:rFonts w:hint="eastAsia"/>
                <w:sz w:val="21"/>
              </w:rPr>
              <w:t>（竖炉</w:t>
            </w:r>
          </w:p>
          <w:p w:rsidR="00677460" w:rsidRDefault="00677460">
            <w:pPr>
              <w:pStyle w:val="TableParagraph"/>
              <w:spacing w:before="43"/>
              <w:ind w:left="158"/>
              <w:rPr>
                <w:sz w:val="21"/>
                <w:lang w:val="zh-CN" w:bidi="zh-CN"/>
              </w:rPr>
            </w:pPr>
            <w:r>
              <w:rPr>
                <w:rFonts w:hint="eastAsia"/>
                <w:sz w:val="21"/>
              </w:rPr>
              <w:t>）出窑</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368" w:right="112" w:hanging="210"/>
              <w:rPr>
                <w:sz w:val="21"/>
                <w:lang w:val="zh-CN" w:bidi="zh-CN"/>
              </w:rPr>
            </w:pPr>
            <w:r>
              <w:rPr>
                <w:rFonts w:hint="eastAsia"/>
                <w:sz w:val="21"/>
              </w:rPr>
              <w:t>二氧化硫</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ind w:left="154"/>
              <w:rPr>
                <w:sz w:val="21"/>
                <w:lang w:val="zh-CN" w:bidi="zh-CN"/>
              </w:rPr>
            </w:pPr>
            <w:r>
              <w:rPr>
                <w:rFonts w:hint="eastAsia"/>
                <w:sz w:val="21"/>
              </w:rPr>
              <w:t>脱硫塔</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25" w:right="7"/>
              <w:jc w:val="center"/>
              <w:rPr>
                <w:sz w:val="21"/>
                <w:lang w:val="zh-CN" w:bidi="zh-CN"/>
              </w:rPr>
            </w:pPr>
            <w:r>
              <w:rPr>
                <w:rFonts w:hint="eastAsia"/>
                <w:sz w:val="21"/>
              </w:rPr>
              <w:t>90</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116"/>
              <w:rPr>
                <w:sz w:val="21"/>
                <w:lang w:val="zh-CN" w:bidi="zh-CN"/>
              </w:rPr>
            </w:pPr>
            <w:r>
              <w:rPr>
                <w:rFonts w:hint="eastAsia"/>
                <w:sz w:val="21"/>
              </w:rPr>
              <w:t>DA001</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pacing w:val="-9"/>
                <w:sz w:val="21"/>
              </w:rPr>
              <w:t>经引风机通过迎风管道进入</w:t>
            </w:r>
          </w:p>
          <w:p w:rsidR="00677460" w:rsidRDefault="00677460">
            <w:pPr>
              <w:pStyle w:val="TableParagraph"/>
              <w:spacing w:line="268" w:lineRule="exact"/>
              <w:ind w:left="164"/>
              <w:rPr>
                <w:sz w:val="21"/>
                <w:lang w:val="zh-CN" w:bidi="zh-CN"/>
              </w:rPr>
            </w:pPr>
            <w:r>
              <w:rPr>
                <w:rFonts w:hint="eastAsia"/>
                <w:sz w:val="21"/>
              </w:rPr>
              <w:t>脱硫</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5308C0">
      <w:pPr>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454"/>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ind w:left="269"/>
              <w:rPr>
                <w:sz w:val="21"/>
                <w:lang w:val="zh-CN" w:bidi="zh-CN"/>
              </w:rPr>
            </w:pPr>
            <w:r>
              <w:rPr>
                <w:rFonts w:hint="eastAsia"/>
                <w:sz w:val="21"/>
              </w:rPr>
              <w:t>塔</w:t>
            </w:r>
          </w:p>
        </w:tc>
      </w:tr>
      <w:tr w:rsidR="00677460" w:rsidTr="00677460">
        <w:trPr>
          <w:trHeight w:val="2495"/>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46" w:right="303"/>
              <w:jc w:val="center"/>
              <w:rPr>
                <w:sz w:val="21"/>
                <w:lang w:val="zh-CN" w:bidi="zh-CN"/>
              </w:rPr>
            </w:pPr>
            <w:r>
              <w:rPr>
                <w:rFonts w:hint="eastAsia"/>
                <w:sz w:val="21"/>
              </w:rPr>
              <w:t>16</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39" w:right="94"/>
              <w:jc w:val="center"/>
              <w:rPr>
                <w:sz w:val="21"/>
                <w:lang w:val="zh-CN" w:bidi="zh-CN"/>
              </w:rPr>
            </w:pPr>
            <w:r>
              <w:rPr>
                <w:rFonts w:hint="eastAsia"/>
                <w:sz w:val="21"/>
              </w:rPr>
              <w:t>MF0010</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158"/>
              <w:rPr>
                <w:rFonts w:ascii="宋体"/>
                <w:sz w:val="21"/>
              </w:rPr>
            </w:pPr>
            <w:r>
              <w:rPr>
                <w:rFonts w:hint="eastAsia"/>
                <w:sz w:val="21"/>
              </w:rPr>
              <w:t>焙烧炉</w:t>
            </w:r>
          </w:p>
          <w:p w:rsidR="00677460" w:rsidRDefault="00677460">
            <w:pPr>
              <w:pStyle w:val="TableParagraph"/>
              <w:spacing w:before="43"/>
              <w:ind w:left="158"/>
              <w:rPr>
                <w:sz w:val="21"/>
              </w:rPr>
            </w:pPr>
            <w:r>
              <w:rPr>
                <w:rFonts w:hint="eastAsia"/>
                <w:sz w:val="21"/>
              </w:rPr>
              <w:t>（竖炉</w:t>
            </w:r>
          </w:p>
          <w:p w:rsidR="00677460" w:rsidRDefault="00677460">
            <w:pPr>
              <w:pStyle w:val="TableParagraph"/>
              <w:spacing w:before="43"/>
              <w:ind w:left="158"/>
              <w:rPr>
                <w:sz w:val="21"/>
                <w:lang w:val="zh-CN" w:bidi="zh-CN"/>
              </w:rPr>
            </w:pPr>
            <w:r>
              <w:rPr>
                <w:rFonts w:hint="eastAsia"/>
                <w:sz w:val="21"/>
              </w:rPr>
              <w:t>）出窑</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8" w:right="112" w:hanging="210"/>
              <w:rPr>
                <w:sz w:val="21"/>
                <w:lang w:val="zh-CN" w:bidi="zh-CN"/>
              </w:rPr>
            </w:pPr>
            <w:r>
              <w:rPr>
                <w:rFonts w:hint="eastAsia"/>
                <w:sz w:val="21"/>
              </w:rPr>
              <w:t>二氧化硫</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30"/>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61"/>
              <w:rPr>
                <w:sz w:val="21"/>
                <w:lang w:val="zh-CN" w:bidi="zh-CN"/>
              </w:rPr>
            </w:pPr>
            <w:r>
              <w:rPr>
                <w:rFonts w:hint="eastAsia"/>
                <w:sz w:val="21"/>
              </w:rPr>
              <w:t>90</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94" w:right="81"/>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z w:val="21"/>
              </w:rPr>
              <w:t>经引风机通过迎风管道进入脱硫</w:t>
            </w:r>
          </w:p>
          <w:p w:rsidR="00677460" w:rsidRDefault="00677460">
            <w:pPr>
              <w:pStyle w:val="TableParagraph"/>
              <w:spacing w:line="268" w:lineRule="exact"/>
              <w:ind w:left="269"/>
              <w:rPr>
                <w:sz w:val="21"/>
                <w:lang w:val="zh-CN" w:bidi="zh-CN"/>
              </w:rPr>
            </w:pPr>
            <w:r>
              <w:rPr>
                <w:rFonts w:hint="eastAsia"/>
                <w:sz w:val="21"/>
              </w:rPr>
              <w:t>塔</w:t>
            </w:r>
          </w:p>
        </w:tc>
      </w:tr>
      <w:tr w:rsidR="00677460" w:rsidTr="00677460">
        <w:trPr>
          <w:trHeight w:val="1872"/>
        </w:trPr>
        <w:tc>
          <w:tcPr>
            <w:tcW w:w="920"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42"/>
              <w:ind w:left="346" w:right="303"/>
              <w:jc w:val="center"/>
              <w:rPr>
                <w:sz w:val="21"/>
                <w:lang w:val="zh-CN" w:bidi="zh-CN"/>
              </w:rPr>
            </w:pPr>
            <w:r>
              <w:rPr>
                <w:rFonts w:hint="eastAsia"/>
                <w:sz w:val="21"/>
              </w:rPr>
              <w:t>17</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42"/>
              <w:ind w:left="139" w:right="94"/>
              <w:jc w:val="center"/>
              <w:rPr>
                <w:sz w:val="21"/>
                <w:lang w:val="zh-CN" w:bidi="zh-CN"/>
              </w:rPr>
            </w:pPr>
            <w:r>
              <w:rPr>
                <w:rFonts w:hint="eastAsia"/>
                <w:sz w:val="21"/>
              </w:rPr>
              <w:t>MF0011</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158"/>
              <w:rPr>
                <w:rFonts w:ascii="宋体"/>
                <w:sz w:val="21"/>
              </w:rPr>
            </w:pPr>
            <w:r>
              <w:rPr>
                <w:rFonts w:hint="eastAsia"/>
                <w:sz w:val="21"/>
              </w:rPr>
              <w:t>焙烧炉</w:t>
            </w:r>
          </w:p>
          <w:p w:rsidR="00677460" w:rsidRDefault="00677460">
            <w:pPr>
              <w:pStyle w:val="TableParagraph"/>
              <w:spacing w:before="43"/>
              <w:ind w:left="158"/>
              <w:rPr>
                <w:sz w:val="21"/>
              </w:rPr>
            </w:pPr>
            <w:r>
              <w:rPr>
                <w:rFonts w:hint="eastAsia"/>
                <w:sz w:val="21"/>
              </w:rPr>
              <w:t>（竖炉</w:t>
            </w:r>
          </w:p>
          <w:p w:rsidR="00677460" w:rsidRDefault="00677460">
            <w:pPr>
              <w:pStyle w:val="TableParagraph"/>
              <w:spacing w:before="43"/>
              <w:ind w:left="158"/>
              <w:rPr>
                <w:sz w:val="21"/>
                <w:lang w:val="zh-CN" w:bidi="zh-CN"/>
              </w:rPr>
            </w:pPr>
            <w:r>
              <w:rPr>
                <w:rFonts w:hint="eastAsia"/>
                <w:sz w:val="21"/>
              </w:rPr>
              <w:t>）出窑</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368" w:right="112" w:hanging="210"/>
              <w:rPr>
                <w:sz w:val="21"/>
                <w:lang w:val="zh-CN" w:bidi="zh-CN"/>
              </w:rPr>
            </w:pPr>
            <w:r>
              <w:rPr>
                <w:rFonts w:hint="eastAsia"/>
                <w:sz w:val="21"/>
              </w:rPr>
              <w:t>氮氧化物</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42"/>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right="130"/>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42"/>
              <w:ind w:left="361"/>
              <w:rPr>
                <w:sz w:val="21"/>
                <w:lang w:val="zh-CN" w:bidi="zh-CN"/>
              </w:rPr>
            </w:pPr>
            <w:r>
              <w:rPr>
                <w:rFonts w:hint="eastAsia"/>
                <w:sz w:val="21"/>
              </w:rPr>
              <w:t>90</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42"/>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42"/>
              <w:ind w:left="94" w:right="81"/>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pacing w:val="-9"/>
                <w:sz w:val="21"/>
              </w:rPr>
              <w:t>经引风机通过迎风管道</w:t>
            </w:r>
          </w:p>
          <w:p w:rsidR="00677460" w:rsidRDefault="00677460">
            <w:pPr>
              <w:pStyle w:val="TableParagraph"/>
              <w:spacing w:line="268" w:lineRule="exact"/>
              <w:ind w:left="164"/>
              <w:rPr>
                <w:sz w:val="21"/>
                <w:lang w:val="zh-CN" w:bidi="zh-CN"/>
              </w:rPr>
            </w:pPr>
            <w:r>
              <w:rPr>
                <w:rFonts w:hint="eastAsia"/>
                <w:sz w:val="21"/>
              </w:rPr>
              <w:t>进入</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5308C0">
      <w:pPr>
        <w:spacing w:before="92"/>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624"/>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ind w:left="144" w:right="83"/>
              <w:jc w:val="center"/>
              <w:rPr>
                <w:rFonts w:ascii="宋体" w:hAnsi="宋体" w:cs="宋体"/>
                <w:sz w:val="21"/>
                <w:szCs w:val="22"/>
                <w:lang w:val="zh-CN" w:bidi="zh-CN"/>
              </w:rPr>
            </w:pPr>
            <w:r>
              <w:rPr>
                <w:rFonts w:hint="eastAsia"/>
                <w:sz w:val="21"/>
              </w:rPr>
              <w:t>脱硫</w:t>
            </w:r>
          </w:p>
          <w:p w:rsidR="00677460" w:rsidRDefault="00677460">
            <w:pPr>
              <w:pStyle w:val="TableParagraph"/>
              <w:spacing w:before="43"/>
              <w:ind w:left="61"/>
              <w:jc w:val="center"/>
              <w:rPr>
                <w:sz w:val="21"/>
                <w:lang w:val="zh-CN" w:bidi="zh-CN"/>
              </w:rPr>
            </w:pPr>
            <w:r>
              <w:rPr>
                <w:rFonts w:hint="eastAsia"/>
                <w:sz w:val="21"/>
              </w:rPr>
              <w:t>塔</w:t>
            </w:r>
          </w:p>
        </w:tc>
      </w:tr>
      <w:tr w:rsidR="00677460" w:rsidTr="00677460">
        <w:trPr>
          <w:trHeight w:val="2495"/>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46" w:right="303"/>
              <w:jc w:val="center"/>
              <w:rPr>
                <w:sz w:val="21"/>
                <w:lang w:val="zh-CN" w:bidi="zh-CN"/>
              </w:rPr>
            </w:pPr>
            <w:r>
              <w:rPr>
                <w:rFonts w:hint="eastAsia"/>
                <w:sz w:val="21"/>
              </w:rPr>
              <w:t>18</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39" w:right="94"/>
              <w:jc w:val="center"/>
              <w:rPr>
                <w:sz w:val="21"/>
                <w:lang w:val="zh-CN" w:bidi="zh-CN"/>
              </w:rPr>
            </w:pPr>
            <w:r>
              <w:rPr>
                <w:rFonts w:hint="eastAsia"/>
                <w:sz w:val="21"/>
              </w:rPr>
              <w:t>MF0009</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158"/>
              <w:rPr>
                <w:rFonts w:ascii="宋体"/>
                <w:sz w:val="21"/>
              </w:rPr>
            </w:pPr>
            <w:r>
              <w:rPr>
                <w:rFonts w:hint="eastAsia"/>
                <w:sz w:val="21"/>
              </w:rPr>
              <w:t>焙烧炉</w:t>
            </w:r>
          </w:p>
          <w:p w:rsidR="00677460" w:rsidRDefault="00677460">
            <w:pPr>
              <w:pStyle w:val="TableParagraph"/>
              <w:spacing w:before="43"/>
              <w:ind w:left="158"/>
              <w:rPr>
                <w:sz w:val="21"/>
              </w:rPr>
            </w:pPr>
            <w:r>
              <w:rPr>
                <w:rFonts w:hint="eastAsia"/>
                <w:sz w:val="21"/>
              </w:rPr>
              <w:t>（竖炉</w:t>
            </w:r>
          </w:p>
          <w:p w:rsidR="00677460" w:rsidRDefault="00677460">
            <w:pPr>
              <w:pStyle w:val="TableParagraph"/>
              <w:spacing w:before="43"/>
              <w:ind w:left="158"/>
              <w:rPr>
                <w:sz w:val="21"/>
                <w:lang w:val="zh-CN" w:bidi="zh-CN"/>
              </w:rPr>
            </w:pPr>
            <w:r>
              <w:rPr>
                <w:rFonts w:hint="eastAsia"/>
                <w:sz w:val="21"/>
              </w:rPr>
              <w:t>）出窑</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8" w:right="112" w:hanging="210"/>
              <w:rPr>
                <w:sz w:val="21"/>
                <w:lang w:val="zh-CN" w:bidi="zh-CN"/>
              </w:rPr>
            </w:pPr>
            <w:r>
              <w:rPr>
                <w:rFonts w:hint="eastAsia"/>
                <w:sz w:val="21"/>
              </w:rPr>
              <w:t>氮氧化物</w:t>
            </w: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right="130"/>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61"/>
              <w:rPr>
                <w:sz w:val="21"/>
                <w:lang w:val="zh-CN" w:bidi="zh-CN"/>
              </w:rPr>
            </w:pPr>
            <w:r>
              <w:rPr>
                <w:rFonts w:hint="eastAsia"/>
                <w:sz w:val="21"/>
              </w:rPr>
              <w:t>90</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94" w:right="81"/>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z w:val="21"/>
              </w:rPr>
              <w:t>经引风机通过迎风管道进入脱硫</w:t>
            </w:r>
          </w:p>
          <w:p w:rsidR="00677460" w:rsidRDefault="00677460">
            <w:pPr>
              <w:pStyle w:val="TableParagraph"/>
              <w:spacing w:line="268" w:lineRule="exact"/>
              <w:ind w:left="269"/>
              <w:rPr>
                <w:sz w:val="21"/>
                <w:lang w:val="zh-CN" w:bidi="zh-CN"/>
              </w:rPr>
            </w:pPr>
            <w:r>
              <w:rPr>
                <w:rFonts w:hint="eastAsia"/>
                <w:sz w:val="21"/>
              </w:rPr>
              <w:t>塔</w:t>
            </w:r>
          </w:p>
        </w:tc>
      </w:tr>
      <w:tr w:rsidR="00677460" w:rsidTr="00677460">
        <w:trPr>
          <w:trHeight w:val="1560"/>
        </w:trPr>
        <w:tc>
          <w:tcPr>
            <w:tcW w:w="920"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346" w:right="303"/>
              <w:jc w:val="center"/>
              <w:rPr>
                <w:sz w:val="21"/>
                <w:lang w:val="zh-CN" w:bidi="zh-CN"/>
              </w:rPr>
            </w:pPr>
            <w:r>
              <w:rPr>
                <w:rFonts w:hint="eastAsia"/>
                <w:sz w:val="21"/>
              </w:rPr>
              <w:t>19</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139" w:right="94"/>
              <w:jc w:val="center"/>
              <w:rPr>
                <w:sz w:val="21"/>
                <w:lang w:val="zh-CN" w:bidi="zh-CN"/>
              </w:rPr>
            </w:pPr>
            <w:r>
              <w:rPr>
                <w:rFonts w:hint="eastAsia"/>
                <w:sz w:val="21"/>
              </w:rPr>
              <w:t>MF0010</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158"/>
              <w:rPr>
                <w:rFonts w:ascii="宋体"/>
                <w:sz w:val="21"/>
              </w:rPr>
            </w:pPr>
            <w:r>
              <w:rPr>
                <w:rFonts w:hint="eastAsia"/>
                <w:sz w:val="21"/>
              </w:rPr>
              <w:t>焙烧炉</w:t>
            </w:r>
          </w:p>
          <w:p w:rsidR="00677460" w:rsidRDefault="00677460">
            <w:pPr>
              <w:pStyle w:val="TableParagraph"/>
              <w:spacing w:before="43"/>
              <w:ind w:left="158"/>
              <w:rPr>
                <w:sz w:val="21"/>
              </w:rPr>
            </w:pPr>
            <w:r>
              <w:rPr>
                <w:rFonts w:hint="eastAsia"/>
                <w:sz w:val="21"/>
              </w:rPr>
              <w:t>（竖炉</w:t>
            </w:r>
          </w:p>
          <w:p w:rsidR="00677460" w:rsidRDefault="00677460">
            <w:pPr>
              <w:pStyle w:val="TableParagraph"/>
              <w:spacing w:before="43"/>
              <w:ind w:left="158"/>
              <w:rPr>
                <w:sz w:val="21"/>
                <w:lang w:val="zh-CN" w:bidi="zh-CN"/>
              </w:rPr>
            </w:pPr>
            <w:r>
              <w:rPr>
                <w:rFonts w:hint="eastAsia"/>
                <w:sz w:val="21"/>
              </w:rPr>
              <w:t>）出窑</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368" w:right="112" w:hanging="210"/>
              <w:rPr>
                <w:sz w:val="21"/>
                <w:lang w:val="zh-CN" w:bidi="zh-CN"/>
              </w:rPr>
            </w:pPr>
            <w:r>
              <w:rPr>
                <w:rFonts w:hint="eastAsia"/>
                <w:sz w:val="21"/>
              </w:rPr>
              <w:t>氮氧化物</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right="112"/>
              <w:jc w:val="right"/>
              <w:rPr>
                <w:sz w:val="21"/>
                <w:lang w:val="zh-CN" w:bidi="zh-CN"/>
              </w:rPr>
            </w:pPr>
            <w:r>
              <w:rPr>
                <w:rFonts w:hint="eastAsia"/>
                <w:sz w:val="21"/>
              </w:rPr>
              <w:t>有组织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194" w:right="161"/>
              <w:jc w:val="center"/>
              <w:rPr>
                <w:sz w:val="21"/>
                <w:lang w:val="zh-CN" w:bidi="zh-CN"/>
              </w:rPr>
            </w:pPr>
            <w:r>
              <w:rPr>
                <w:rFonts w:hint="eastAsia"/>
                <w:sz w:val="21"/>
              </w:rPr>
              <w:t>TA001</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right="130"/>
              <w:jc w:val="right"/>
              <w:rPr>
                <w:sz w:val="21"/>
                <w:lang w:val="zh-CN" w:bidi="zh-CN"/>
              </w:rPr>
            </w:pPr>
            <w:r>
              <w:rPr>
                <w:rFonts w:hint="eastAsia"/>
                <w:sz w:val="21"/>
              </w:rPr>
              <w:t>脱硫塔</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361"/>
              <w:rPr>
                <w:sz w:val="21"/>
                <w:lang w:val="zh-CN" w:bidi="zh-CN"/>
              </w:rPr>
            </w:pPr>
            <w:r>
              <w:rPr>
                <w:rFonts w:hint="eastAsia"/>
                <w:sz w:val="21"/>
              </w:rPr>
              <w:t>90</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18"/>
              </w:rPr>
            </w:pPr>
          </w:p>
          <w:p w:rsidR="00677460" w:rsidRDefault="00677460">
            <w:pPr>
              <w:pStyle w:val="TableParagraph"/>
              <w:ind w:left="94" w:right="81"/>
              <w:jc w:val="center"/>
              <w:rPr>
                <w:sz w:val="21"/>
                <w:lang w:val="zh-CN" w:bidi="zh-CN"/>
              </w:rPr>
            </w:pPr>
            <w:r>
              <w:rPr>
                <w:rFonts w:hint="eastAsia"/>
                <w:sz w:val="21"/>
              </w:rPr>
              <w:t>DA001</w:t>
            </w:r>
          </w:p>
        </w:tc>
        <w:tc>
          <w:tcPr>
            <w:tcW w:w="75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pacing w:val="-9"/>
                <w:sz w:val="21"/>
              </w:rPr>
              <w:t>经引风机通过迎风</w:t>
            </w:r>
          </w:p>
          <w:p w:rsidR="00677460" w:rsidRDefault="00677460">
            <w:pPr>
              <w:pStyle w:val="TableParagraph"/>
              <w:spacing w:line="268" w:lineRule="exact"/>
              <w:ind w:left="164"/>
              <w:rPr>
                <w:sz w:val="21"/>
                <w:lang w:val="zh-CN" w:bidi="zh-CN"/>
              </w:rPr>
            </w:pPr>
            <w:r>
              <w:rPr>
                <w:rFonts w:hint="eastAsia"/>
                <w:sz w:val="21"/>
              </w:rPr>
              <w:t>管道</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ind w:right="1019"/>
        <w:jc w:val="right"/>
        <w:rPr>
          <w:rFonts w:ascii="Times New Roman"/>
          <w:sz w:val="18"/>
        </w:rPr>
      </w:pP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20"/>
        <w:gridCol w:w="913"/>
        <w:gridCol w:w="914"/>
        <w:gridCol w:w="913"/>
        <w:gridCol w:w="913"/>
        <w:gridCol w:w="913"/>
        <w:gridCol w:w="913"/>
        <w:gridCol w:w="934"/>
        <w:gridCol w:w="925"/>
        <w:gridCol w:w="925"/>
        <w:gridCol w:w="925"/>
        <w:gridCol w:w="925"/>
        <w:gridCol w:w="925"/>
        <w:gridCol w:w="755"/>
        <w:gridCol w:w="755"/>
        <w:gridCol w:w="755"/>
        <w:gridCol w:w="755"/>
        <w:gridCol w:w="708"/>
      </w:tblGrid>
      <w:tr w:rsidR="00677460" w:rsidTr="00677460">
        <w:trPr>
          <w:trHeight w:val="311"/>
        </w:trPr>
        <w:tc>
          <w:tcPr>
            <w:tcW w:w="92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ind w:left="251"/>
              <w:rPr>
                <w:rFonts w:ascii="黑体" w:eastAsia="黑体"/>
                <w:sz w:val="21"/>
                <w:lang w:val="zh-CN" w:bidi="zh-CN"/>
              </w:rPr>
            </w:pPr>
            <w:r>
              <w:rPr>
                <w:rFonts w:ascii="黑体" w:eastAsia="黑体" w:hint="eastAsia"/>
                <w:sz w:val="21"/>
              </w:rPr>
              <w:t>序号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7" w:right="24"/>
              <w:jc w:val="both"/>
              <w:rPr>
                <w:rFonts w:ascii="黑体" w:eastAsia="黑体"/>
                <w:sz w:val="21"/>
                <w:lang w:val="zh-CN" w:bidi="zh-CN"/>
              </w:rPr>
            </w:pPr>
            <w:r>
              <w:rPr>
                <w:rFonts w:ascii="黑体" w:eastAsia="黑体" w:hint="eastAsia"/>
                <w:sz w:val="21"/>
              </w:rPr>
              <w:t>主要Th产单元名称及编号</w:t>
            </w:r>
          </w:p>
        </w:tc>
        <w:tc>
          <w:tcPr>
            <w:tcW w:w="9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47" w:right="24" w:hanging="210"/>
              <w:rPr>
                <w:rFonts w:ascii="黑体" w:eastAsia="黑体"/>
                <w:sz w:val="21"/>
                <w:lang w:val="zh-CN" w:bidi="zh-CN"/>
              </w:rPr>
            </w:pPr>
            <w:r>
              <w:rPr>
                <w:rFonts w:ascii="黑体" w:eastAsia="黑体" w:hint="eastAsia"/>
                <w:sz w:val="21"/>
              </w:rPr>
              <w:t>产污设施编号</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6" w:right="26"/>
              <w:jc w:val="center"/>
              <w:rPr>
                <w:rFonts w:ascii="黑体" w:eastAsia="黑体"/>
                <w:sz w:val="21"/>
              </w:rPr>
            </w:pPr>
            <w:r>
              <w:rPr>
                <w:rFonts w:ascii="黑体" w:eastAsia="黑体" w:hint="eastAsia"/>
                <w:sz w:val="21"/>
              </w:rPr>
              <w:t>产污设施名称（1</w:t>
            </w:r>
          </w:p>
          <w:p w:rsidR="00677460" w:rsidRDefault="00677460">
            <w:pPr>
              <w:pStyle w:val="TableParagraph"/>
              <w:spacing w:line="269" w:lineRule="exact"/>
              <w:ind w:left="9"/>
              <w:jc w:val="center"/>
              <w:rPr>
                <w:rFonts w:ascii="黑体" w:eastAsia="黑体"/>
                <w:sz w:val="21"/>
                <w:lang w:val="zh-CN" w:bidi="zh-CN"/>
              </w:rPr>
            </w:pPr>
            <w:r>
              <w:rPr>
                <w:rFonts w:ascii="黑体" w:eastAsia="黑体" w:hint="eastAsia"/>
                <w:sz w:val="21"/>
              </w:rPr>
              <w:t>）</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35" w:right="25"/>
              <w:jc w:val="center"/>
              <w:rPr>
                <w:rFonts w:ascii="黑体" w:eastAsia="黑体"/>
                <w:sz w:val="21"/>
              </w:rPr>
            </w:pPr>
            <w:r>
              <w:rPr>
                <w:rFonts w:ascii="黑体" w:eastAsia="黑体" w:hint="eastAsia"/>
                <w:sz w:val="21"/>
              </w:rPr>
              <w:t>对应产污环节名称</w:t>
            </w:r>
          </w:p>
          <w:p w:rsidR="00677460" w:rsidRDefault="00677460">
            <w:pPr>
              <w:pStyle w:val="TableParagraph"/>
              <w:spacing w:line="269" w:lineRule="exact"/>
              <w:ind w:left="33" w:right="26"/>
              <w:jc w:val="center"/>
              <w:rPr>
                <w:rFonts w:ascii="黑体" w:eastAsia="黑体"/>
                <w:sz w:val="21"/>
                <w:lang w:val="zh-CN" w:bidi="zh-CN"/>
              </w:rPr>
            </w:pPr>
            <w:r>
              <w:rPr>
                <w:rFonts w:ascii="黑体" w:eastAsia="黑体" w:hint="eastAsia"/>
                <w:sz w:val="21"/>
              </w:rPr>
              <w:t>（2）</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87" w:right="27" w:hanging="53"/>
              <w:rPr>
                <w:rFonts w:ascii="黑体" w:eastAsia="黑体"/>
                <w:sz w:val="21"/>
                <w:lang w:val="zh-CN" w:bidi="zh-CN"/>
              </w:rPr>
            </w:pPr>
            <w:r>
              <w:rPr>
                <w:rFonts w:ascii="黑体" w:eastAsia="黑体" w:hint="eastAsia"/>
                <w:sz w:val="21"/>
              </w:rPr>
              <w:t>污染物种类（3）</w:t>
            </w:r>
          </w:p>
        </w:tc>
        <w:tc>
          <w:tcPr>
            <w:tcW w:w="91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6"/>
              <w:jc w:val="center"/>
              <w:rPr>
                <w:rFonts w:ascii="黑体" w:eastAsia="黑体"/>
                <w:sz w:val="21"/>
              </w:rPr>
            </w:pPr>
            <w:r>
              <w:rPr>
                <w:rFonts w:ascii="黑体" w:eastAsia="黑体" w:hint="eastAsia"/>
                <w:sz w:val="21"/>
              </w:rPr>
              <w:t>排放形式</w:t>
            </w:r>
          </w:p>
          <w:p w:rsidR="00677460" w:rsidRDefault="00677460">
            <w:pPr>
              <w:pStyle w:val="TableParagraph"/>
              <w:spacing w:before="43"/>
              <w:ind w:left="32" w:right="26"/>
              <w:jc w:val="center"/>
              <w:rPr>
                <w:rFonts w:ascii="黑体" w:eastAsia="黑体"/>
                <w:sz w:val="21"/>
                <w:lang w:val="zh-CN" w:bidi="zh-CN"/>
              </w:rPr>
            </w:pPr>
            <w:r>
              <w:rPr>
                <w:rFonts w:ascii="黑体" w:eastAsia="黑体" w:hint="eastAsia"/>
                <w:sz w:val="21"/>
              </w:rPr>
              <w:t>（4）</w:t>
            </w:r>
          </w:p>
        </w:tc>
        <w:tc>
          <w:tcPr>
            <w:tcW w:w="5559" w:type="dxa"/>
            <w:gridSpan w:val="6"/>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110" w:right="2134"/>
              <w:jc w:val="center"/>
              <w:rPr>
                <w:rFonts w:ascii="黑体" w:eastAsia="黑体"/>
                <w:sz w:val="21"/>
                <w:lang w:val="zh-CN" w:bidi="zh-CN"/>
              </w:rPr>
            </w:pPr>
            <w:r>
              <w:rPr>
                <w:rFonts w:ascii="黑体" w:eastAsia="黑体" w:hint="eastAsia"/>
                <w:sz w:val="21"/>
              </w:rPr>
              <w:t>污染治理设施</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25" w:right="34" w:firstLine="52"/>
              <w:jc w:val="both"/>
              <w:rPr>
                <w:rFonts w:ascii="黑体" w:eastAsia="黑体" w:hAnsi="宋体" w:cs="宋体"/>
                <w:sz w:val="21"/>
                <w:szCs w:val="22"/>
                <w:lang w:val="zh-CN" w:bidi="zh-CN"/>
              </w:rPr>
            </w:pPr>
            <w:r>
              <w:rPr>
                <w:rFonts w:ascii="黑体" w:eastAsia="黑体" w:hint="eastAsia"/>
                <w:sz w:val="21"/>
              </w:rPr>
              <w:t>有组织排放口编号（6</w:t>
            </w:r>
          </w:p>
          <w:p w:rsidR="00677460" w:rsidRDefault="00677460">
            <w:pPr>
              <w:pStyle w:val="TableParagraph"/>
              <w:spacing w:line="269" w:lineRule="exact"/>
              <w:ind w:left="237"/>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23" w:right="-202"/>
              <w:rPr>
                <w:rFonts w:ascii="黑体" w:eastAsia="黑体"/>
                <w:sz w:val="21"/>
                <w:lang w:val="zh-CN" w:bidi="zh-CN"/>
              </w:rPr>
            </w:pPr>
            <w:r>
              <w:rPr>
                <w:rFonts w:ascii="黑体" w:eastAsia="黑体" w:hint="eastAsia"/>
                <w:sz w:val="21"/>
              </w:rPr>
              <w:t xml:space="preserve">有 组 织 排 放 口 </w:t>
            </w:r>
            <w:r>
              <w:rPr>
                <w:rFonts w:ascii="黑体" w:eastAsia="黑体" w:hint="eastAsia"/>
                <w:spacing w:val="-8"/>
                <w:sz w:val="21"/>
              </w:rPr>
              <w:t>名 称 要</w:t>
            </w:r>
          </w:p>
        </w:tc>
        <w:tc>
          <w:tcPr>
            <w:tcW w:w="75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20" w:right="41"/>
              <w:jc w:val="right"/>
              <w:rPr>
                <w:rFonts w:ascii="黑体" w:eastAsia="黑体" w:hAnsi="宋体" w:cs="宋体"/>
                <w:sz w:val="21"/>
                <w:szCs w:val="22"/>
                <w:lang w:val="zh-CN" w:bidi="zh-CN"/>
              </w:rPr>
            </w:pPr>
            <w:r>
              <w:rPr>
                <w:rFonts w:ascii="黑体" w:eastAsia="黑体" w:hint="eastAsia"/>
                <w:sz w:val="21"/>
              </w:rPr>
              <w:t>排放口设置是否符合求（7</w:t>
            </w:r>
          </w:p>
          <w:p w:rsidR="00677460" w:rsidRDefault="00677460">
            <w:pPr>
              <w:pStyle w:val="TableParagraph"/>
              <w:spacing w:line="268" w:lineRule="exact"/>
              <w:ind w:left="230"/>
              <w:rPr>
                <w:rFonts w:ascii="黑体" w:eastAsia="黑体"/>
                <w:sz w:val="21"/>
                <w:lang w:val="zh-CN" w:bidi="zh-CN"/>
              </w:rPr>
            </w:pPr>
            <w:r>
              <w:rPr>
                <w:rFonts w:ascii="黑体" w:eastAsia="黑体" w:hint="eastAsia"/>
                <w:sz w:val="21"/>
              </w:rPr>
              <w:t>）</w:t>
            </w:r>
          </w:p>
        </w:tc>
        <w:tc>
          <w:tcPr>
            <w:tcW w:w="75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122" w:right="97" w:hanging="105"/>
              <w:rPr>
                <w:rFonts w:ascii="黑体" w:eastAsia="黑体"/>
                <w:sz w:val="21"/>
                <w:lang w:val="zh-CN" w:bidi="zh-CN"/>
              </w:rPr>
            </w:pPr>
            <w:r>
              <w:rPr>
                <w:rFonts w:ascii="黑体" w:eastAsia="黑体" w:hint="eastAsia"/>
                <w:sz w:val="21"/>
              </w:rPr>
              <w:t>排放口类型</w:t>
            </w:r>
          </w:p>
        </w:tc>
        <w:tc>
          <w:tcPr>
            <w:tcW w:w="70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spacing w:line="276" w:lineRule="auto"/>
              <w:ind w:left="218" w:right="47" w:hanging="210"/>
              <w:rPr>
                <w:rFonts w:ascii="黑体" w:eastAsia="黑体"/>
                <w:sz w:val="21"/>
                <w:lang w:val="zh-CN" w:bidi="zh-CN"/>
              </w:rPr>
            </w:pPr>
            <w:r>
              <w:rPr>
                <w:rFonts w:ascii="黑体" w:eastAsia="黑体" w:hint="eastAsia"/>
                <w:sz w:val="21"/>
              </w:rPr>
              <w:t>其他信息</w:t>
            </w:r>
          </w:p>
        </w:tc>
      </w:tr>
      <w:tr w:rsidR="00677460" w:rsidTr="00677460">
        <w:trPr>
          <w:trHeight w:val="1238"/>
        </w:trPr>
        <w:tc>
          <w:tcPr>
            <w:tcW w:w="92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1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38" w:right="43"/>
              <w:rPr>
                <w:rFonts w:ascii="黑体" w:eastAsia="黑体"/>
                <w:sz w:val="21"/>
                <w:lang w:val="zh-CN" w:bidi="zh-CN"/>
              </w:rPr>
            </w:pPr>
            <w:r>
              <w:rPr>
                <w:rFonts w:ascii="黑体" w:eastAsia="黑体" w:hint="eastAsia"/>
                <w:sz w:val="21"/>
              </w:rPr>
              <w:t>污染治理设施编号</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25" w:right="47"/>
              <w:jc w:val="center"/>
              <w:rPr>
                <w:rFonts w:ascii="黑体" w:eastAsia="黑体" w:hAnsi="宋体" w:cs="宋体"/>
                <w:sz w:val="21"/>
                <w:szCs w:val="22"/>
                <w:lang w:val="zh-CN" w:bidi="zh-CN"/>
              </w:rPr>
            </w:pPr>
            <w:r>
              <w:rPr>
                <w:rFonts w:ascii="黑体" w:eastAsia="黑体" w:hint="eastAsia"/>
                <w:sz w:val="21"/>
              </w:rPr>
              <w:t>污染治理设施名称</w:t>
            </w:r>
          </w:p>
          <w:p w:rsidR="00677460" w:rsidRDefault="00677460">
            <w:pPr>
              <w:pStyle w:val="TableParagraph"/>
              <w:spacing w:line="269" w:lineRule="exact"/>
              <w:ind w:left="25" w:right="47"/>
              <w:jc w:val="center"/>
              <w:rPr>
                <w:rFonts w:ascii="黑体" w:eastAsia="黑体"/>
                <w:sz w:val="21"/>
                <w:lang w:val="zh-CN" w:bidi="zh-CN"/>
              </w:rPr>
            </w:pPr>
            <w:r>
              <w:rPr>
                <w:rFonts w:ascii="黑体" w:eastAsia="黑体" w:hint="eastAsia"/>
                <w:sz w:val="21"/>
              </w:rPr>
              <w:t>（5）</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22" w:right="52"/>
              <w:rPr>
                <w:rFonts w:ascii="黑体" w:eastAsia="黑体"/>
                <w:sz w:val="21"/>
                <w:lang w:val="zh-CN" w:bidi="zh-CN"/>
              </w:rPr>
            </w:pPr>
            <w:r>
              <w:rPr>
                <w:rFonts w:ascii="黑体" w:eastAsia="黑体" w:hint="eastAsia"/>
                <w:sz w:val="21"/>
              </w:rPr>
              <w:t>污染治理设施工艺</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8" w:right="54"/>
              <w:jc w:val="center"/>
              <w:rPr>
                <w:rFonts w:ascii="黑体" w:eastAsia="黑体" w:hAnsi="宋体" w:cs="宋体"/>
                <w:sz w:val="21"/>
                <w:szCs w:val="22"/>
                <w:lang w:val="zh-CN" w:bidi="zh-CN"/>
              </w:rPr>
            </w:pPr>
            <w:r>
              <w:rPr>
                <w:rFonts w:ascii="黑体" w:eastAsia="黑体" w:hint="eastAsia"/>
                <w:sz w:val="21"/>
              </w:rPr>
              <w:t>设计处理效率（</w:t>
            </w:r>
          </w:p>
          <w:p w:rsidR="00677460" w:rsidRDefault="00677460">
            <w:pPr>
              <w:pStyle w:val="TableParagraph"/>
              <w:spacing w:line="269" w:lineRule="exact"/>
              <w:ind w:right="36"/>
              <w:jc w:val="center"/>
              <w:rPr>
                <w:rFonts w:ascii="黑体" w:eastAsia="黑体"/>
                <w:sz w:val="21"/>
                <w:lang w:val="zh-CN" w:bidi="zh-CN"/>
              </w:rPr>
            </w:pPr>
            <w:r>
              <w:rPr>
                <w:rFonts w:ascii="黑体" w:eastAsia="黑体" w:hint="eastAsia"/>
                <w:sz w:val="21"/>
              </w:rPr>
              <w:t>）</w:t>
            </w: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hAnsi="宋体" w:cs="宋体"/>
                <w:sz w:val="28"/>
                <w:szCs w:val="22"/>
                <w:lang w:val="zh-CN" w:bidi="zh-CN"/>
              </w:rPr>
            </w:pPr>
          </w:p>
          <w:p w:rsidR="00677460" w:rsidRDefault="00677460">
            <w:pPr>
              <w:pStyle w:val="TableParagraph"/>
              <w:spacing w:line="276" w:lineRule="auto"/>
              <w:ind w:left="119" w:right="58" w:hanging="105"/>
              <w:rPr>
                <w:rFonts w:ascii="黑体" w:eastAsia="黑体"/>
                <w:sz w:val="21"/>
                <w:lang w:val="zh-CN" w:bidi="zh-CN"/>
              </w:rPr>
            </w:pPr>
            <w:r>
              <w:rPr>
                <w:rFonts w:ascii="黑体" w:eastAsia="黑体" w:hint="eastAsia"/>
                <w:sz w:val="21"/>
              </w:rPr>
              <w:t>是否为可行技术</w:t>
            </w:r>
          </w:p>
        </w:tc>
        <w:tc>
          <w:tcPr>
            <w:tcW w:w="92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4" w:line="276" w:lineRule="auto"/>
              <w:ind w:left="11" w:right="63"/>
              <w:jc w:val="center"/>
              <w:rPr>
                <w:rFonts w:ascii="黑体" w:eastAsia="黑体"/>
                <w:sz w:val="21"/>
                <w:lang w:val="zh-CN" w:bidi="zh-CN"/>
              </w:rPr>
            </w:pPr>
            <w:r>
              <w:rPr>
                <w:rFonts w:ascii="黑体" w:eastAsia="黑体" w:hint="eastAsia"/>
                <w:sz w:val="21"/>
              </w:rPr>
              <w:t>污染治理设施其他信息</w:t>
            </w: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5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70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935"/>
        </w:trPr>
        <w:tc>
          <w:tcPr>
            <w:tcW w:w="920"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5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08"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4" w:right="101"/>
              <w:jc w:val="center"/>
              <w:rPr>
                <w:rFonts w:ascii="宋体" w:hAnsi="宋体" w:cs="宋体"/>
                <w:sz w:val="21"/>
                <w:szCs w:val="22"/>
                <w:lang w:val="zh-CN" w:bidi="zh-CN"/>
              </w:rPr>
            </w:pPr>
            <w:r>
              <w:rPr>
                <w:rFonts w:hint="eastAsia"/>
                <w:sz w:val="21"/>
              </w:rPr>
              <w:t>进入脱硫</w:t>
            </w:r>
          </w:p>
          <w:p w:rsidR="00677460" w:rsidRDefault="00677460">
            <w:pPr>
              <w:pStyle w:val="TableParagraph"/>
              <w:spacing w:line="269" w:lineRule="exact"/>
              <w:ind w:left="61"/>
              <w:jc w:val="center"/>
              <w:rPr>
                <w:sz w:val="21"/>
                <w:lang w:val="zh-CN" w:bidi="zh-CN"/>
              </w:rPr>
            </w:pPr>
            <w:r>
              <w:rPr>
                <w:rFonts w:hint="eastAsia"/>
                <w:sz w:val="21"/>
              </w:rPr>
              <w:t>塔</w:t>
            </w:r>
          </w:p>
        </w:tc>
      </w:tr>
      <w:tr w:rsidR="00677460" w:rsidTr="00677460">
        <w:trPr>
          <w:trHeight w:val="2496"/>
        </w:trPr>
        <w:tc>
          <w:tcPr>
            <w:tcW w:w="920"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346" w:right="303"/>
              <w:jc w:val="center"/>
              <w:rPr>
                <w:sz w:val="21"/>
                <w:lang w:val="zh-CN" w:bidi="zh-CN"/>
              </w:rPr>
            </w:pPr>
            <w:r>
              <w:rPr>
                <w:rFonts w:hint="eastAsia"/>
                <w:sz w:val="21"/>
              </w:rPr>
              <w:t>20</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212" w:right="111" w:hanging="53"/>
              <w:rPr>
                <w:sz w:val="21"/>
                <w:lang w:val="zh-CN" w:bidi="zh-CN"/>
              </w:rPr>
            </w:pPr>
            <w:r>
              <w:rPr>
                <w:rFonts w:hint="eastAsia"/>
                <w:sz w:val="21"/>
              </w:rPr>
              <w:t>热工单元</w:t>
            </w:r>
            <w:r>
              <w:rPr>
                <w:rFonts w:hint="eastAsia"/>
                <w:sz w:val="21"/>
              </w:rPr>
              <w:t>003</w:t>
            </w:r>
          </w:p>
        </w:tc>
        <w:tc>
          <w:tcPr>
            <w:tcW w:w="9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59"/>
              <w:rPr>
                <w:sz w:val="21"/>
                <w:lang w:val="zh-CN" w:bidi="zh-CN"/>
              </w:rPr>
            </w:pPr>
            <w:r>
              <w:rPr>
                <w:rFonts w:hint="eastAsia"/>
                <w:sz w:val="21"/>
              </w:rPr>
              <w:t>MF0011</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46" w:right="3"/>
              <w:jc w:val="center"/>
              <w:rPr>
                <w:rFonts w:ascii="宋体"/>
                <w:sz w:val="21"/>
              </w:rPr>
            </w:pPr>
            <w:r>
              <w:rPr>
                <w:rFonts w:hint="eastAsia"/>
                <w:sz w:val="21"/>
              </w:rPr>
              <w:t>焙烧炉</w:t>
            </w:r>
          </w:p>
          <w:p w:rsidR="00677460" w:rsidRDefault="00677460">
            <w:pPr>
              <w:pStyle w:val="TableParagraph"/>
              <w:spacing w:before="43"/>
              <w:ind w:left="46" w:right="3"/>
              <w:jc w:val="center"/>
              <w:rPr>
                <w:sz w:val="21"/>
              </w:rPr>
            </w:pPr>
            <w:r>
              <w:rPr>
                <w:rFonts w:hint="eastAsia"/>
                <w:sz w:val="21"/>
              </w:rPr>
              <w:t>（竖炉</w:t>
            </w:r>
          </w:p>
          <w:p w:rsidR="00677460" w:rsidRDefault="00677460">
            <w:pPr>
              <w:pStyle w:val="TableParagraph"/>
              <w:spacing w:before="43"/>
              <w:ind w:left="43"/>
              <w:jc w:val="center"/>
              <w:rPr>
                <w:sz w:val="21"/>
                <w:lang w:val="zh-CN" w:bidi="zh-CN"/>
              </w:rPr>
            </w:pPr>
            <w:r>
              <w:rPr>
                <w:rFonts w:hint="eastAsia"/>
                <w:sz w:val="21"/>
              </w:rPr>
              <w:t>）</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ind w:left="158"/>
              <w:rPr>
                <w:rFonts w:ascii="宋体"/>
                <w:sz w:val="21"/>
              </w:rPr>
            </w:pPr>
            <w:r>
              <w:rPr>
                <w:rFonts w:hint="eastAsia"/>
                <w:sz w:val="21"/>
              </w:rPr>
              <w:t>焙烧炉</w:t>
            </w:r>
          </w:p>
          <w:p w:rsidR="00677460" w:rsidRDefault="00677460">
            <w:pPr>
              <w:pStyle w:val="TableParagraph"/>
              <w:spacing w:before="43"/>
              <w:ind w:left="158"/>
              <w:rPr>
                <w:sz w:val="21"/>
              </w:rPr>
            </w:pPr>
            <w:r>
              <w:rPr>
                <w:rFonts w:hint="eastAsia"/>
                <w:sz w:val="21"/>
              </w:rPr>
              <w:t>（竖炉</w:t>
            </w:r>
          </w:p>
          <w:p w:rsidR="00677460" w:rsidRDefault="00677460">
            <w:pPr>
              <w:pStyle w:val="TableParagraph"/>
              <w:spacing w:before="43"/>
              <w:ind w:left="158"/>
              <w:rPr>
                <w:sz w:val="21"/>
                <w:lang w:val="zh-CN" w:bidi="zh-CN"/>
              </w:rPr>
            </w:pPr>
            <w:r>
              <w:rPr>
                <w:rFonts w:hint="eastAsia"/>
                <w:sz w:val="21"/>
              </w:rPr>
              <w:t>）出窑</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58"/>
              <w:rPr>
                <w:sz w:val="21"/>
                <w:lang w:val="zh-CN" w:bidi="zh-CN"/>
              </w:rPr>
            </w:pPr>
            <w:r>
              <w:rPr>
                <w:rFonts w:hint="eastAsia"/>
                <w:sz w:val="21"/>
              </w:rPr>
              <w:t>颗粒物</w:t>
            </w:r>
          </w:p>
        </w:tc>
        <w:tc>
          <w:tcPr>
            <w:tcW w:w="9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58"/>
              <w:rPr>
                <w:sz w:val="21"/>
                <w:lang w:val="zh-CN" w:bidi="zh-CN"/>
              </w:rPr>
            </w:pPr>
            <w:r>
              <w:rPr>
                <w:rFonts w:hint="eastAsia"/>
                <w:sz w:val="21"/>
              </w:rPr>
              <w:t>有组织</w:t>
            </w:r>
          </w:p>
        </w:tc>
        <w:tc>
          <w:tcPr>
            <w:tcW w:w="9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216"/>
              <w:rPr>
                <w:sz w:val="21"/>
                <w:lang w:val="zh-CN" w:bidi="zh-CN"/>
              </w:rPr>
            </w:pPr>
            <w:r>
              <w:rPr>
                <w:rFonts w:hint="eastAsia"/>
                <w:sz w:val="21"/>
              </w:rPr>
              <w:t>TA001</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54"/>
              <w:rPr>
                <w:sz w:val="21"/>
                <w:lang w:val="zh-CN" w:bidi="zh-CN"/>
              </w:rPr>
            </w:pPr>
            <w:r>
              <w:rPr>
                <w:rFonts w:hint="eastAsia"/>
                <w:sz w:val="21"/>
              </w:rPr>
              <w:t>脱硫塔</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spacing w:line="276" w:lineRule="auto"/>
              <w:ind w:left="363" w:right="131" w:hanging="210"/>
              <w:rPr>
                <w:sz w:val="21"/>
                <w:lang w:val="zh-CN" w:bidi="zh-CN"/>
              </w:rPr>
            </w:pPr>
            <w:r>
              <w:rPr>
                <w:rFonts w:hint="eastAsia"/>
                <w:sz w:val="21"/>
              </w:rPr>
              <w:t>脱硫除尘</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25" w:right="7"/>
              <w:jc w:val="center"/>
              <w:rPr>
                <w:sz w:val="21"/>
                <w:lang w:val="zh-CN" w:bidi="zh-CN"/>
              </w:rPr>
            </w:pPr>
            <w:r>
              <w:rPr>
                <w:rFonts w:hint="eastAsia"/>
                <w:sz w:val="21"/>
              </w:rPr>
              <w:t>90</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17"/>
              <w:jc w:val="center"/>
              <w:rPr>
                <w:sz w:val="21"/>
                <w:lang w:val="zh-CN" w:bidi="zh-CN"/>
              </w:rPr>
            </w:pPr>
            <w:r>
              <w:rPr>
                <w:rFonts w:hint="eastAsia"/>
                <w:sz w:val="21"/>
              </w:rPr>
              <w:t>是</w:t>
            </w:r>
          </w:p>
        </w:tc>
        <w:tc>
          <w:tcPr>
            <w:tcW w:w="92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4"/>
              <w:jc w:val="center"/>
              <w:rPr>
                <w:sz w:val="21"/>
                <w:lang w:val="zh-CN" w:bidi="zh-CN"/>
              </w:rPr>
            </w:pPr>
            <w:r>
              <w:rPr>
                <w:rFonts w:hint="eastAsia"/>
                <w:sz w:val="21"/>
              </w:rPr>
              <w:t>/</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6"/>
              <w:rPr>
                <w:sz w:val="19"/>
              </w:rPr>
            </w:pPr>
          </w:p>
          <w:p w:rsidR="00677460" w:rsidRDefault="00677460">
            <w:pPr>
              <w:pStyle w:val="TableParagraph"/>
              <w:ind w:left="116"/>
              <w:rPr>
                <w:sz w:val="21"/>
                <w:lang w:val="zh-CN" w:bidi="zh-CN"/>
              </w:rPr>
            </w:pPr>
            <w:r>
              <w:rPr>
                <w:rFonts w:hint="eastAsia"/>
                <w:sz w:val="21"/>
              </w:rPr>
              <w:t>DA001</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68" w:right="156"/>
              <w:jc w:val="both"/>
              <w:rPr>
                <w:sz w:val="21"/>
                <w:lang w:val="zh-CN" w:bidi="zh-CN"/>
              </w:rPr>
            </w:pPr>
            <w:r>
              <w:rPr>
                <w:rFonts w:hint="eastAsia"/>
                <w:sz w:val="21"/>
              </w:rPr>
              <w:t>有组织废气排放口</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16"/>
              </w:rPr>
            </w:pPr>
          </w:p>
          <w:p w:rsidR="00677460" w:rsidRDefault="00677460">
            <w:pPr>
              <w:pStyle w:val="TableParagraph"/>
              <w:ind w:left="9"/>
              <w:jc w:val="center"/>
              <w:rPr>
                <w:sz w:val="21"/>
                <w:lang w:val="zh-CN" w:bidi="zh-CN"/>
              </w:rPr>
            </w:pPr>
            <w:r>
              <w:rPr>
                <w:rFonts w:hint="eastAsia"/>
                <w:sz w:val="21"/>
              </w:rPr>
              <w:t>是</w:t>
            </w:r>
          </w:p>
        </w:tc>
        <w:tc>
          <w:tcPr>
            <w:tcW w:w="75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165" w:right="157"/>
              <w:jc w:val="both"/>
              <w:rPr>
                <w:sz w:val="21"/>
                <w:lang w:val="zh-CN" w:bidi="zh-CN"/>
              </w:rPr>
            </w:pPr>
            <w:r>
              <w:rPr>
                <w:rFonts w:hint="eastAsia"/>
                <w:sz w:val="21"/>
              </w:rPr>
              <w:t>一般排放口</w:t>
            </w:r>
          </w:p>
        </w:tc>
        <w:tc>
          <w:tcPr>
            <w:tcW w:w="70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line="276" w:lineRule="auto"/>
              <w:ind w:left="164" w:right="101"/>
              <w:jc w:val="both"/>
              <w:rPr>
                <w:rFonts w:ascii="宋体" w:hAnsi="宋体" w:cs="宋体"/>
                <w:sz w:val="21"/>
                <w:szCs w:val="22"/>
                <w:lang w:val="zh-CN" w:bidi="zh-CN"/>
              </w:rPr>
            </w:pPr>
            <w:r>
              <w:rPr>
                <w:rFonts w:hint="eastAsia"/>
                <w:sz w:val="21"/>
              </w:rPr>
              <w:t>经引风机通过迎风管道进入脱硫</w:t>
            </w:r>
          </w:p>
          <w:p w:rsidR="00677460" w:rsidRDefault="00677460">
            <w:pPr>
              <w:pStyle w:val="TableParagraph"/>
              <w:spacing w:line="268" w:lineRule="exact"/>
              <w:ind w:left="269"/>
              <w:rPr>
                <w:sz w:val="21"/>
                <w:lang w:val="zh-CN" w:bidi="zh-CN"/>
              </w:rPr>
            </w:pPr>
            <w:r>
              <w:rPr>
                <w:rFonts w:hint="eastAsia"/>
                <w:sz w:val="21"/>
              </w:rPr>
              <w:t>塔</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1"/>
        </w:rPr>
      </w:pPr>
    </w:p>
    <w:p w:rsidR="00677460" w:rsidRDefault="00677460" w:rsidP="00677460">
      <w:pPr>
        <w:pStyle w:val="a5"/>
        <w:ind w:left="1000"/>
        <w:rPr>
          <w:rFonts w:ascii="宋体"/>
        </w:rPr>
      </w:pPr>
      <w:r>
        <w:rPr>
          <w:rFonts w:hint="eastAsia"/>
        </w:rPr>
        <w:t>注：（</w:t>
      </w:r>
      <w:r>
        <w:rPr>
          <w:rFonts w:hint="eastAsia"/>
        </w:rPr>
        <w:t>1</w:t>
      </w:r>
      <w:r>
        <w:rPr>
          <w:rFonts w:hint="eastAsia"/>
        </w:rPr>
        <w:t>）指主要生产设施。</w:t>
      </w:r>
    </w:p>
    <w:p w:rsidR="00677460" w:rsidRDefault="00677460" w:rsidP="00677460">
      <w:pPr>
        <w:pStyle w:val="a5"/>
        <w:rPr>
          <w:sz w:val="20"/>
        </w:rPr>
      </w:pPr>
    </w:p>
    <w:p w:rsidR="00677460" w:rsidRDefault="00677460" w:rsidP="00677460">
      <w:pPr>
        <w:pStyle w:val="a5"/>
        <w:rPr>
          <w:sz w:val="20"/>
        </w:rPr>
      </w:pPr>
    </w:p>
    <w:p w:rsidR="00677460" w:rsidRDefault="00677460" w:rsidP="005308C0">
      <w:pPr>
        <w:spacing w:before="93"/>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7"/>
        <w:rPr>
          <w:rFonts w:ascii="Times New Roman"/>
          <w:sz w:val="20"/>
        </w:rPr>
      </w:pPr>
    </w:p>
    <w:p w:rsidR="00677460" w:rsidRDefault="00677460" w:rsidP="00677460">
      <w:pPr>
        <w:pStyle w:val="ae"/>
        <w:numPr>
          <w:ilvl w:val="0"/>
          <w:numId w:val="20"/>
        </w:numPr>
        <w:tabs>
          <w:tab w:val="left" w:pos="1841"/>
        </w:tabs>
        <w:rPr>
          <w:sz w:val="21"/>
        </w:rPr>
      </w:pPr>
      <w:r>
        <w:rPr>
          <w:rFonts w:hint="eastAsia"/>
          <w:sz w:val="21"/>
        </w:rPr>
        <w:t>指生产设施对应的主要产污环节名称。</w:t>
      </w:r>
    </w:p>
    <w:p w:rsidR="00677460" w:rsidRDefault="00677460" w:rsidP="00677460">
      <w:pPr>
        <w:pStyle w:val="a5"/>
        <w:rPr>
          <w:sz w:val="17"/>
        </w:rPr>
      </w:pPr>
    </w:p>
    <w:p w:rsidR="00677460" w:rsidRDefault="00677460" w:rsidP="00677460">
      <w:pPr>
        <w:pStyle w:val="ae"/>
        <w:numPr>
          <w:ilvl w:val="0"/>
          <w:numId w:val="20"/>
        </w:numPr>
        <w:tabs>
          <w:tab w:val="left" w:pos="1841"/>
        </w:tabs>
        <w:rPr>
          <w:sz w:val="21"/>
        </w:rPr>
      </w:pPr>
      <w:r>
        <w:rPr>
          <w:rFonts w:hint="eastAsia"/>
          <w:sz w:val="21"/>
        </w:rPr>
        <w:t>以相应排放标准中确定的污染因子为准。</w:t>
      </w:r>
    </w:p>
    <w:p w:rsidR="00677460" w:rsidRDefault="00677460" w:rsidP="00677460">
      <w:pPr>
        <w:pStyle w:val="a5"/>
        <w:rPr>
          <w:sz w:val="17"/>
        </w:rPr>
      </w:pPr>
    </w:p>
    <w:p w:rsidR="00677460" w:rsidRDefault="00677460" w:rsidP="00677460">
      <w:pPr>
        <w:pStyle w:val="ae"/>
        <w:numPr>
          <w:ilvl w:val="0"/>
          <w:numId w:val="20"/>
        </w:numPr>
        <w:tabs>
          <w:tab w:val="left" w:pos="1841"/>
        </w:tabs>
        <w:rPr>
          <w:sz w:val="21"/>
        </w:rPr>
      </w:pPr>
      <w:r>
        <w:rPr>
          <w:rFonts w:hint="eastAsia"/>
          <w:sz w:val="21"/>
        </w:rPr>
        <w:t>指有组织排放或无组织排放。</w:t>
      </w:r>
    </w:p>
    <w:p w:rsidR="00677460" w:rsidRDefault="00677460" w:rsidP="00677460">
      <w:pPr>
        <w:pStyle w:val="a5"/>
        <w:rPr>
          <w:sz w:val="17"/>
        </w:rPr>
      </w:pPr>
    </w:p>
    <w:p w:rsidR="00677460" w:rsidRDefault="00677460" w:rsidP="00677460">
      <w:pPr>
        <w:pStyle w:val="ae"/>
        <w:numPr>
          <w:ilvl w:val="0"/>
          <w:numId w:val="20"/>
        </w:numPr>
        <w:tabs>
          <w:tab w:val="left" w:pos="1841"/>
        </w:tabs>
        <w:spacing w:line="288" w:lineRule="auto"/>
        <w:ind w:left="1000" w:right="1117" w:firstLine="315"/>
        <w:rPr>
          <w:sz w:val="21"/>
        </w:rPr>
      </w:pPr>
      <w:r>
        <w:rPr>
          <w:rFonts w:hint="eastAsia"/>
          <w:spacing w:val="-1"/>
          <w:sz w:val="21"/>
        </w:rPr>
        <w:t>污染治理设施名称，对于有组织废气，以火电行业为例，污染治理设施名称包括三电场静电除尘器、四电场静电除尘器、普通袋式除尘器、覆</w:t>
      </w:r>
      <w:r>
        <w:rPr>
          <w:rFonts w:hint="eastAsia"/>
          <w:sz w:val="21"/>
        </w:rPr>
        <w:t>膜滤料袋式除尘器等。</w:t>
      </w:r>
    </w:p>
    <w:p w:rsidR="00677460" w:rsidRDefault="00677460" w:rsidP="00677460">
      <w:pPr>
        <w:pStyle w:val="ae"/>
        <w:numPr>
          <w:ilvl w:val="0"/>
          <w:numId w:val="20"/>
        </w:numPr>
        <w:tabs>
          <w:tab w:val="left" w:pos="1841"/>
        </w:tabs>
        <w:spacing w:before="162"/>
        <w:rPr>
          <w:sz w:val="21"/>
        </w:rPr>
      </w:pPr>
      <w:r>
        <w:rPr>
          <w:rFonts w:hint="eastAsia"/>
          <w:sz w:val="21"/>
        </w:rPr>
        <w:t>排放口编号可按照地方生态环境主管部门现有编号进行填写或者由排污单位自行编制。</w:t>
      </w:r>
    </w:p>
    <w:p w:rsidR="00677460" w:rsidRDefault="00677460" w:rsidP="00677460">
      <w:pPr>
        <w:pStyle w:val="a5"/>
        <w:rPr>
          <w:sz w:val="17"/>
        </w:rPr>
      </w:pPr>
    </w:p>
    <w:p w:rsidR="00677460" w:rsidRDefault="00677460" w:rsidP="00677460">
      <w:pPr>
        <w:pStyle w:val="ae"/>
        <w:numPr>
          <w:ilvl w:val="0"/>
          <w:numId w:val="20"/>
        </w:numPr>
        <w:tabs>
          <w:tab w:val="left" w:pos="1841"/>
        </w:tabs>
        <w:rPr>
          <w:sz w:val="21"/>
        </w:rPr>
      </w:pPr>
      <w:r>
        <w:rPr>
          <w:rFonts w:hint="eastAsia"/>
          <w:sz w:val="21"/>
        </w:rPr>
        <w:t>指排放口设置是否符合排污口规范化整治技术要求等相关文件的规定。</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7"/>
        <w:rPr>
          <w:sz w:val="23"/>
        </w:rPr>
      </w:pPr>
    </w:p>
    <w:p w:rsidR="00677460" w:rsidRDefault="00677460" w:rsidP="00677460">
      <w:pPr>
        <w:spacing w:before="93"/>
        <w:ind w:right="1019"/>
        <w:jc w:val="right"/>
        <w:rPr>
          <w:rFonts w:ascii="Times New Roman"/>
          <w:sz w:val="18"/>
        </w:rPr>
      </w:pPr>
      <w:r>
        <w:rPr>
          <w:rFonts w:ascii="Times New Roman"/>
          <w:sz w:val="18"/>
        </w:rPr>
        <w:t>22</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40"/>
        <w:spacing w:before="168"/>
        <w:ind w:left="5562"/>
        <w:rPr>
          <w:rFonts w:ascii="Microsoft JhengHei"/>
          <w:sz w:val="21"/>
        </w:rPr>
      </w:pPr>
      <w:r>
        <w:rPr>
          <w:rFonts w:hint="eastAsia"/>
        </w:rPr>
        <w:t>表</w:t>
      </w:r>
      <w:r>
        <w:rPr>
          <w:rFonts w:hint="eastAsia"/>
        </w:rPr>
        <w:t xml:space="preserve">5 </w:t>
      </w:r>
      <w:r>
        <w:rPr>
          <w:rFonts w:hint="eastAsia"/>
        </w:rPr>
        <w:t>废水类别、污染物及污染治理设施信息表</w:t>
      </w:r>
    </w:p>
    <w:tbl>
      <w:tblPr>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82"/>
        <w:gridCol w:w="998"/>
        <w:gridCol w:w="958"/>
        <w:gridCol w:w="862"/>
        <w:gridCol w:w="862"/>
        <w:gridCol w:w="862"/>
        <w:gridCol w:w="862"/>
        <w:gridCol w:w="862"/>
        <w:gridCol w:w="862"/>
        <w:gridCol w:w="862"/>
        <w:gridCol w:w="896"/>
        <w:gridCol w:w="896"/>
        <w:gridCol w:w="896"/>
        <w:gridCol w:w="896"/>
        <w:gridCol w:w="896"/>
        <w:gridCol w:w="896"/>
        <w:gridCol w:w="896"/>
        <w:gridCol w:w="857"/>
      </w:tblGrid>
      <w:tr w:rsidR="00677460" w:rsidTr="00677460">
        <w:trPr>
          <w:trHeight w:val="312"/>
        </w:trPr>
        <w:tc>
          <w:tcPr>
            <w:tcW w:w="582"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ind w:left="78"/>
              <w:rPr>
                <w:rFonts w:ascii="黑体" w:eastAsia="黑体"/>
                <w:sz w:val="21"/>
                <w:lang w:val="zh-CN" w:bidi="zh-CN"/>
              </w:rPr>
            </w:pPr>
            <w:r>
              <w:rPr>
                <w:rFonts w:ascii="黑体" w:eastAsia="黑体" w:hint="eastAsia"/>
                <w:sz w:val="21"/>
              </w:rPr>
              <w:t>序号</w:t>
            </w:r>
          </w:p>
        </w:tc>
        <w:tc>
          <w:tcPr>
            <w:tcW w:w="99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ascii="Microsoft JhengHei" w:hAnsi="宋体" w:cs="宋体"/>
                <w:b/>
                <w:sz w:val="17"/>
                <w:szCs w:val="22"/>
                <w:lang w:val="zh-CN" w:bidi="zh-CN"/>
              </w:rPr>
            </w:pPr>
          </w:p>
          <w:p w:rsidR="00677460" w:rsidRDefault="00677460">
            <w:pPr>
              <w:pStyle w:val="TableParagraph"/>
              <w:ind w:left="54" w:right="53"/>
              <w:jc w:val="center"/>
              <w:rPr>
                <w:rFonts w:ascii="黑体" w:eastAsia="黑体"/>
                <w:sz w:val="21"/>
              </w:rPr>
            </w:pPr>
            <w:r>
              <w:rPr>
                <w:rFonts w:ascii="黑体" w:eastAsia="黑体" w:hint="eastAsia"/>
                <w:sz w:val="21"/>
              </w:rPr>
              <w:t>废水类别</w:t>
            </w:r>
          </w:p>
          <w:p w:rsidR="00677460" w:rsidRDefault="00677460">
            <w:pPr>
              <w:pStyle w:val="TableParagraph"/>
              <w:spacing w:before="43"/>
              <w:ind w:left="54" w:right="53"/>
              <w:jc w:val="center"/>
              <w:rPr>
                <w:rFonts w:ascii="黑体" w:eastAsia="黑体"/>
                <w:sz w:val="21"/>
                <w:lang w:val="zh-CN" w:bidi="zh-CN"/>
              </w:rPr>
            </w:pPr>
            <w:r>
              <w:rPr>
                <w:rFonts w:ascii="黑体" w:eastAsia="黑体" w:hint="eastAsia"/>
                <w:sz w:val="21"/>
              </w:rPr>
              <w:t>（1）</w:t>
            </w:r>
          </w:p>
        </w:tc>
        <w:tc>
          <w:tcPr>
            <w:tcW w:w="95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ascii="Microsoft JhengHei" w:hAnsi="宋体" w:cs="宋体"/>
                <w:b/>
                <w:sz w:val="17"/>
                <w:szCs w:val="22"/>
                <w:lang w:val="zh-CN" w:bidi="zh-CN"/>
              </w:rPr>
            </w:pPr>
          </w:p>
          <w:p w:rsidR="00677460" w:rsidRDefault="00677460">
            <w:pPr>
              <w:pStyle w:val="TableParagraph"/>
              <w:spacing w:line="276" w:lineRule="auto"/>
              <w:ind w:left="108" w:right="51" w:hanging="53"/>
              <w:rPr>
                <w:rFonts w:ascii="黑体" w:eastAsia="黑体"/>
                <w:sz w:val="21"/>
                <w:lang w:val="zh-CN" w:bidi="zh-CN"/>
              </w:rPr>
            </w:pPr>
            <w:r>
              <w:rPr>
                <w:rFonts w:ascii="黑体" w:eastAsia="黑体" w:hint="eastAsia"/>
                <w:sz w:val="21"/>
              </w:rPr>
              <w:t>污染物种类（2）</w:t>
            </w:r>
          </w:p>
        </w:tc>
        <w:tc>
          <w:tcPr>
            <w:tcW w:w="6034" w:type="dxa"/>
            <w:gridSpan w:val="7"/>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66" w:lineRule="exact"/>
              <w:ind w:left="2363" w:right="2361"/>
              <w:jc w:val="center"/>
              <w:rPr>
                <w:rFonts w:ascii="黑体" w:eastAsia="黑体"/>
                <w:sz w:val="21"/>
                <w:lang w:val="zh-CN" w:bidi="zh-CN"/>
              </w:rPr>
            </w:pPr>
            <w:r>
              <w:rPr>
                <w:rFonts w:ascii="黑体" w:eastAsia="黑体" w:hint="eastAsia"/>
                <w:sz w:val="21"/>
              </w:rPr>
              <w:t>污染防治设施</w:t>
            </w:r>
          </w:p>
        </w:tc>
        <w:tc>
          <w:tcPr>
            <w:tcW w:w="89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ind w:left="20"/>
              <w:rPr>
                <w:rFonts w:ascii="黑体" w:eastAsia="黑体"/>
                <w:sz w:val="21"/>
                <w:lang w:val="zh-CN" w:bidi="zh-CN"/>
              </w:rPr>
            </w:pPr>
            <w:r>
              <w:rPr>
                <w:rFonts w:ascii="黑体" w:eastAsia="黑体" w:hint="eastAsia"/>
                <w:sz w:val="21"/>
              </w:rPr>
              <w:t>排放去向</w:t>
            </w:r>
          </w:p>
        </w:tc>
        <w:tc>
          <w:tcPr>
            <w:tcW w:w="89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ind w:left="17"/>
              <w:rPr>
                <w:rFonts w:ascii="黑体" w:eastAsia="黑体"/>
                <w:sz w:val="21"/>
                <w:lang w:val="zh-CN" w:bidi="zh-CN"/>
              </w:rPr>
            </w:pPr>
            <w:r>
              <w:rPr>
                <w:rFonts w:ascii="黑体" w:eastAsia="黑体" w:hint="eastAsia"/>
                <w:sz w:val="21"/>
              </w:rPr>
              <w:t>排放方式</w:t>
            </w:r>
          </w:p>
        </w:tc>
        <w:tc>
          <w:tcPr>
            <w:tcW w:w="89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ascii="Microsoft JhengHei" w:hAnsi="宋体" w:cs="宋体"/>
                <w:b/>
                <w:sz w:val="17"/>
                <w:szCs w:val="22"/>
                <w:lang w:val="zh-CN" w:bidi="zh-CN"/>
              </w:rPr>
            </w:pPr>
          </w:p>
          <w:p w:rsidR="00677460" w:rsidRDefault="00677460">
            <w:pPr>
              <w:pStyle w:val="TableParagraph"/>
              <w:ind w:right="15"/>
              <w:jc w:val="center"/>
              <w:rPr>
                <w:rFonts w:ascii="黑体" w:eastAsia="黑体"/>
                <w:sz w:val="21"/>
              </w:rPr>
            </w:pPr>
            <w:r>
              <w:rPr>
                <w:rFonts w:ascii="黑体" w:eastAsia="黑体" w:hint="eastAsia"/>
                <w:sz w:val="21"/>
              </w:rPr>
              <w:t>排放规律</w:t>
            </w:r>
          </w:p>
          <w:p w:rsidR="00677460" w:rsidRDefault="00677460">
            <w:pPr>
              <w:pStyle w:val="TableParagraph"/>
              <w:spacing w:before="43"/>
              <w:ind w:right="15"/>
              <w:jc w:val="center"/>
              <w:rPr>
                <w:rFonts w:ascii="黑体" w:eastAsia="黑体"/>
                <w:sz w:val="21"/>
                <w:lang w:val="zh-CN" w:bidi="zh-CN"/>
              </w:rPr>
            </w:pPr>
            <w:r>
              <w:rPr>
                <w:rFonts w:ascii="黑体" w:eastAsia="黑体" w:hint="eastAsia"/>
                <w:sz w:val="21"/>
              </w:rPr>
              <w:t>（4）</w:t>
            </w:r>
          </w:p>
        </w:tc>
        <w:tc>
          <w:tcPr>
            <w:tcW w:w="89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ascii="Microsoft JhengHei" w:hAnsi="宋体" w:cs="宋体"/>
                <w:b/>
                <w:sz w:val="17"/>
                <w:szCs w:val="22"/>
                <w:lang w:val="zh-CN" w:bidi="zh-CN"/>
              </w:rPr>
            </w:pPr>
          </w:p>
          <w:p w:rsidR="00677460" w:rsidRDefault="00677460">
            <w:pPr>
              <w:pStyle w:val="TableParagraph"/>
              <w:spacing w:line="276" w:lineRule="auto"/>
              <w:ind w:left="64" w:right="32" w:hanging="53"/>
              <w:rPr>
                <w:rFonts w:ascii="黑体" w:eastAsia="黑体"/>
                <w:sz w:val="21"/>
                <w:lang w:val="zh-CN" w:bidi="zh-CN"/>
              </w:rPr>
            </w:pPr>
            <w:r>
              <w:rPr>
                <w:rFonts w:ascii="黑体" w:eastAsia="黑体" w:hint="eastAsia"/>
                <w:sz w:val="21"/>
              </w:rPr>
              <w:t>排放口编号（6）</w:t>
            </w:r>
          </w:p>
        </w:tc>
        <w:tc>
          <w:tcPr>
            <w:tcW w:w="89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ascii="Microsoft JhengHei" w:hAnsi="宋体" w:cs="宋体"/>
                <w:b/>
                <w:sz w:val="17"/>
                <w:szCs w:val="22"/>
                <w:lang w:val="zh-CN" w:bidi="zh-CN"/>
              </w:rPr>
            </w:pPr>
          </w:p>
          <w:p w:rsidR="00677460" w:rsidRDefault="00677460">
            <w:pPr>
              <w:pStyle w:val="TableParagraph"/>
              <w:spacing w:line="276" w:lineRule="auto"/>
              <w:ind w:left="323" w:right="35" w:hanging="315"/>
              <w:rPr>
                <w:rFonts w:ascii="黑体" w:eastAsia="黑体"/>
                <w:sz w:val="21"/>
                <w:lang w:val="zh-CN" w:bidi="zh-CN"/>
              </w:rPr>
            </w:pPr>
            <w:r>
              <w:rPr>
                <w:rFonts w:ascii="黑体" w:eastAsia="黑体" w:hint="eastAsia"/>
                <w:sz w:val="21"/>
              </w:rPr>
              <w:t>排放口名称</w:t>
            </w:r>
          </w:p>
        </w:tc>
        <w:tc>
          <w:tcPr>
            <w:tcW w:w="896" w:type="dxa"/>
            <w:tcBorders>
              <w:top w:val="single" w:sz="12" w:space="0" w:color="000000"/>
              <w:left w:val="single" w:sz="4" w:space="0" w:color="000000"/>
              <w:bottom w:val="nil"/>
              <w:right w:val="single" w:sz="4" w:space="0" w:color="000000"/>
            </w:tcBorders>
            <w:hideMark/>
          </w:tcPr>
          <w:p w:rsidR="00677460" w:rsidRDefault="00677460">
            <w:pPr>
              <w:pStyle w:val="TableParagraph"/>
              <w:spacing w:line="266" w:lineRule="exact"/>
              <w:ind w:left="5"/>
              <w:rPr>
                <w:rFonts w:ascii="黑体" w:eastAsia="黑体"/>
                <w:sz w:val="21"/>
                <w:lang w:val="zh-CN" w:bidi="zh-CN"/>
              </w:rPr>
            </w:pPr>
            <w:r>
              <w:rPr>
                <w:rFonts w:ascii="黑体" w:eastAsia="黑体" w:hint="eastAsia"/>
                <w:sz w:val="21"/>
              </w:rPr>
              <w:t>排放口设</w:t>
            </w:r>
          </w:p>
        </w:tc>
        <w:tc>
          <w:tcPr>
            <w:tcW w:w="89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
              <w:rPr>
                <w:rFonts w:ascii="Microsoft JhengHei" w:hAnsi="宋体" w:cs="宋体"/>
                <w:b/>
                <w:sz w:val="17"/>
                <w:szCs w:val="22"/>
                <w:lang w:val="zh-CN" w:bidi="zh-CN"/>
              </w:rPr>
            </w:pPr>
          </w:p>
          <w:p w:rsidR="00677460" w:rsidRDefault="00677460">
            <w:pPr>
              <w:pStyle w:val="TableParagraph"/>
              <w:spacing w:line="276" w:lineRule="auto"/>
              <w:ind w:left="317" w:right="41" w:hanging="315"/>
              <w:rPr>
                <w:rFonts w:ascii="黑体" w:eastAsia="黑体"/>
                <w:sz w:val="21"/>
                <w:lang w:val="zh-CN" w:bidi="zh-CN"/>
              </w:rPr>
            </w:pPr>
            <w:r>
              <w:rPr>
                <w:rFonts w:ascii="黑体" w:eastAsia="黑体" w:hint="eastAsia"/>
                <w:sz w:val="21"/>
              </w:rPr>
              <w:t>排放口类型</w:t>
            </w:r>
          </w:p>
        </w:tc>
        <w:tc>
          <w:tcPr>
            <w:tcW w:w="857"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ind w:left="-6"/>
              <w:rPr>
                <w:rFonts w:ascii="黑体" w:eastAsia="黑体"/>
                <w:sz w:val="21"/>
                <w:lang w:val="zh-CN" w:bidi="zh-CN"/>
              </w:rPr>
            </w:pPr>
            <w:r>
              <w:rPr>
                <w:rFonts w:ascii="黑体" w:eastAsia="黑体" w:hint="eastAsia"/>
                <w:sz w:val="21"/>
              </w:rPr>
              <w:t>其他信息</w:t>
            </w:r>
          </w:p>
        </w:tc>
      </w:tr>
      <w:tr w:rsidR="00677460" w:rsidTr="00677460">
        <w:trPr>
          <w:trHeight w:val="936"/>
        </w:trPr>
        <w:tc>
          <w:tcPr>
            <w:tcW w:w="582"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98"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58"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8" w:right="1"/>
              <w:rPr>
                <w:rFonts w:ascii="黑体" w:eastAsia="黑体"/>
                <w:sz w:val="21"/>
                <w:lang w:val="zh-CN" w:bidi="zh-CN"/>
              </w:rPr>
            </w:pPr>
            <w:r>
              <w:rPr>
                <w:rFonts w:ascii="黑体" w:eastAsia="黑体" w:hint="eastAsia"/>
                <w:sz w:val="21"/>
              </w:rPr>
              <w:t>污染防治设施编号</w:t>
            </w:r>
          </w:p>
        </w:tc>
        <w:tc>
          <w:tcPr>
            <w:tcW w:w="8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7" w:right="2"/>
              <w:jc w:val="center"/>
              <w:rPr>
                <w:rFonts w:ascii="黑体" w:eastAsia="黑体" w:hAnsi="宋体" w:cs="宋体"/>
                <w:sz w:val="21"/>
                <w:szCs w:val="22"/>
                <w:lang w:val="zh-CN" w:bidi="zh-CN"/>
              </w:rPr>
            </w:pPr>
            <w:r>
              <w:rPr>
                <w:rFonts w:ascii="黑体" w:eastAsia="黑体" w:hint="eastAsia"/>
                <w:sz w:val="21"/>
              </w:rPr>
              <w:t>污染防治设施名称</w:t>
            </w:r>
          </w:p>
          <w:p w:rsidR="00677460" w:rsidRDefault="00677460">
            <w:pPr>
              <w:pStyle w:val="TableParagraph"/>
              <w:spacing w:line="269" w:lineRule="exact"/>
              <w:ind w:left="5" w:right="2"/>
              <w:jc w:val="center"/>
              <w:rPr>
                <w:rFonts w:ascii="黑体" w:eastAsia="黑体"/>
                <w:sz w:val="21"/>
                <w:lang w:val="zh-CN" w:bidi="zh-CN"/>
              </w:rPr>
            </w:pPr>
            <w:r>
              <w:rPr>
                <w:rFonts w:ascii="黑体" w:eastAsia="黑体" w:hint="eastAsia"/>
                <w:sz w:val="21"/>
              </w:rPr>
              <w:t>（5）</w:t>
            </w:r>
          </w:p>
        </w:tc>
        <w:tc>
          <w:tcPr>
            <w:tcW w:w="8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6" w:right="3"/>
              <w:rPr>
                <w:rFonts w:ascii="黑体" w:eastAsia="黑体"/>
                <w:sz w:val="21"/>
                <w:lang w:val="zh-CN" w:bidi="zh-CN"/>
              </w:rPr>
            </w:pPr>
            <w:r>
              <w:rPr>
                <w:rFonts w:ascii="黑体" w:eastAsia="黑体" w:hint="eastAsia"/>
                <w:sz w:val="21"/>
              </w:rPr>
              <w:t>污染防治设施工艺</w:t>
            </w:r>
          </w:p>
        </w:tc>
        <w:tc>
          <w:tcPr>
            <w:tcW w:w="8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6" w:right="3"/>
              <w:jc w:val="both"/>
              <w:rPr>
                <w:rFonts w:ascii="黑体" w:eastAsia="黑体"/>
                <w:sz w:val="21"/>
                <w:lang w:val="zh-CN" w:bidi="zh-CN"/>
              </w:rPr>
            </w:pPr>
            <w:r>
              <w:rPr>
                <w:rFonts w:ascii="黑体" w:eastAsia="黑体" w:hint="eastAsia"/>
                <w:sz w:val="21"/>
              </w:rPr>
              <w:t>污水处理量规模（ m3/a）</w:t>
            </w:r>
          </w:p>
        </w:tc>
        <w:tc>
          <w:tcPr>
            <w:tcW w:w="8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58" w:right="4" w:hanging="53"/>
              <w:rPr>
                <w:rFonts w:ascii="黑体" w:eastAsia="黑体"/>
                <w:sz w:val="21"/>
                <w:lang w:val="zh-CN" w:bidi="zh-CN"/>
              </w:rPr>
            </w:pPr>
            <w:r>
              <w:rPr>
                <w:rFonts w:ascii="黑体" w:eastAsia="黑体" w:hint="eastAsia"/>
                <w:sz w:val="21"/>
              </w:rPr>
              <w:t>年运行时间（h）</w:t>
            </w:r>
          </w:p>
        </w:tc>
        <w:tc>
          <w:tcPr>
            <w:tcW w:w="8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110" w:right="4" w:hanging="105"/>
              <w:rPr>
                <w:rFonts w:ascii="黑体" w:eastAsia="黑体"/>
                <w:sz w:val="21"/>
                <w:lang w:val="zh-CN" w:bidi="zh-CN"/>
              </w:rPr>
            </w:pPr>
            <w:r>
              <w:rPr>
                <w:rFonts w:ascii="黑体" w:eastAsia="黑体" w:hint="eastAsia"/>
                <w:sz w:val="21"/>
              </w:rPr>
              <w:t>是否为可行技术</w:t>
            </w:r>
          </w:p>
        </w:tc>
        <w:tc>
          <w:tcPr>
            <w:tcW w:w="8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5" w:right="6"/>
              <w:jc w:val="center"/>
              <w:rPr>
                <w:rFonts w:ascii="黑体" w:eastAsia="黑体"/>
                <w:sz w:val="21"/>
                <w:lang w:val="zh-CN" w:bidi="zh-CN"/>
              </w:rPr>
            </w:pPr>
            <w:r>
              <w:rPr>
                <w:rFonts w:ascii="黑体" w:eastAsia="黑体" w:hint="eastAsia"/>
                <w:sz w:val="21"/>
              </w:rPr>
              <w:t>污染防治设施其他信息</w:t>
            </w:r>
          </w:p>
        </w:tc>
        <w:tc>
          <w:tcPr>
            <w:tcW w:w="89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6" w:type="dxa"/>
            <w:tcBorders>
              <w:top w:val="nil"/>
              <w:left w:val="single" w:sz="4" w:space="0" w:color="000000"/>
              <w:bottom w:val="single" w:sz="4" w:space="0" w:color="000000"/>
              <w:right w:val="single" w:sz="4" w:space="0" w:color="000000"/>
            </w:tcBorders>
            <w:hideMark/>
          </w:tcPr>
          <w:p w:rsidR="00677460" w:rsidRDefault="00677460">
            <w:pPr>
              <w:pStyle w:val="TableParagraph"/>
              <w:spacing w:line="256" w:lineRule="exact"/>
              <w:ind w:right="33"/>
              <w:jc w:val="center"/>
              <w:rPr>
                <w:rFonts w:ascii="黑体" w:eastAsia="黑体" w:hAnsi="宋体" w:cs="宋体"/>
                <w:sz w:val="21"/>
                <w:szCs w:val="22"/>
                <w:lang w:val="zh-CN" w:bidi="zh-CN"/>
              </w:rPr>
            </w:pPr>
            <w:r>
              <w:rPr>
                <w:rFonts w:ascii="黑体" w:eastAsia="黑体" w:hint="eastAsia"/>
                <w:sz w:val="21"/>
              </w:rPr>
              <w:t>置是否符</w:t>
            </w:r>
          </w:p>
          <w:p w:rsidR="00677460" w:rsidRDefault="00677460">
            <w:pPr>
              <w:pStyle w:val="TableParagraph"/>
              <w:spacing w:before="43"/>
              <w:ind w:right="33"/>
              <w:jc w:val="center"/>
              <w:rPr>
                <w:rFonts w:ascii="黑体" w:eastAsia="黑体"/>
                <w:sz w:val="21"/>
              </w:rPr>
            </w:pPr>
            <w:r>
              <w:rPr>
                <w:rFonts w:ascii="黑体" w:eastAsia="黑体" w:hint="eastAsia"/>
                <w:sz w:val="21"/>
              </w:rPr>
              <w:t>合要求（</w:t>
            </w:r>
          </w:p>
          <w:p w:rsidR="00677460" w:rsidRDefault="00677460">
            <w:pPr>
              <w:pStyle w:val="TableParagraph"/>
              <w:spacing w:before="43"/>
              <w:ind w:right="33"/>
              <w:jc w:val="center"/>
              <w:rPr>
                <w:rFonts w:ascii="黑体" w:eastAsia="黑体"/>
                <w:sz w:val="21"/>
                <w:lang w:val="zh-CN" w:bidi="zh-CN"/>
              </w:rPr>
            </w:pPr>
            <w:r>
              <w:rPr>
                <w:rFonts w:ascii="黑体" w:eastAsia="黑体" w:hint="eastAsia"/>
                <w:sz w:val="21"/>
              </w:rPr>
              <w:t>7）</w:t>
            </w:r>
          </w:p>
        </w:tc>
        <w:tc>
          <w:tcPr>
            <w:tcW w:w="89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57"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2807"/>
        </w:trPr>
        <w:tc>
          <w:tcPr>
            <w:tcW w:w="582"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5"/>
              <w:rPr>
                <w:rFonts w:ascii="Microsoft JhengHei"/>
                <w:b/>
                <w:sz w:val="29"/>
              </w:rPr>
            </w:pPr>
          </w:p>
          <w:p w:rsidR="00677460" w:rsidRDefault="00677460">
            <w:pPr>
              <w:pStyle w:val="TableParagraph"/>
              <w:ind w:left="35"/>
              <w:jc w:val="center"/>
              <w:rPr>
                <w:sz w:val="21"/>
                <w:lang w:val="zh-CN" w:bidi="zh-CN"/>
              </w:rPr>
            </w:pPr>
            <w:r>
              <w:rPr>
                <w:rFonts w:hint="eastAsia"/>
                <w:sz w:val="21"/>
              </w:rPr>
              <w:t>1</w:t>
            </w:r>
          </w:p>
        </w:tc>
        <w:tc>
          <w:tcPr>
            <w:tcW w:w="99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3"/>
              <w:rPr>
                <w:rFonts w:ascii="Microsoft JhengHei"/>
                <w:b/>
                <w:sz w:val="19"/>
              </w:rPr>
            </w:pPr>
          </w:p>
          <w:p w:rsidR="00677460" w:rsidRDefault="00677460">
            <w:pPr>
              <w:pStyle w:val="TableParagraph"/>
              <w:spacing w:line="276" w:lineRule="auto"/>
              <w:ind w:left="404" w:right="163" w:hanging="210"/>
              <w:rPr>
                <w:sz w:val="21"/>
                <w:lang w:val="zh-CN" w:bidi="zh-CN"/>
              </w:rPr>
            </w:pPr>
            <w:r>
              <w:rPr>
                <w:rFonts w:hint="eastAsia"/>
                <w:sz w:val="21"/>
              </w:rPr>
              <w:t>生活污水</w:t>
            </w:r>
          </w:p>
        </w:tc>
        <w:tc>
          <w:tcPr>
            <w:tcW w:w="95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121" w:right="89" w:firstLine="52"/>
              <w:jc w:val="both"/>
              <w:rPr>
                <w:rFonts w:ascii="宋体" w:hAnsi="宋体" w:cs="宋体"/>
                <w:sz w:val="21"/>
                <w:szCs w:val="22"/>
                <w:lang w:val="zh-CN" w:bidi="zh-CN"/>
              </w:rPr>
            </w:pPr>
            <w:r>
              <w:rPr>
                <w:rFonts w:hint="eastAsia"/>
                <w:sz w:val="21"/>
              </w:rPr>
              <w:t>化学需氧量</w:t>
            </w:r>
            <w:r>
              <w:rPr>
                <w:rFonts w:hint="eastAsia"/>
                <w:sz w:val="21"/>
              </w:rPr>
              <w:t>,</w:t>
            </w:r>
            <w:r>
              <w:rPr>
                <w:rFonts w:hint="eastAsia"/>
                <w:sz w:val="21"/>
              </w:rPr>
              <w:t>氨氮（</w:t>
            </w:r>
            <w:r>
              <w:rPr>
                <w:rFonts w:hint="eastAsia"/>
                <w:sz w:val="21"/>
              </w:rPr>
              <w:t>NH3</w:t>
            </w:r>
          </w:p>
          <w:p w:rsidR="00677460" w:rsidRDefault="00677460">
            <w:pPr>
              <w:pStyle w:val="TableParagraph"/>
              <w:spacing w:before="25"/>
              <w:ind w:left="30"/>
              <w:jc w:val="center"/>
              <w:rPr>
                <w:sz w:val="21"/>
              </w:rPr>
            </w:pPr>
            <w:r>
              <w:rPr>
                <w:rFonts w:hint="eastAsia"/>
                <w:sz w:val="21"/>
              </w:rPr>
              <w:t>-</w:t>
            </w:r>
          </w:p>
          <w:p w:rsidR="00677460" w:rsidRDefault="00677460">
            <w:pPr>
              <w:pStyle w:val="TableParagraph"/>
              <w:spacing w:before="14" w:line="276" w:lineRule="auto"/>
              <w:ind w:left="121" w:right="89"/>
              <w:jc w:val="center"/>
              <w:rPr>
                <w:sz w:val="21"/>
                <w:lang w:val="zh-CN" w:bidi="zh-CN"/>
              </w:rPr>
            </w:pPr>
            <w:r>
              <w:rPr>
                <w:rFonts w:hint="eastAsia"/>
                <w:sz w:val="21"/>
              </w:rPr>
              <w:t>N</w:t>
            </w:r>
            <w:r>
              <w:rPr>
                <w:rFonts w:hint="eastAsia"/>
                <w:sz w:val="21"/>
              </w:rPr>
              <w:t>）</w:t>
            </w:r>
            <w:r>
              <w:rPr>
                <w:rFonts w:hint="eastAsia"/>
                <w:sz w:val="21"/>
              </w:rPr>
              <w:t xml:space="preserve">,pH </w:t>
            </w:r>
            <w:r>
              <w:rPr>
                <w:rFonts w:hint="eastAsia"/>
                <w:sz w:val="21"/>
              </w:rPr>
              <w:t>值</w:t>
            </w:r>
            <w:r>
              <w:rPr>
                <w:rFonts w:hint="eastAsia"/>
                <w:sz w:val="21"/>
              </w:rPr>
              <w:t>,</w:t>
            </w:r>
            <w:r>
              <w:rPr>
                <w:rFonts w:hint="eastAsia"/>
                <w:sz w:val="21"/>
              </w:rPr>
              <w:t>五日生化需氧量</w:t>
            </w:r>
            <w:r>
              <w:rPr>
                <w:rFonts w:hint="eastAsia"/>
                <w:sz w:val="21"/>
              </w:rPr>
              <w:t>,</w:t>
            </w:r>
            <w:r>
              <w:rPr>
                <w:rFonts w:hint="eastAsia"/>
                <w:sz w:val="21"/>
              </w:rPr>
              <w:t>悬浮物</w:t>
            </w:r>
          </w:p>
        </w:tc>
        <w:tc>
          <w:tcPr>
            <w:tcW w:w="8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5"/>
              <w:rPr>
                <w:rFonts w:ascii="Microsoft JhengHei"/>
                <w:b/>
                <w:sz w:val="29"/>
              </w:rPr>
            </w:pPr>
          </w:p>
          <w:p w:rsidR="00677460" w:rsidRDefault="00677460">
            <w:pPr>
              <w:pStyle w:val="TableParagraph"/>
              <w:ind w:left="32" w:right="2"/>
              <w:jc w:val="center"/>
              <w:rPr>
                <w:sz w:val="21"/>
                <w:lang w:val="zh-CN" w:bidi="zh-CN"/>
              </w:rPr>
            </w:pPr>
            <w:r>
              <w:rPr>
                <w:rFonts w:hint="eastAsia"/>
                <w:sz w:val="21"/>
              </w:rPr>
              <w:t>TW001</w:t>
            </w:r>
          </w:p>
        </w:tc>
        <w:tc>
          <w:tcPr>
            <w:tcW w:w="8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7"/>
              </w:rPr>
            </w:pPr>
          </w:p>
          <w:p w:rsidR="00677460" w:rsidRDefault="00677460">
            <w:pPr>
              <w:pStyle w:val="TableParagraph"/>
              <w:ind w:left="32" w:right="2"/>
              <w:jc w:val="center"/>
              <w:rPr>
                <w:sz w:val="21"/>
                <w:lang w:val="zh-CN" w:bidi="zh-CN"/>
              </w:rPr>
            </w:pPr>
            <w:r>
              <w:rPr>
                <w:rFonts w:hint="eastAsia"/>
                <w:sz w:val="21"/>
              </w:rPr>
              <w:t>化粪池</w:t>
            </w:r>
          </w:p>
        </w:tc>
        <w:tc>
          <w:tcPr>
            <w:tcW w:w="8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7"/>
              </w:rPr>
            </w:pPr>
          </w:p>
          <w:p w:rsidR="00677460" w:rsidRDefault="00677460">
            <w:pPr>
              <w:pStyle w:val="TableParagraph"/>
              <w:ind w:right="95"/>
              <w:jc w:val="right"/>
              <w:rPr>
                <w:sz w:val="21"/>
                <w:lang w:val="zh-CN" w:bidi="zh-CN"/>
              </w:rPr>
            </w:pPr>
            <w:r>
              <w:rPr>
                <w:rFonts w:hint="eastAsia"/>
                <w:sz w:val="21"/>
              </w:rPr>
              <w:t>化粪池</w:t>
            </w:r>
          </w:p>
        </w:tc>
        <w:tc>
          <w:tcPr>
            <w:tcW w:w="8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5"/>
              <w:rPr>
                <w:rFonts w:ascii="Microsoft JhengHei"/>
                <w:b/>
                <w:sz w:val="29"/>
              </w:rPr>
            </w:pPr>
          </w:p>
          <w:p w:rsidR="00677460" w:rsidRDefault="00677460">
            <w:pPr>
              <w:pStyle w:val="TableParagraph"/>
              <w:ind w:left="29"/>
              <w:jc w:val="center"/>
              <w:rPr>
                <w:sz w:val="21"/>
                <w:lang w:val="zh-CN" w:bidi="zh-CN"/>
              </w:rPr>
            </w:pPr>
            <w:r>
              <w:rPr>
                <w:rFonts w:hint="eastAsia"/>
                <w:sz w:val="21"/>
              </w:rPr>
              <w:t>/</w:t>
            </w:r>
          </w:p>
        </w:tc>
        <w:tc>
          <w:tcPr>
            <w:tcW w:w="8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5"/>
              <w:rPr>
                <w:rFonts w:ascii="Microsoft JhengHei"/>
                <w:b/>
                <w:sz w:val="29"/>
              </w:rPr>
            </w:pPr>
          </w:p>
          <w:p w:rsidR="00677460" w:rsidRDefault="00677460">
            <w:pPr>
              <w:pStyle w:val="TableParagraph"/>
              <w:ind w:left="31" w:right="2"/>
              <w:jc w:val="center"/>
              <w:rPr>
                <w:sz w:val="21"/>
                <w:lang w:val="zh-CN" w:bidi="zh-CN"/>
              </w:rPr>
            </w:pPr>
            <w:r>
              <w:rPr>
                <w:rFonts w:hint="eastAsia"/>
                <w:sz w:val="21"/>
              </w:rPr>
              <w:t>8760</w:t>
            </w:r>
          </w:p>
        </w:tc>
        <w:tc>
          <w:tcPr>
            <w:tcW w:w="8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7"/>
              </w:rPr>
            </w:pPr>
          </w:p>
          <w:p w:rsidR="00677460" w:rsidRDefault="00677460">
            <w:pPr>
              <w:pStyle w:val="TableParagraph"/>
              <w:ind w:left="29"/>
              <w:jc w:val="center"/>
              <w:rPr>
                <w:sz w:val="21"/>
                <w:lang w:val="zh-CN" w:bidi="zh-CN"/>
              </w:rPr>
            </w:pPr>
            <w:r>
              <w:rPr>
                <w:rFonts w:hint="eastAsia"/>
                <w:sz w:val="21"/>
              </w:rPr>
              <w:t>是</w:t>
            </w:r>
          </w:p>
        </w:tc>
        <w:tc>
          <w:tcPr>
            <w:tcW w:w="8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5"/>
              <w:rPr>
                <w:rFonts w:ascii="Microsoft JhengHei"/>
                <w:b/>
                <w:sz w:val="29"/>
              </w:rPr>
            </w:pPr>
          </w:p>
          <w:p w:rsidR="00677460" w:rsidRDefault="00677460">
            <w:pPr>
              <w:pStyle w:val="TableParagraph"/>
              <w:ind w:right="356"/>
              <w:jc w:val="right"/>
              <w:rPr>
                <w:sz w:val="21"/>
                <w:lang w:val="zh-CN" w:bidi="zh-CN"/>
              </w:rPr>
            </w:pPr>
            <w:r>
              <w:rPr>
                <w:rFonts w:hint="eastAsia"/>
                <w:sz w:val="21"/>
              </w:rPr>
              <w:t>/</w:t>
            </w:r>
          </w:p>
        </w:tc>
        <w:tc>
          <w:tcPr>
            <w:tcW w:w="89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7"/>
              </w:rPr>
            </w:pPr>
          </w:p>
          <w:p w:rsidR="00677460" w:rsidRDefault="00677460">
            <w:pPr>
              <w:pStyle w:val="TableParagraph"/>
              <w:ind w:right="112"/>
              <w:jc w:val="right"/>
              <w:rPr>
                <w:sz w:val="21"/>
                <w:lang w:val="zh-CN" w:bidi="zh-CN"/>
              </w:rPr>
            </w:pPr>
            <w:r>
              <w:rPr>
                <w:rFonts w:hint="eastAsia"/>
                <w:sz w:val="21"/>
              </w:rPr>
              <w:t>不外排</w:t>
            </w:r>
          </w:p>
        </w:tc>
        <w:tc>
          <w:tcPr>
            <w:tcW w:w="89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7"/>
              </w:rPr>
            </w:pPr>
          </w:p>
          <w:p w:rsidR="00677460" w:rsidRDefault="00677460">
            <w:pPr>
              <w:pStyle w:val="TableParagraph"/>
              <w:ind w:left="29"/>
              <w:jc w:val="center"/>
              <w:rPr>
                <w:sz w:val="21"/>
                <w:lang w:val="zh-CN" w:bidi="zh-CN"/>
              </w:rPr>
            </w:pPr>
            <w:r>
              <w:rPr>
                <w:rFonts w:hint="eastAsia"/>
                <w:sz w:val="21"/>
              </w:rPr>
              <w:t>无</w:t>
            </w:r>
          </w:p>
        </w:tc>
        <w:tc>
          <w:tcPr>
            <w:tcW w:w="89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7"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spacing w:before="4"/>
              <w:rPr>
                <w:rFonts w:ascii="Microsoft JhengHei" w:hAnsi="宋体" w:cs="宋体"/>
                <w:b/>
                <w:sz w:val="25"/>
                <w:szCs w:val="22"/>
                <w:lang w:val="zh-CN" w:bidi="zh-CN"/>
              </w:rPr>
            </w:pPr>
          </w:p>
          <w:p w:rsidR="00677460" w:rsidRDefault="00677460">
            <w:pPr>
              <w:pStyle w:val="TableParagraph"/>
              <w:spacing w:before="1" w:line="276" w:lineRule="auto"/>
              <w:ind w:left="143" w:right="63"/>
              <w:jc w:val="both"/>
              <w:rPr>
                <w:sz w:val="21"/>
                <w:lang w:val="zh-CN" w:bidi="zh-CN"/>
              </w:rPr>
            </w:pPr>
            <w:r>
              <w:rPr>
                <w:rFonts w:hint="eastAsia"/>
                <w:sz w:val="21"/>
              </w:rPr>
              <w:t>生活污水经化粪池处理后用于周边农地</w:t>
            </w:r>
          </w:p>
        </w:tc>
      </w:tr>
      <w:tr w:rsidR="00677460" w:rsidTr="00677460">
        <w:trPr>
          <w:trHeight w:val="1871"/>
        </w:trPr>
        <w:tc>
          <w:tcPr>
            <w:tcW w:w="582"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5"/>
              <w:rPr>
                <w:rFonts w:ascii="Microsoft JhengHei"/>
                <w:b/>
                <w:sz w:val="23"/>
              </w:rPr>
            </w:pPr>
          </w:p>
          <w:p w:rsidR="00677460" w:rsidRDefault="00677460">
            <w:pPr>
              <w:pStyle w:val="TableParagraph"/>
              <w:ind w:left="35"/>
              <w:jc w:val="center"/>
              <w:rPr>
                <w:sz w:val="21"/>
                <w:lang w:val="zh-CN" w:bidi="zh-CN"/>
              </w:rPr>
            </w:pPr>
            <w:r>
              <w:rPr>
                <w:rFonts w:hint="eastAsia"/>
                <w:sz w:val="21"/>
              </w:rPr>
              <w:t>2</w:t>
            </w:r>
          </w:p>
        </w:tc>
        <w:tc>
          <w:tcPr>
            <w:tcW w:w="99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4"/>
              <w:rPr>
                <w:rFonts w:ascii="Microsoft JhengHei"/>
                <w:b/>
                <w:sz w:val="13"/>
              </w:rPr>
            </w:pPr>
          </w:p>
          <w:p w:rsidR="00677460" w:rsidRDefault="00677460">
            <w:pPr>
              <w:pStyle w:val="TableParagraph"/>
              <w:spacing w:line="276" w:lineRule="auto"/>
              <w:ind w:left="404" w:right="163" w:hanging="210"/>
              <w:rPr>
                <w:sz w:val="21"/>
                <w:lang w:val="zh-CN" w:bidi="zh-CN"/>
              </w:rPr>
            </w:pPr>
            <w:r>
              <w:rPr>
                <w:rFonts w:hint="eastAsia"/>
                <w:sz w:val="21"/>
              </w:rPr>
              <w:t>生产废水</w:t>
            </w:r>
          </w:p>
        </w:tc>
        <w:tc>
          <w:tcPr>
            <w:tcW w:w="95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76" w:lineRule="auto"/>
              <w:ind w:left="121" w:right="89" w:firstLine="52"/>
              <w:jc w:val="both"/>
              <w:rPr>
                <w:rFonts w:ascii="宋体" w:hAnsi="宋体" w:cs="宋体"/>
                <w:sz w:val="21"/>
                <w:szCs w:val="22"/>
                <w:lang w:val="zh-CN" w:bidi="zh-CN"/>
              </w:rPr>
            </w:pPr>
            <w:r>
              <w:rPr>
                <w:rFonts w:hint="eastAsia"/>
                <w:sz w:val="21"/>
              </w:rPr>
              <w:t>化学需</w:t>
            </w:r>
            <w:r>
              <w:rPr>
                <w:rFonts w:hint="eastAsia"/>
                <w:spacing w:val="-5"/>
                <w:sz w:val="21"/>
              </w:rPr>
              <w:t>氧量</w:t>
            </w:r>
            <w:r>
              <w:rPr>
                <w:rFonts w:hint="eastAsia"/>
                <w:spacing w:val="-5"/>
                <w:sz w:val="21"/>
              </w:rPr>
              <w:t>,</w:t>
            </w:r>
            <w:r>
              <w:rPr>
                <w:rFonts w:hint="eastAsia"/>
                <w:spacing w:val="-5"/>
                <w:sz w:val="21"/>
              </w:rPr>
              <w:t>氨</w:t>
            </w:r>
            <w:r>
              <w:rPr>
                <w:rFonts w:hint="eastAsia"/>
                <w:sz w:val="21"/>
              </w:rPr>
              <w:t>氮</w:t>
            </w:r>
            <w:r>
              <w:rPr>
                <w:rFonts w:hint="eastAsia"/>
                <w:spacing w:val="-5"/>
                <w:sz w:val="21"/>
              </w:rPr>
              <w:t>（</w:t>
            </w:r>
            <w:r>
              <w:rPr>
                <w:rFonts w:hint="eastAsia"/>
                <w:spacing w:val="-5"/>
                <w:sz w:val="21"/>
              </w:rPr>
              <w:t>NH3</w:t>
            </w:r>
          </w:p>
          <w:p w:rsidR="00677460" w:rsidRDefault="00677460">
            <w:pPr>
              <w:pStyle w:val="TableParagraph"/>
              <w:spacing w:before="26"/>
              <w:ind w:left="30"/>
              <w:jc w:val="center"/>
              <w:rPr>
                <w:sz w:val="21"/>
              </w:rPr>
            </w:pPr>
            <w:r>
              <w:rPr>
                <w:rFonts w:hint="eastAsia"/>
                <w:sz w:val="21"/>
              </w:rPr>
              <w:t>-</w:t>
            </w:r>
          </w:p>
          <w:p w:rsidR="00677460" w:rsidRDefault="00677460">
            <w:pPr>
              <w:pStyle w:val="TableParagraph"/>
              <w:spacing w:before="13"/>
              <w:ind w:left="119" w:right="89"/>
              <w:jc w:val="center"/>
              <w:rPr>
                <w:sz w:val="21"/>
              </w:rPr>
            </w:pPr>
            <w:r>
              <w:rPr>
                <w:rFonts w:hint="eastAsia"/>
                <w:sz w:val="21"/>
              </w:rPr>
              <w:t>N</w:t>
            </w:r>
            <w:r>
              <w:rPr>
                <w:rFonts w:hint="eastAsia"/>
                <w:sz w:val="21"/>
              </w:rPr>
              <w:t>）</w:t>
            </w:r>
            <w:r>
              <w:rPr>
                <w:rFonts w:hint="eastAsia"/>
                <w:sz w:val="21"/>
              </w:rPr>
              <w:t>,</w:t>
            </w:r>
            <w:r>
              <w:rPr>
                <w:rFonts w:hint="eastAsia"/>
                <w:sz w:val="21"/>
              </w:rPr>
              <w:t>总</w:t>
            </w:r>
          </w:p>
          <w:p w:rsidR="00677460" w:rsidRDefault="00677460">
            <w:pPr>
              <w:pStyle w:val="TableParagraph"/>
              <w:spacing w:before="43"/>
              <w:ind w:left="101" w:right="71"/>
              <w:jc w:val="center"/>
              <w:rPr>
                <w:sz w:val="21"/>
                <w:lang w:val="zh-CN" w:bidi="zh-CN"/>
              </w:rPr>
            </w:pPr>
            <w:r>
              <w:rPr>
                <w:rFonts w:hint="eastAsia"/>
                <w:sz w:val="21"/>
              </w:rPr>
              <w:t>磷（以</w:t>
            </w:r>
            <w:r>
              <w:rPr>
                <w:rFonts w:hint="eastAsia"/>
                <w:sz w:val="21"/>
              </w:rPr>
              <w:t>P</w:t>
            </w:r>
          </w:p>
        </w:tc>
        <w:tc>
          <w:tcPr>
            <w:tcW w:w="8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5"/>
              <w:rPr>
                <w:rFonts w:ascii="Microsoft JhengHei"/>
                <w:b/>
                <w:sz w:val="23"/>
              </w:rPr>
            </w:pPr>
          </w:p>
          <w:p w:rsidR="00677460" w:rsidRDefault="00677460">
            <w:pPr>
              <w:pStyle w:val="TableParagraph"/>
              <w:ind w:left="32" w:right="2"/>
              <w:jc w:val="center"/>
              <w:rPr>
                <w:sz w:val="21"/>
                <w:lang w:val="zh-CN" w:bidi="zh-CN"/>
              </w:rPr>
            </w:pPr>
            <w:r>
              <w:rPr>
                <w:rFonts w:hint="eastAsia"/>
                <w:sz w:val="21"/>
              </w:rPr>
              <w:t>TW002</w:t>
            </w:r>
          </w:p>
        </w:tc>
        <w:tc>
          <w:tcPr>
            <w:tcW w:w="8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4"/>
              <w:rPr>
                <w:rFonts w:ascii="Microsoft JhengHei"/>
                <w:b/>
                <w:sz w:val="22"/>
              </w:rPr>
            </w:pPr>
          </w:p>
          <w:p w:rsidR="00677460" w:rsidRDefault="00677460">
            <w:pPr>
              <w:pStyle w:val="TableParagraph"/>
              <w:ind w:left="32" w:right="2"/>
              <w:jc w:val="center"/>
              <w:rPr>
                <w:sz w:val="21"/>
                <w:lang w:val="zh-CN" w:bidi="zh-CN"/>
              </w:rPr>
            </w:pPr>
            <w:r>
              <w:rPr>
                <w:rFonts w:hint="eastAsia"/>
                <w:sz w:val="21"/>
              </w:rPr>
              <w:t>沉淀池</w:t>
            </w:r>
          </w:p>
        </w:tc>
        <w:tc>
          <w:tcPr>
            <w:tcW w:w="8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4"/>
              <w:rPr>
                <w:rFonts w:ascii="Microsoft JhengHei"/>
                <w:b/>
                <w:sz w:val="22"/>
              </w:rPr>
            </w:pPr>
          </w:p>
          <w:p w:rsidR="00677460" w:rsidRDefault="00677460">
            <w:pPr>
              <w:pStyle w:val="TableParagraph"/>
              <w:ind w:right="95"/>
              <w:jc w:val="right"/>
              <w:rPr>
                <w:sz w:val="21"/>
                <w:lang w:val="zh-CN" w:bidi="zh-CN"/>
              </w:rPr>
            </w:pPr>
            <w:r>
              <w:rPr>
                <w:rFonts w:hint="eastAsia"/>
                <w:sz w:val="21"/>
              </w:rPr>
              <w:t>沉淀池</w:t>
            </w:r>
          </w:p>
        </w:tc>
        <w:tc>
          <w:tcPr>
            <w:tcW w:w="8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5"/>
              <w:rPr>
                <w:rFonts w:ascii="Microsoft JhengHei"/>
                <w:b/>
                <w:sz w:val="23"/>
              </w:rPr>
            </w:pPr>
          </w:p>
          <w:p w:rsidR="00677460" w:rsidRDefault="00677460">
            <w:pPr>
              <w:pStyle w:val="TableParagraph"/>
              <w:ind w:left="29"/>
              <w:jc w:val="center"/>
              <w:rPr>
                <w:sz w:val="21"/>
                <w:lang w:val="zh-CN" w:bidi="zh-CN"/>
              </w:rPr>
            </w:pPr>
            <w:r>
              <w:rPr>
                <w:rFonts w:hint="eastAsia"/>
                <w:sz w:val="21"/>
              </w:rPr>
              <w:t>/</w:t>
            </w:r>
          </w:p>
        </w:tc>
        <w:tc>
          <w:tcPr>
            <w:tcW w:w="8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5"/>
              <w:rPr>
                <w:rFonts w:ascii="Microsoft JhengHei"/>
                <w:b/>
                <w:sz w:val="23"/>
              </w:rPr>
            </w:pPr>
          </w:p>
          <w:p w:rsidR="00677460" w:rsidRDefault="00677460">
            <w:pPr>
              <w:pStyle w:val="TableParagraph"/>
              <w:ind w:left="31" w:right="2"/>
              <w:jc w:val="center"/>
              <w:rPr>
                <w:sz w:val="21"/>
                <w:lang w:val="zh-CN" w:bidi="zh-CN"/>
              </w:rPr>
            </w:pPr>
            <w:r>
              <w:rPr>
                <w:rFonts w:hint="eastAsia"/>
                <w:sz w:val="21"/>
              </w:rPr>
              <w:t>8760</w:t>
            </w:r>
          </w:p>
        </w:tc>
        <w:tc>
          <w:tcPr>
            <w:tcW w:w="8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4"/>
              <w:rPr>
                <w:rFonts w:ascii="Microsoft JhengHei"/>
                <w:b/>
                <w:sz w:val="22"/>
              </w:rPr>
            </w:pPr>
          </w:p>
          <w:p w:rsidR="00677460" w:rsidRDefault="00677460">
            <w:pPr>
              <w:pStyle w:val="TableParagraph"/>
              <w:ind w:left="29"/>
              <w:jc w:val="center"/>
              <w:rPr>
                <w:sz w:val="21"/>
                <w:lang w:val="zh-CN" w:bidi="zh-CN"/>
              </w:rPr>
            </w:pPr>
            <w:r>
              <w:rPr>
                <w:rFonts w:hint="eastAsia"/>
                <w:sz w:val="21"/>
              </w:rPr>
              <w:t>是</w:t>
            </w:r>
          </w:p>
        </w:tc>
        <w:tc>
          <w:tcPr>
            <w:tcW w:w="8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5"/>
              <w:rPr>
                <w:rFonts w:ascii="Microsoft JhengHei"/>
                <w:b/>
                <w:sz w:val="23"/>
              </w:rPr>
            </w:pPr>
          </w:p>
          <w:p w:rsidR="00677460" w:rsidRDefault="00677460">
            <w:pPr>
              <w:pStyle w:val="TableParagraph"/>
              <w:ind w:right="356"/>
              <w:jc w:val="right"/>
              <w:rPr>
                <w:sz w:val="21"/>
                <w:lang w:val="zh-CN" w:bidi="zh-CN"/>
              </w:rPr>
            </w:pPr>
            <w:r>
              <w:rPr>
                <w:rFonts w:hint="eastAsia"/>
                <w:sz w:val="21"/>
              </w:rPr>
              <w:t>/</w:t>
            </w:r>
          </w:p>
        </w:tc>
        <w:tc>
          <w:tcPr>
            <w:tcW w:w="89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4"/>
              <w:rPr>
                <w:rFonts w:ascii="Microsoft JhengHei"/>
                <w:b/>
                <w:sz w:val="22"/>
              </w:rPr>
            </w:pPr>
          </w:p>
          <w:p w:rsidR="00677460" w:rsidRDefault="00677460">
            <w:pPr>
              <w:pStyle w:val="TableParagraph"/>
              <w:ind w:right="112"/>
              <w:jc w:val="right"/>
              <w:rPr>
                <w:sz w:val="21"/>
                <w:lang w:val="zh-CN" w:bidi="zh-CN"/>
              </w:rPr>
            </w:pPr>
            <w:r>
              <w:rPr>
                <w:rFonts w:hint="eastAsia"/>
                <w:sz w:val="21"/>
              </w:rPr>
              <w:t>不外排</w:t>
            </w:r>
          </w:p>
        </w:tc>
        <w:tc>
          <w:tcPr>
            <w:tcW w:w="89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4"/>
              <w:rPr>
                <w:rFonts w:ascii="Microsoft JhengHei"/>
                <w:b/>
                <w:sz w:val="22"/>
              </w:rPr>
            </w:pPr>
          </w:p>
          <w:p w:rsidR="00677460" w:rsidRDefault="00677460">
            <w:pPr>
              <w:pStyle w:val="TableParagraph"/>
              <w:ind w:left="29"/>
              <w:jc w:val="center"/>
              <w:rPr>
                <w:sz w:val="21"/>
                <w:lang w:val="zh-CN" w:bidi="zh-CN"/>
              </w:rPr>
            </w:pPr>
            <w:r>
              <w:rPr>
                <w:rFonts w:hint="eastAsia"/>
                <w:sz w:val="21"/>
              </w:rPr>
              <w:t>无</w:t>
            </w:r>
          </w:p>
        </w:tc>
        <w:tc>
          <w:tcPr>
            <w:tcW w:w="89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7"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line="276" w:lineRule="auto"/>
              <w:ind w:left="143" w:right="63"/>
              <w:jc w:val="both"/>
              <w:rPr>
                <w:rFonts w:ascii="宋体" w:hAnsi="宋体" w:cs="宋体"/>
                <w:sz w:val="21"/>
                <w:szCs w:val="22"/>
                <w:lang w:val="zh-CN" w:bidi="zh-CN"/>
              </w:rPr>
            </w:pPr>
            <w:r>
              <w:rPr>
                <w:rFonts w:hint="eastAsia"/>
                <w:spacing w:val="-7"/>
                <w:sz w:val="21"/>
              </w:rPr>
              <w:t>生产废水主要为焙烧炉烟气处理废</w:t>
            </w:r>
          </w:p>
          <w:p w:rsidR="00677460" w:rsidRDefault="00677460">
            <w:pPr>
              <w:pStyle w:val="TableParagraph"/>
              <w:spacing w:line="269" w:lineRule="exact"/>
              <w:ind w:left="143"/>
              <w:rPr>
                <w:sz w:val="21"/>
                <w:lang w:val="zh-CN" w:bidi="zh-CN"/>
              </w:rPr>
            </w:pPr>
            <w:r>
              <w:rPr>
                <w:rFonts w:hint="eastAsia"/>
                <w:sz w:val="21"/>
              </w:rPr>
              <w:t>水，经</w:t>
            </w:r>
          </w:p>
        </w:tc>
      </w:tr>
    </w:tbl>
    <w:p w:rsidR="00677460" w:rsidRDefault="00677460" w:rsidP="00677460">
      <w:pPr>
        <w:pStyle w:val="a5"/>
        <w:rPr>
          <w:rFonts w:ascii="Microsoft JhengHei"/>
          <w:b/>
          <w:sz w:val="20"/>
          <w:lang w:val="zh-CN" w:bidi="zh-CN"/>
        </w:rPr>
      </w:pPr>
    </w:p>
    <w:p w:rsidR="00677460" w:rsidRDefault="00677460" w:rsidP="005308C0">
      <w:pPr>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75"/>
        <w:gridCol w:w="999"/>
        <w:gridCol w:w="959"/>
        <w:gridCol w:w="861"/>
        <w:gridCol w:w="861"/>
        <w:gridCol w:w="861"/>
        <w:gridCol w:w="860"/>
        <w:gridCol w:w="861"/>
        <w:gridCol w:w="860"/>
        <w:gridCol w:w="861"/>
        <w:gridCol w:w="893"/>
        <w:gridCol w:w="893"/>
        <w:gridCol w:w="893"/>
        <w:gridCol w:w="893"/>
        <w:gridCol w:w="893"/>
        <w:gridCol w:w="893"/>
        <w:gridCol w:w="893"/>
        <w:gridCol w:w="874"/>
      </w:tblGrid>
      <w:tr w:rsidR="00677460" w:rsidTr="00677460">
        <w:trPr>
          <w:trHeight w:val="311"/>
        </w:trPr>
        <w:tc>
          <w:tcPr>
            <w:tcW w:w="575"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78"/>
              <w:rPr>
                <w:rFonts w:ascii="黑体" w:eastAsia="黑体"/>
                <w:sz w:val="21"/>
                <w:lang w:val="zh-CN" w:bidi="zh-CN"/>
              </w:rPr>
            </w:pPr>
            <w:r>
              <w:rPr>
                <w:rFonts w:ascii="黑体" w:eastAsia="黑体" w:hint="eastAsia"/>
                <w:sz w:val="21"/>
              </w:rPr>
              <w:t>序号</w:t>
            </w:r>
          </w:p>
        </w:tc>
        <w:tc>
          <w:tcPr>
            <w:tcW w:w="999"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61" w:right="47"/>
              <w:jc w:val="center"/>
              <w:rPr>
                <w:rFonts w:ascii="黑体" w:eastAsia="黑体"/>
                <w:sz w:val="21"/>
              </w:rPr>
            </w:pPr>
            <w:r>
              <w:rPr>
                <w:rFonts w:ascii="黑体" w:eastAsia="黑体" w:hint="eastAsia"/>
                <w:sz w:val="21"/>
              </w:rPr>
              <w:t>废水类别</w:t>
            </w:r>
          </w:p>
          <w:p w:rsidR="00677460" w:rsidRDefault="00677460">
            <w:pPr>
              <w:pStyle w:val="TableParagraph"/>
              <w:spacing w:before="43"/>
              <w:ind w:left="61" w:right="47"/>
              <w:jc w:val="center"/>
              <w:rPr>
                <w:rFonts w:ascii="黑体" w:eastAsia="黑体"/>
                <w:sz w:val="21"/>
                <w:lang w:val="zh-CN" w:bidi="zh-CN"/>
              </w:rPr>
            </w:pPr>
            <w:r>
              <w:rPr>
                <w:rFonts w:ascii="黑体" w:eastAsia="黑体" w:hint="eastAsia"/>
                <w:sz w:val="21"/>
              </w:rPr>
              <w:t>（1）</w:t>
            </w:r>
          </w:p>
        </w:tc>
        <w:tc>
          <w:tcPr>
            <w:tcW w:w="959"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114" w:right="46" w:hanging="53"/>
              <w:rPr>
                <w:rFonts w:ascii="黑体" w:eastAsia="黑体"/>
                <w:sz w:val="21"/>
                <w:lang w:val="zh-CN" w:bidi="zh-CN"/>
              </w:rPr>
            </w:pPr>
            <w:r>
              <w:rPr>
                <w:rFonts w:ascii="黑体" w:eastAsia="黑体" w:hint="eastAsia"/>
                <w:sz w:val="21"/>
              </w:rPr>
              <w:t>污染物种类（2）</w:t>
            </w:r>
          </w:p>
        </w:tc>
        <w:tc>
          <w:tcPr>
            <w:tcW w:w="6025" w:type="dxa"/>
            <w:gridSpan w:val="7"/>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2368" w:right="2347"/>
              <w:jc w:val="center"/>
              <w:rPr>
                <w:rFonts w:ascii="黑体" w:eastAsia="黑体"/>
                <w:sz w:val="21"/>
                <w:lang w:val="zh-CN" w:bidi="zh-CN"/>
              </w:rPr>
            </w:pPr>
            <w:r>
              <w:rPr>
                <w:rFonts w:ascii="黑体" w:eastAsia="黑体" w:hint="eastAsia"/>
                <w:sz w:val="21"/>
              </w:rPr>
              <w:t>污染防治设施</w:t>
            </w:r>
          </w:p>
        </w:tc>
        <w:tc>
          <w:tcPr>
            <w:tcW w:w="89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34"/>
              <w:rPr>
                <w:rFonts w:ascii="黑体" w:eastAsia="黑体"/>
                <w:sz w:val="21"/>
                <w:lang w:val="zh-CN" w:bidi="zh-CN"/>
              </w:rPr>
            </w:pPr>
            <w:r>
              <w:rPr>
                <w:rFonts w:ascii="黑体" w:eastAsia="黑体" w:hint="eastAsia"/>
                <w:sz w:val="21"/>
              </w:rPr>
              <w:t>排放去向</w:t>
            </w:r>
          </w:p>
        </w:tc>
        <w:tc>
          <w:tcPr>
            <w:tcW w:w="89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34"/>
              <w:rPr>
                <w:rFonts w:ascii="黑体" w:eastAsia="黑体"/>
                <w:sz w:val="21"/>
                <w:lang w:val="zh-CN" w:bidi="zh-CN"/>
              </w:rPr>
            </w:pPr>
            <w:r>
              <w:rPr>
                <w:rFonts w:ascii="黑体" w:eastAsia="黑体" w:hint="eastAsia"/>
                <w:sz w:val="21"/>
              </w:rPr>
              <w:t>排放方式</w:t>
            </w:r>
          </w:p>
        </w:tc>
        <w:tc>
          <w:tcPr>
            <w:tcW w:w="89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ind w:left="25"/>
              <w:jc w:val="center"/>
              <w:rPr>
                <w:rFonts w:ascii="黑体" w:eastAsia="黑体"/>
                <w:sz w:val="21"/>
              </w:rPr>
            </w:pPr>
            <w:r>
              <w:rPr>
                <w:rFonts w:ascii="黑体" w:eastAsia="黑体" w:hint="eastAsia"/>
                <w:sz w:val="21"/>
              </w:rPr>
              <w:t>排放规律</w:t>
            </w:r>
          </w:p>
          <w:p w:rsidR="00677460" w:rsidRDefault="00677460">
            <w:pPr>
              <w:pStyle w:val="TableParagraph"/>
              <w:spacing w:before="43"/>
              <w:ind w:left="25"/>
              <w:jc w:val="center"/>
              <w:rPr>
                <w:rFonts w:ascii="黑体" w:eastAsia="黑体"/>
                <w:sz w:val="21"/>
                <w:lang w:val="zh-CN" w:bidi="zh-CN"/>
              </w:rPr>
            </w:pPr>
            <w:r>
              <w:rPr>
                <w:rFonts w:ascii="黑体" w:eastAsia="黑体" w:hint="eastAsia"/>
                <w:sz w:val="21"/>
              </w:rPr>
              <w:t>（4）</w:t>
            </w:r>
          </w:p>
        </w:tc>
        <w:tc>
          <w:tcPr>
            <w:tcW w:w="89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87" w:right="6" w:hanging="53"/>
              <w:rPr>
                <w:rFonts w:ascii="黑体" w:eastAsia="黑体"/>
                <w:sz w:val="21"/>
                <w:lang w:val="zh-CN" w:bidi="zh-CN"/>
              </w:rPr>
            </w:pPr>
            <w:r>
              <w:rPr>
                <w:rFonts w:ascii="黑体" w:eastAsia="黑体" w:hint="eastAsia"/>
                <w:sz w:val="21"/>
              </w:rPr>
              <w:t>排放口编号（6）</w:t>
            </w:r>
          </w:p>
        </w:tc>
        <w:tc>
          <w:tcPr>
            <w:tcW w:w="89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349" w:right="6" w:hanging="315"/>
              <w:rPr>
                <w:rFonts w:ascii="黑体" w:eastAsia="黑体"/>
                <w:sz w:val="21"/>
                <w:lang w:val="zh-CN" w:bidi="zh-CN"/>
              </w:rPr>
            </w:pPr>
            <w:r>
              <w:rPr>
                <w:rFonts w:ascii="黑体" w:eastAsia="黑体" w:hint="eastAsia"/>
                <w:sz w:val="21"/>
              </w:rPr>
              <w:t>排放口名称</w:t>
            </w:r>
          </w:p>
        </w:tc>
        <w:tc>
          <w:tcPr>
            <w:tcW w:w="893" w:type="dxa"/>
            <w:tcBorders>
              <w:top w:val="single" w:sz="12" w:space="0" w:color="000000"/>
              <w:left w:val="single" w:sz="4" w:space="0" w:color="000000"/>
              <w:bottom w:val="nil"/>
              <w:right w:val="single" w:sz="4" w:space="0" w:color="000000"/>
            </w:tcBorders>
            <w:hideMark/>
          </w:tcPr>
          <w:p w:rsidR="00677460" w:rsidRDefault="00677460">
            <w:pPr>
              <w:pStyle w:val="TableParagraph"/>
              <w:spacing w:before="23"/>
              <w:ind w:left="34"/>
              <w:rPr>
                <w:rFonts w:ascii="黑体" w:eastAsia="黑体"/>
                <w:sz w:val="21"/>
                <w:lang w:val="zh-CN" w:bidi="zh-CN"/>
              </w:rPr>
            </w:pPr>
            <w:r>
              <w:rPr>
                <w:rFonts w:ascii="黑体" w:eastAsia="黑体" w:hint="eastAsia"/>
                <w:sz w:val="21"/>
              </w:rPr>
              <w:t>排放口设</w:t>
            </w:r>
          </w:p>
        </w:tc>
        <w:tc>
          <w:tcPr>
            <w:tcW w:w="89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9"/>
                <w:szCs w:val="22"/>
                <w:lang w:val="zh-CN" w:bidi="zh-CN"/>
              </w:rPr>
            </w:pPr>
          </w:p>
          <w:p w:rsidR="00677460" w:rsidRDefault="00677460">
            <w:pPr>
              <w:pStyle w:val="TableParagraph"/>
              <w:spacing w:line="276" w:lineRule="auto"/>
              <w:ind w:left="349" w:right="6" w:hanging="315"/>
              <w:rPr>
                <w:rFonts w:ascii="黑体" w:eastAsia="黑体"/>
                <w:sz w:val="21"/>
                <w:lang w:val="zh-CN" w:bidi="zh-CN"/>
              </w:rPr>
            </w:pPr>
            <w:r>
              <w:rPr>
                <w:rFonts w:ascii="黑体" w:eastAsia="黑体" w:hint="eastAsia"/>
                <w:sz w:val="21"/>
              </w:rPr>
              <w:t>排放口类型</w:t>
            </w:r>
          </w:p>
        </w:tc>
        <w:tc>
          <w:tcPr>
            <w:tcW w:w="874"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23"/>
              </w:rPr>
            </w:pPr>
          </w:p>
          <w:p w:rsidR="00677460" w:rsidRDefault="00677460">
            <w:pPr>
              <w:pStyle w:val="TableParagraph"/>
              <w:ind w:left="29" w:right="-29"/>
              <w:rPr>
                <w:rFonts w:ascii="黑体" w:eastAsia="黑体"/>
                <w:sz w:val="21"/>
                <w:lang w:val="zh-CN" w:bidi="zh-CN"/>
              </w:rPr>
            </w:pPr>
            <w:r>
              <w:rPr>
                <w:rFonts w:ascii="黑体" w:eastAsia="黑体" w:hint="eastAsia"/>
                <w:sz w:val="21"/>
              </w:rPr>
              <w:t>其他信息</w:t>
            </w:r>
          </w:p>
        </w:tc>
      </w:tr>
      <w:tr w:rsidR="00677460" w:rsidTr="00677460">
        <w:trPr>
          <w:trHeight w:val="936"/>
        </w:trPr>
        <w:tc>
          <w:tcPr>
            <w:tcW w:w="575"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99"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59"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13" w:right="-15"/>
              <w:rPr>
                <w:rFonts w:ascii="黑体" w:eastAsia="黑体"/>
                <w:sz w:val="21"/>
                <w:lang w:val="zh-CN" w:bidi="zh-CN"/>
              </w:rPr>
            </w:pPr>
            <w:r>
              <w:rPr>
                <w:rFonts w:ascii="黑体" w:eastAsia="黑体" w:hint="eastAsia"/>
                <w:sz w:val="21"/>
              </w:rPr>
              <w:t>污染防治设施编号</w:t>
            </w:r>
          </w:p>
        </w:tc>
        <w:tc>
          <w:tcPr>
            <w:tcW w:w="8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3" w:right="-15"/>
              <w:jc w:val="center"/>
              <w:rPr>
                <w:rFonts w:ascii="黑体" w:eastAsia="黑体" w:hAnsi="宋体" w:cs="宋体"/>
                <w:sz w:val="21"/>
                <w:szCs w:val="22"/>
                <w:lang w:val="zh-CN" w:bidi="zh-CN"/>
              </w:rPr>
            </w:pPr>
            <w:r>
              <w:rPr>
                <w:rFonts w:ascii="黑体" w:eastAsia="黑体" w:hint="eastAsia"/>
                <w:sz w:val="21"/>
              </w:rPr>
              <w:t>污染防治设施名称</w:t>
            </w:r>
          </w:p>
          <w:p w:rsidR="00677460" w:rsidRDefault="00677460">
            <w:pPr>
              <w:pStyle w:val="TableParagraph"/>
              <w:spacing w:line="269" w:lineRule="exact"/>
              <w:ind w:left="23" w:right="7"/>
              <w:jc w:val="center"/>
              <w:rPr>
                <w:rFonts w:ascii="黑体" w:eastAsia="黑体"/>
                <w:sz w:val="21"/>
                <w:lang w:val="zh-CN" w:bidi="zh-CN"/>
              </w:rPr>
            </w:pPr>
            <w:r>
              <w:rPr>
                <w:rFonts w:ascii="黑体" w:eastAsia="黑体" w:hint="eastAsia"/>
                <w:sz w:val="21"/>
              </w:rPr>
              <w:t>（5）</w:t>
            </w:r>
          </w:p>
        </w:tc>
        <w:tc>
          <w:tcPr>
            <w:tcW w:w="8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13" w:right="-15"/>
              <w:rPr>
                <w:rFonts w:ascii="黑体" w:eastAsia="黑体"/>
                <w:sz w:val="21"/>
                <w:lang w:val="zh-CN" w:bidi="zh-CN"/>
              </w:rPr>
            </w:pPr>
            <w:r>
              <w:rPr>
                <w:rFonts w:ascii="黑体" w:eastAsia="黑体" w:hint="eastAsia"/>
                <w:sz w:val="21"/>
              </w:rPr>
              <w:t>污染防治设施工艺</w:t>
            </w:r>
          </w:p>
        </w:tc>
        <w:tc>
          <w:tcPr>
            <w:tcW w:w="86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4" w:right="-15"/>
              <w:jc w:val="center"/>
              <w:rPr>
                <w:rFonts w:ascii="黑体" w:eastAsia="黑体" w:hAnsi="宋体" w:cs="宋体"/>
                <w:sz w:val="21"/>
                <w:szCs w:val="22"/>
                <w:lang w:val="zh-CN" w:bidi="zh-CN"/>
              </w:rPr>
            </w:pPr>
            <w:r>
              <w:rPr>
                <w:rFonts w:ascii="黑体" w:eastAsia="黑体" w:hint="eastAsia"/>
                <w:sz w:val="21"/>
              </w:rPr>
              <w:t>污水处理量规模（</w:t>
            </w:r>
          </w:p>
          <w:p w:rsidR="00677460" w:rsidRDefault="00677460">
            <w:pPr>
              <w:pStyle w:val="TableParagraph"/>
              <w:spacing w:line="269" w:lineRule="exact"/>
              <w:ind w:left="30" w:right="11"/>
              <w:jc w:val="center"/>
              <w:rPr>
                <w:rFonts w:ascii="黑体" w:eastAsia="黑体"/>
                <w:sz w:val="21"/>
                <w:lang w:val="zh-CN" w:bidi="zh-CN"/>
              </w:rPr>
            </w:pPr>
            <w:r>
              <w:rPr>
                <w:rFonts w:ascii="黑体" w:eastAsia="黑体" w:hint="eastAsia"/>
                <w:sz w:val="21"/>
              </w:rPr>
              <w:t>m3/a）</w:t>
            </w:r>
          </w:p>
        </w:tc>
        <w:tc>
          <w:tcPr>
            <w:tcW w:w="8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68" w:right="-15" w:hanging="53"/>
              <w:rPr>
                <w:rFonts w:ascii="黑体" w:eastAsia="黑体"/>
                <w:sz w:val="21"/>
                <w:lang w:val="zh-CN" w:bidi="zh-CN"/>
              </w:rPr>
            </w:pPr>
            <w:r>
              <w:rPr>
                <w:rFonts w:ascii="黑体" w:eastAsia="黑体" w:hint="eastAsia"/>
                <w:sz w:val="21"/>
              </w:rPr>
              <w:t>年运行时间（h）</w:t>
            </w:r>
          </w:p>
        </w:tc>
        <w:tc>
          <w:tcPr>
            <w:tcW w:w="86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121" w:right="-15" w:hanging="105"/>
              <w:rPr>
                <w:rFonts w:ascii="黑体" w:eastAsia="黑体"/>
                <w:sz w:val="21"/>
                <w:lang w:val="zh-CN" w:bidi="zh-CN"/>
              </w:rPr>
            </w:pPr>
            <w:r>
              <w:rPr>
                <w:rFonts w:ascii="黑体" w:eastAsia="黑体" w:hint="eastAsia"/>
                <w:spacing w:val="-3"/>
                <w:sz w:val="21"/>
              </w:rPr>
              <w:t>是否为可</w:t>
            </w:r>
            <w:r>
              <w:rPr>
                <w:rFonts w:ascii="黑体" w:eastAsia="黑体" w:hint="eastAsia"/>
                <w:sz w:val="21"/>
              </w:rPr>
              <w:t>行技术</w:t>
            </w:r>
          </w:p>
        </w:tc>
        <w:tc>
          <w:tcPr>
            <w:tcW w:w="8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8" w:right="-15"/>
              <w:jc w:val="center"/>
              <w:rPr>
                <w:rFonts w:ascii="黑体" w:eastAsia="黑体" w:hAnsi="宋体" w:cs="宋体"/>
                <w:sz w:val="21"/>
                <w:szCs w:val="22"/>
                <w:lang w:val="zh-CN" w:bidi="zh-CN"/>
              </w:rPr>
            </w:pPr>
            <w:r>
              <w:rPr>
                <w:rFonts w:ascii="黑体" w:eastAsia="黑体" w:hint="eastAsia"/>
                <w:spacing w:val="-3"/>
                <w:sz w:val="21"/>
              </w:rPr>
              <w:t>污染防治设施其他</w:t>
            </w:r>
          </w:p>
          <w:p w:rsidR="00677460" w:rsidRDefault="00677460">
            <w:pPr>
              <w:pStyle w:val="TableParagraph"/>
              <w:spacing w:line="269" w:lineRule="exact"/>
              <w:ind w:left="147" w:right="122"/>
              <w:jc w:val="center"/>
              <w:rPr>
                <w:rFonts w:ascii="黑体" w:eastAsia="黑体"/>
                <w:sz w:val="21"/>
                <w:lang w:val="zh-CN" w:bidi="zh-CN"/>
              </w:rPr>
            </w:pPr>
            <w:r>
              <w:rPr>
                <w:rFonts w:ascii="黑体" w:eastAsia="黑体" w:hint="eastAsia"/>
                <w:sz w:val="21"/>
              </w:rPr>
              <w:t>信息</w:t>
            </w:r>
          </w:p>
        </w:tc>
        <w:tc>
          <w:tcPr>
            <w:tcW w:w="89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93" w:type="dxa"/>
            <w:tcBorders>
              <w:top w:val="nil"/>
              <w:left w:val="single" w:sz="4" w:space="0" w:color="000000"/>
              <w:bottom w:val="single" w:sz="4" w:space="0" w:color="000000"/>
              <w:right w:val="single" w:sz="4" w:space="0" w:color="000000"/>
            </w:tcBorders>
            <w:hideMark/>
          </w:tcPr>
          <w:p w:rsidR="00677460" w:rsidRDefault="00677460">
            <w:pPr>
              <w:pStyle w:val="TableParagraph"/>
              <w:spacing w:before="13" w:line="276" w:lineRule="auto"/>
              <w:ind w:left="34" w:right="6"/>
              <w:jc w:val="center"/>
              <w:rPr>
                <w:rFonts w:ascii="黑体" w:eastAsia="黑体" w:hAnsi="宋体" w:cs="宋体"/>
                <w:sz w:val="21"/>
                <w:szCs w:val="22"/>
                <w:lang w:val="zh-CN" w:bidi="zh-CN"/>
              </w:rPr>
            </w:pPr>
            <w:r>
              <w:rPr>
                <w:rFonts w:ascii="黑体" w:eastAsia="黑体" w:hint="eastAsia"/>
                <w:sz w:val="21"/>
              </w:rPr>
              <w:t>置是否符合要求（</w:t>
            </w:r>
          </w:p>
          <w:p w:rsidR="00677460" w:rsidRDefault="00677460">
            <w:pPr>
              <w:pStyle w:val="TableParagraph"/>
              <w:spacing w:line="269" w:lineRule="exact"/>
              <w:ind w:left="25"/>
              <w:jc w:val="center"/>
              <w:rPr>
                <w:rFonts w:ascii="黑体" w:eastAsia="黑体"/>
                <w:sz w:val="21"/>
                <w:lang w:val="zh-CN" w:bidi="zh-CN"/>
              </w:rPr>
            </w:pPr>
            <w:r>
              <w:rPr>
                <w:rFonts w:ascii="黑体" w:eastAsia="黑体" w:hint="eastAsia"/>
                <w:sz w:val="21"/>
              </w:rPr>
              <w:t>7）</w:t>
            </w:r>
          </w:p>
        </w:tc>
        <w:tc>
          <w:tcPr>
            <w:tcW w:w="89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74"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298"/>
        </w:trPr>
        <w:tc>
          <w:tcPr>
            <w:tcW w:w="575"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999"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959" w:type="dxa"/>
            <w:tcBorders>
              <w:top w:val="single" w:sz="4" w:space="0" w:color="000000"/>
              <w:left w:val="single" w:sz="4" w:space="0" w:color="000000"/>
              <w:bottom w:val="nil"/>
              <w:right w:val="single" w:sz="4" w:space="0" w:color="000000"/>
            </w:tcBorders>
            <w:hideMark/>
          </w:tcPr>
          <w:p w:rsidR="00677460" w:rsidRDefault="00677460">
            <w:pPr>
              <w:pStyle w:val="TableParagraph"/>
              <w:spacing w:before="23" w:line="256" w:lineRule="exact"/>
              <w:ind w:left="107" w:right="66"/>
              <w:jc w:val="center"/>
              <w:rPr>
                <w:sz w:val="21"/>
                <w:lang w:val="zh-CN" w:bidi="zh-CN"/>
              </w:rPr>
            </w:pPr>
            <w:r>
              <w:rPr>
                <w:rFonts w:hint="eastAsia"/>
                <w:sz w:val="21"/>
              </w:rPr>
              <w:t>计）</w:t>
            </w:r>
            <w:r>
              <w:rPr>
                <w:rFonts w:hint="eastAsia"/>
                <w:sz w:val="21"/>
              </w:rPr>
              <w:t>,pH</w:t>
            </w: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0"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0"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6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93"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74" w:type="dxa"/>
            <w:tcBorders>
              <w:top w:val="single" w:sz="4" w:space="0" w:color="000000"/>
              <w:left w:val="single" w:sz="4" w:space="0" w:color="000000"/>
              <w:bottom w:val="nil"/>
              <w:right w:val="single" w:sz="12" w:space="0" w:color="000000"/>
            </w:tcBorders>
            <w:hideMark/>
          </w:tcPr>
          <w:p w:rsidR="00677460" w:rsidRDefault="00677460">
            <w:pPr>
              <w:pStyle w:val="TableParagraph"/>
              <w:spacing w:before="23" w:line="256" w:lineRule="exact"/>
              <w:ind w:right="45"/>
              <w:jc w:val="right"/>
              <w:rPr>
                <w:sz w:val="21"/>
                <w:lang w:val="zh-CN" w:bidi="zh-CN"/>
              </w:rPr>
            </w:pPr>
            <w:r>
              <w:rPr>
                <w:rFonts w:hint="eastAsia"/>
                <w:sz w:val="21"/>
              </w:rPr>
              <w:t>沉淀后</w:t>
            </w:r>
          </w:p>
        </w:tc>
      </w:tr>
      <w:tr w:rsidR="00677460" w:rsidTr="00677460">
        <w:trPr>
          <w:trHeight w:val="281"/>
        </w:trPr>
        <w:tc>
          <w:tcPr>
            <w:tcW w:w="575"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99"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59" w:type="dxa"/>
            <w:tcBorders>
              <w:top w:val="nil"/>
              <w:left w:val="single" w:sz="4" w:space="0" w:color="000000"/>
              <w:bottom w:val="nil"/>
              <w:right w:val="single" w:sz="4" w:space="0" w:color="000000"/>
            </w:tcBorders>
            <w:hideMark/>
          </w:tcPr>
          <w:p w:rsidR="00677460" w:rsidRDefault="00677460">
            <w:pPr>
              <w:pStyle w:val="TableParagraph"/>
              <w:spacing w:before="6" w:line="256" w:lineRule="exact"/>
              <w:ind w:left="107" w:right="66"/>
              <w:jc w:val="center"/>
              <w:rPr>
                <w:sz w:val="21"/>
                <w:lang w:val="zh-CN" w:bidi="zh-CN"/>
              </w:rPr>
            </w:pPr>
            <w:r>
              <w:rPr>
                <w:rFonts w:hint="eastAsia"/>
                <w:sz w:val="21"/>
              </w:rPr>
              <w:t>值</w:t>
            </w:r>
            <w:r>
              <w:rPr>
                <w:rFonts w:hint="eastAsia"/>
                <w:sz w:val="21"/>
              </w:rPr>
              <w:t>,</w:t>
            </w:r>
            <w:r>
              <w:rPr>
                <w:rFonts w:hint="eastAsia"/>
                <w:sz w:val="21"/>
              </w:rPr>
              <w:t>悬浮</w:t>
            </w:r>
          </w:p>
        </w:tc>
        <w:tc>
          <w:tcPr>
            <w:tcW w:w="6025"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74" w:type="dxa"/>
            <w:tcBorders>
              <w:top w:val="nil"/>
              <w:left w:val="single" w:sz="4" w:space="0" w:color="000000"/>
              <w:bottom w:val="nil"/>
              <w:right w:val="single" w:sz="12" w:space="0" w:color="000000"/>
            </w:tcBorders>
            <w:hideMark/>
          </w:tcPr>
          <w:p w:rsidR="00677460" w:rsidRDefault="00677460">
            <w:pPr>
              <w:pStyle w:val="TableParagraph"/>
              <w:spacing w:before="6" w:line="256" w:lineRule="exact"/>
              <w:ind w:right="45"/>
              <w:jc w:val="right"/>
              <w:rPr>
                <w:sz w:val="21"/>
                <w:lang w:val="zh-CN" w:bidi="zh-CN"/>
              </w:rPr>
            </w:pPr>
            <w:r>
              <w:rPr>
                <w:rFonts w:hint="eastAsia"/>
                <w:sz w:val="21"/>
              </w:rPr>
              <w:t>回用，</w:t>
            </w:r>
          </w:p>
        </w:tc>
      </w:tr>
      <w:tr w:rsidR="00677460" w:rsidTr="00677460">
        <w:trPr>
          <w:trHeight w:val="281"/>
        </w:trPr>
        <w:tc>
          <w:tcPr>
            <w:tcW w:w="575"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99"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59" w:type="dxa"/>
            <w:tcBorders>
              <w:top w:val="nil"/>
              <w:left w:val="single" w:sz="4" w:space="0" w:color="000000"/>
              <w:bottom w:val="nil"/>
              <w:right w:val="single" w:sz="4" w:space="0" w:color="000000"/>
            </w:tcBorders>
            <w:hideMark/>
          </w:tcPr>
          <w:p w:rsidR="00677460" w:rsidRDefault="00677460">
            <w:pPr>
              <w:pStyle w:val="TableParagraph"/>
              <w:spacing w:before="6" w:line="256" w:lineRule="exact"/>
              <w:ind w:left="107" w:right="66"/>
              <w:jc w:val="center"/>
              <w:rPr>
                <w:sz w:val="21"/>
                <w:lang w:val="zh-CN" w:bidi="zh-CN"/>
              </w:rPr>
            </w:pPr>
            <w:r>
              <w:rPr>
                <w:rFonts w:hint="eastAsia"/>
                <w:sz w:val="21"/>
              </w:rPr>
              <w:t>物</w:t>
            </w:r>
            <w:r>
              <w:rPr>
                <w:rFonts w:hint="eastAsia"/>
                <w:sz w:val="21"/>
              </w:rPr>
              <w:t>,</w:t>
            </w:r>
            <w:r>
              <w:rPr>
                <w:rFonts w:hint="eastAsia"/>
                <w:sz w:val="21"/>
              </w:rPr>
              <w:t>五日</w:t>
            </w:r>
          </w:p>
        </w:tc>
        <w:tc>
          <w:tcPr>
            <w:tcW w:w="6025"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74" w:type="dxa"/>
            <w:tcBorders>
              <w:top w:val="nil"/>
              <w:left w:val="single" w:sz="4" w:space="0" w:color="000000"/>
              <w:bottom w:val="nil"/>
              <w:right w:val="single" w:sz="12" w:space="0" w:color="000000"/>
            </w:tcBorders>
            <w:hideMark/>
          </w:tcPr>
          <w:p w:rsidR="00677460" w:rsidRDefault="00677460">
            <w:pPr>
              <w:pStyle w:val="TableParagraph"/>
              <w:spacing w:before="6" w:line="256" w:lineRule="exact"/>
              <w:ind w:right="45"/>
              <w:jc w:val="right"/>
              <w:rPr>
                <w:sz w:val="21"/>
                <w:lang w:val="zh-CN" w:bidi="zh-CN"/>
              </w:rPr>
            </w:pPr>
            <w:r>
              <w:rPr>
                <w:rFonts w:hint="eastAsia"/>
                <w:sz w:val="21"/>
              </w:rPr>
              <w:t>不外排</w:t>
            </w:r>
          </w:p>
        </w:tc>
      </w:tr>
      <w:tr w:rsidR="00677460" w:rsidTr="00677460">
        <w:trPr>
          <w:trHeight w:val="282"/>
        </w:trPr>
        <w:tc>
          <w:tcPr>
            <w:tcW w:w="575"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99"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59" w:type="dxa"/>
            <w:tcBorders>
              <w:top w:val="nil"/>
              <w:left w:val="single" w:sz="4" w:space="0" w:color="000000"/>
              <w:bottom w:val="nil"/>
              <w:right w:val="single" w:sz="4" w:space="0" w:color="000000"/>
            </w:tcBorders>
            <w:hideMark/>
          </w:tcPr>
          <w:p w:rsidR="00677460" w:rsidRDefault="00677460">
            <w:pPr>
              <w:pStyle w:val="TableParagraph"/>
              <w:spacing w:before="6" w:line="256" w:lineRule="exact"/>
              <w:ind w:left="107" w:right="66"/>
              <w:jc w:val="center"/>
              <w:rPr>
                <w:sz w:val="21"/>
                <w:lang w:val="zh-CN" w:bidi="zh-CN"/>
              </w:rPr>
            </w:pPr>
            <w:r>
              <w:rPr>
                <w:rFonts w:hint="eastAsia"/>
                <w:sz w:val="21"/>
              </w:rPr>
              <w:t>生化需</w:t>
            </w:r>
          </w:p>
        </w:tc>
        <w:tc>
          <w:tcPr>
            <w:tcW w:w="6025"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74"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295"/>
        </w:trPr>
        <w:tc>
          <w:tcPr>
            <w:tcW w:w="575"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99"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959" w:type="dxa"/>
            <w:tcBorders>
              <w:top w:val="nil"/>
              <w:left w:val="single" w:sz="4" w:space="0" w:color="000000"/>
              <w:bottom w:val="single" w:sz="12" w:space="0" w:color="000000"/>
              <w:right w:val="single" w:sz="4" w:space="0" w:color="000000"/>
            </w:tcBorders>
            <w:hideMark/>
          </w:tcPr>
          <w:p w:rsidR="00677460" w:rsidRDefault="00677460">
            <w:pPr>
              <w:pStyle w:val="TableParagraph"/>
              <w:spacing w:before="6"/>
              <w:ind w:left="107" w:right="66"/>
              <w:jc w:val="center"/>
              <w:rPr>
                <w:sz w:val="21"/>
                <w:lang w:val="zh-CN" w:bidi="zh-CN"/>
              </w:rPr>
            </w:pPr>
            <w:r>
              <w:rPr>
                <w:rFonts w:hint="eastAsia"/>
                <w:sz w:val="21"/>
              </w:rPr>
              <w:t>氧量</w:t>
            </w:r>
          </w:p>
        </w:tc>
        <w:tc>
          <w:tcPr>
            <w:tcW w:w="6025"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0"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6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93"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74" w:type="dxa"/>
            <w:tcBorders>
              <w:top w:val="nil"/>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1"/>
        </w:rPr>
      </w:pPr>
    </w:p>
    <w:p w:rsidR="00677460" w:rsidRDefault="00677460" w:rsidP="00677460">
      <w:pPr>
        <w:pStyle w:val="a5"/>
        <w:ind w:left="1000"/>
        <w:rPr>
          <w:rFonts w:ascii="宋体"/>
        </w:rPr>
      </w:pPr>
      <w:r>
        <w:rPr>
          <w:rFonts w:hint="eastAsia"/>
        </w:rPr>
        <w:t>注：（</w:t>
      </w:r>
      <w:r>
        <w:rPr>
          <w:rFonts w:hint="eastAsia"/>
        </w:rPr>
        <w:t>1</w:t>
      </w:r>
      <w:r>
        <w:rPr>
          <w:rFonts w:hint="eastAsia"/>
        </w:rPr>
        <w:t>）指产生废水的工艺、工序，或废水类型的名称。</w:t>
      </w:r>
    </w:p>
    <w:p w:rsidR="00677460" w:rsidRDefault="00677460" w:rsidP="00677460">
      <w:pPr>
        <w:pStyle w:val="a5"/>
      </w:pPr>
    </w:p>
    <w:p w:rsidR="00677460" w:rsidRDefault="00677460" w:rsidP="00677460">
      <w:pPr>
        <w:pStyle w:val="ae"/>
        <w:numPr>
          <w:ilvl w:val="0"/>
          <w:numId w:val="22"/>
        </w:numPr>
        <w:tabs>
          <w:tab w:val="left" w:pos="1526"/>
        </w:tabs>
        <w:spacing w:before="1"/>
        <w:rPr>
          <w:sz w:val="21"/>
        </w:rPr>
      </w:pPr>
      <w:r>
        <w:rPr>
          <w:rFonts w:hint="eastAsia"/>
          <w:sz w:val="21"/>
        </w:rPr>
        <w:t>以相应排放标准中确定的污染因子为准。</w:t>
      </w:r>
    </w:p>
    <w:p w:rsidR="00677460" w:rsidRDefault="00677460" w:rsidP="00677460">
      <w:pPr>
        <w:pStyle w:val="a5"/>
      </w:pPr>
    </w:p>
    <w:p w:rsidR="00677460" w:rsidRDefault="00677460" w:rsidP="00677460">
      <w:pPr>
        <w:pStyle w:val="ae"/>
        <w:numPr>
          <w:ilvl w:val="0"/>
          <w:numId w:val="22"/>
        </w:numPr>
        <w:tabs>
          <w:tab w:val="left" w:pos="1526"/>
        </w:tabs>
        <w:spacing w:line="288" w:lineRule="auto"/>
        <w:ind w:left="1000" w:right="1117" w:firstLine="0"/>
        <w:rPr>
          <w:sz w:val="21"/>
        </w:rPr>
      </w:pPr>
      <w:r>
        <w:rPr>
          <w:rFonts w:hint="eastAsia"/>
          <w:sz w:val="21"/>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w:t>
      </w:r>
      <w:r>
        <w:rPr>
          <w:rFonts w:hint="eastAsia"/>
          <w:spacing w:val="-3"/>
          <w:sz w:val="21"/>
        </w:rPr>
        <w:t>包括回喷、回填</w:t>
      </w:r>
    </w:p>
    <w:p w:rsidR="00677460" w:rsidRPr="005308C0" w:rsidRDefault="00677460" w:rsidP="005308C0">
      <w:pPr>
        <w:pStyle w:val="a5"/>
        <w:spacing w:before="2" w:line="288" w:lineRule="auto"/>
        <w:ind w:left="1000" w:right="1117"/>
        <w:rPr>
          <w:sz w:val="21"/>
        </w:rPr>
      </w:pPr>
      <w:r>
        <w:rPr>
          <w:rFonts w:hint="eastAsia"/>
        </w:rPr>
        <w:t>、回灌、回用等）。对于工艺、工序产生的废水，“不外排”指全部在工序内部循环使用，“排至厂内综合污水处理站”指工序废水经处理后排至综合处理站。对于综合污水处理站，“不外排”指全厂废水经处理后全部回用不排放。</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7"/>
        <w:rPr>
          <w:rFonts w:ascii="Times New Roman"/>
          <w:sz w:val="20"/>
        </w:rPr>
      </w:pPr>
    </w:p>
    <w:p w:rsidR="00677460" w:rsidRDefault="00677460" w:rsidP="00677460">
      <w:pPr>
        <w:pStyle w:val="ae"/>
        <w:numPr>
          <w:ilvl w:val="0"/>
          <w:numId w:val="22"/>
        </w:numPr>
        <w:tabs>
          <w:tab w:val="left" w:pos="1526"/>
        </w:tabs>
        <w:spacing w:line="288" w:lineRule="auto"/>
        <w:ind w:left="1000" w:right="1117" w:firstLine="0"/>
        <w:rPr>
          <w:sz w:val="21"/>
        </w:rPr>
      </w:pPr>
      <w:r>
        <w:rPr>
          <w:rFonts w:hint="eastAsia"/>
          <w:sz w:val="21"/>
        </w:rPr>
        <w:t>包括连续排放，流量稳定；连续排放，流量不稳定，但有周期性规律；连续排放，流量不稳定，但有规律，且不属于周期性规律；连续排放，流</w:t>
      </w:r>
      <w:r>
        <w:rPr>
          <w:rFonts w:hint="eastAsia"/>
          <w:spacing w:val="-1"/>
          <w:sz w:val="21"/>
        </w:rPr>
        <w:t>量不稳定，属于冲击型排放；连续排放，流量不稳定且无规律，但不属于冲击型排放；间断排放，排放期间流量稳定；间断排放，排放期间流量不稳定</w:t>
      </w:r>
    </w:p>
    <w:p w:rsidR="00677460" w:rsidRDefault="00677460" w:rsidP="00677460">
      <w:pPr>
        <w:pStyle w:val="a5"/>
        <w:spacing w:before="2" w:line="288" w:lineRule="auto"/>
        <w:ind w:left="1000" w:right="1117"/>
        <w:rPr>
          <w:sz w:val="21"/>
        </w:rPr>
      </w:pPr>
      <w:r>
        <w:rPr>
          <w:rFonts w:hint="eastAsia"/>
        </w:rPr>
        <w:t>，但有周期性规律；间断排放，排放期间流量不稳定，但有规律，且不属于非周期性规律；间断排放，排放期间流量不稳定，属于冲击型排放；间断排放，排放期间流量不稳定且无规律，但不属于冲击型排放。</w:t>
      </w:r>
    </w:p>
    <w:p w:rsidR="00677460" w:rsidRDefault="00677460" w:rsidP="00677460">
      <w:pPr>
        <w:pStyle w:val="a5"/>
        <w:spacing w:before="9"/>
        <w:rPr>
          <w:sz w:val="19"/>
        </w:rPr>
      </w:pPr>
    </w:p>
    <w:p w:rsidR="00677460" w:rsidRDefault="00677460" w:rsidP="00677460">
      <w:pPr>
        <w:pStyle w:val="ae"/>
        <w:numPr>
          <w:ilvl w:val="0"/>
          <w:numId w:val="22"/>
        </w:numPr>
        <w:tabs>
          <w:tab w:val="left" w:pos="1526"/>
        </w:tabs>
        <w:spacing w:before="1"/>
        <w:rPr>
          <w:sz w:val="21"/>
        </w:rPr>
      </w:pPr>
      <w:r>
        <w:rPr>
          <w:rFonts w:hint="eastAsia"/>
          <w:sz w:val="21"/>
        </w:rPr>
        <w:t>指主要污水处理设施名称，如“综合污水处理站”、“生活污水处理系统”等。</w:t>
      </w:r>
    </w:p>
    <w:p w:rsidR="00677460" w:rsidRDefault="00677460" w:rsidP="00677460">
      <w:pPr>
        <w:pStyle w:val="a5"/>
      </w:pPr>
    </w:p>
    <w:p w:rsidR="00677460" w:rsidRDefault="00677460" w:rsidP="00677460">
      <w:pPr>
        <w:pStyle w:val="ae"/>
        <w:numPr>
          <w:ilvl w:val="0"/>
          <w:numId w:val="22"/>
        </w:numPr>
        <w:tabs>
          <w:tab w:val="left" w:pos="1526"/>
        </w:tabs>
        <w:rPr>
          <w:sz w:val="21"/>
        </w:rPr>
      </w:pPr>
      <w:r>
        <w:rPr>
          <w:rFonts w:hint="eastAsia"/>
          <w:sz w:val="21"/>
        </w:rPr>
        <w:t>排放口编号可按地方环境管理部门现有编号进行填写或由排污单位根据国家相关规范进行编制。</w:t>
      </w:r>
    </w:p>
    <w:p w:rsidR="00677460" w:rsidRDefault="00677460" w:rsidP="00677460">
      <w:pPr>
        <w:pStyle w:val="a5"/>
      </w:pPr>
    </w:p>
    <w:p w:rsidR="00677460" w:rsidRDefault="00677460" w:rsidP="00677460">
      <w:pPr>
        <w:pStyle w:val="ae"/>
        <w:numPr>
          <w:ilvl w:val="0"/>
          <w:numId w:val="22"/>
        </w:numPr>
        <w:tabs>
          <w:tab w:val="left" w:pos="1526"/>
        </w:tabs>
        <w:rPr>
          <w:sz w:val="21"/>
        </w:rPr>
      </w:pPr>
      <w:r>
        <w:rPr>
          <w:rFonts w:hint="eastAsia"/>
          <w:sz w:val="21"/>
        </w:rPr>
        <w:t>指排放口设置是否符合排污口规范化整治技术要求等相关文件的规定。</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5308C0">
      <w:pPr>
        <w:spacing w:before="92"/>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8"/>
        <w:rPr>
          <w:rFonts w:ascii="Times New Roman"/>
          <w:sz w:val="15"/>
        </w:rPr>
      </w:pPr>
    </w:p>
    <w:p w:rsidR="00677460" w:rsidRDefault="00677460" w:rsidP="00677460">
      <w:pPr>
        <w:spacing w:before="58"/>
        <w:ind w:left="1600"/>
        <w:rPr>
          <w:rFonts w:ascii="黑体" w:eastAsia="黑体"/>
          <w:sz w:val="30"/>
        </w:rPr>
      </w:pPr>
      <w:r>
        <w:rPr>
          <w:rFonts w:ascii="黑体" w:eastAsia="黑体" w:hint="eastAsia"/>
          <w:sz w:val="30"/>
        </w:rPr>
        <w:t>三、大气污染物排放</w:t>
      </w:r>
    </w:p>
    <w:p w:rsidR="00677460" w:rsidRDefault="00677460" w:rsidP="00677460">
      <w:pPr>
        <w:spacing w:before="260"/>
        <w:ind w:left="1600"/>
        <w:rPr>
          <w:rFonts w:ascii="Microsoft JhengHei" w:eastAsia="Microsoft JhengHei"/>
          <w:b/>
          <w:sz w:val="30"/>
        </w:rPr>
      </w:pPr>
      <w:r>
        <w:rPr>
          <w:rFonts w:ascii="Microsoft JhengHei" w:eastAsia="Microsoft JhengHei" w:hint="eastAsia"/>
          <w:b/>
          <w:sz w:val="30"/>
        </w:rPr>
        <w:t>（一）排放口</w:t>
      </w:r>
    </w:p>
    <w:p w:rsidR="00677460" w:rsidRDefault="00677460" w:rsidP="00677460">
      <w:pPr>
        <w:pStyle w:val="a5"/>
        <w:spacing w:before="17"/>
        <w:rPr>
          <w:rFonts w:ascii="Microsoft JhengHei" w:eastAsia="宋体"/>
          <w:b/>
          <w:sz w:val="11"/>
        </w:rPr>
      </w:pPr>
    </w:p>
    <w:p w:rsidR="00677460" w:rsidRDefault="00677460" w:rsidP="00677460">
      <w:pPr>
        <w:pStyle w:val="40"/>
        <w:rPr>
          <w:rFonts w:ascii="Microsoft JhengHei"/>
          <w:sz w:val="21"/>
        </w:rPr>
      </w:pPr>
      <w:r>
        <w:rPr>
          <w:rFonts w:hint="eastAsia"/>
        </w:rPr>
        <w:t>表</w:t>
      </w:r>
      <w:r>
        <w:rPr>
          <w:rFonts w:hint="eastAsia"/>
        </w:rPr>
        <w:t xml:space="preserve">6 </w:t>
      </w:r>
      <w:r>
        <w:rPr>
          <w:rFonts w:hint="eastAsia"/>
        </w:rPr>
        <w:t>大气排放口基本情况表</w:t>
      </w:r>
    </w:p>
    <w:tbl>
      <w:tblPr>
        <w:tblW w:w="0" w:type="auto"/>
        <w:tblInd w:w="9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712"/>
        <w:gridCol w:w="1123"/>
        <w:gridCol w:w="1123"/>
        <w:gridCol w:w="1117"/>
        <w:gridCol w:w="2171"/>
        <w:gridCol w:w="2126"/>
        <w:gridCol w:w="1457"/>
        <w:gridCol w:w="1457"/>
        <w:gridCol w:w="1440"/>
        <w:gridCol w:w="1454"/>
      </w:tblGrid>
      <w:tr w:rsidR="00677460" w:rsidTr="00677460">
        <w:trPr>
          <w:trHeight w:val="367"/>
        </w:trPr>
        <w:tc>
          <w:tcPr>
            <w:tcW w:w="712"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1"/>
                <w:szCs w:val="22"/>
                <w:lang w:val="zh-CN" w:bidi="zh-CN"/>
              </w:rPr>
            </w:pPr>
          </w:p>
          <w:p w:rsidR="00677460" w:rsidRDefault="00677460">
            <w:pPr>
              <w:pStyle w:val="TableParagraph"/>
              <w:ind w:left="149"/>
              <w:rPr>
                <w:rFonts w:ascii="黑体" w:eastAsia="黑体"/>
                <w:sz w:val="21"/>
                <w:lang w:val="zh-CN" w:bidi="zh-CN"/>
              </w:rPr>
            </w:pPr>
            <w:r>
              <w:rPr>
                <w:rFonts w:ascii="黑体" w:eastAsia="黑体" w:hint="eastAsia"/>
                <w:sz w:val="21"/>
              </w:rPr>
              <w:t>序号</w:t>
            </w:r>
          </w:p>
        </w:tc>
        <w:tc>
          <w:tcPr>
            <w:tcW w:w="112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1"/>
                <w:szCs w:val="22"/>
                <w:lang w:val="zh-CN" w:bidi="zh-CN"/>
              </w:rPr>
            </w:pPr>
          </w:p>
          <w:p w:rsidR="00677460" w:rsidRDefault="00677460">
            <w:pPr>
              <w:pStyle w:val="TableParagraph"/>
              <w:ind w:left="43"/>
              <w:rPr>
                <w:rFonts w:ascii="黑体" w:eastAsia="黑体"/>
                <w:sz w:val="21"/>
                <w:lang w:val="zh-CN" w:bidi="zh-CN"/>
              </w:rPr>
            </w:pPr>
            <w:r>
              <w:rPr>
                <w:rFonts w:ascii="黑体" w:eastAsia="黑体" w:hint="eastAsia"/>
                <w:sz w:val="21"/>
              </w:rPr>
              <w:t>排放口编号</w:t>
            </w:r>
          </w:p>
        </w:tc>
        <w:tc>
          <w:tcPr>
            <w:tcW w:w="112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1"/>
                <w:szCs w:val="22"/>
                <w:lang w:val="zh-CN" w:bidi="zh-CN"/>
              </w:rPr>
            </w:pPr>
          </w:p>
          <w:p w:rsidR="00677460" w:rsidRDefault="00677460">
            <w:pPr>
              <w:pStyle w:val="TableParagraph"/>
              <w:ind w:left="43"/>
              <w:rPr>
                <w:rFonts w:ascii="黑体" w:eastAsia="黑体"/>
                <w:sz w:val="21"/>
                <w:lang w:val="zh-CN" w:bidi="zh-CN"/>
              </w:rPr>
            </w:pPr>
            <w:r>
              <w:rPr>
                <w:rFonts w:ascii="黑体" w:eastAsia="黑体" w:hint="eastAsia"/>
                <w:sz w:val="21"/>
              </w:rPr>
              <w:t>排放口名称</w:t>
            </w:r>
          </w:p>
        </w:tc>
        <w:tc>
          <w:tcPr>
            <w:tcW w:w="1117"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1"/>
                <w:szCs w:val="22"/>
                <w:lang w:val="zh-CN" w:bidi="zh-CN"/>
              </w:rPr>
            </w:pPr>
          </w:p>
          <w:p w:rsidR="00677460" w:rsidRDefault="00677460">
            <w:pPr>
              <w:pStyle w:val="TableParagraph"/>
              <w:ind w:left="43"/>
              <w:rPr>
                <w:rFonts w:ascii="黑体" w:eastAsia="黑体"/>
                <w:sz w:val="21"/>
                <w:lang w:val="zh-CN" w:bidi="zh-CN"/>
              </w:rPr>
            </w:pPr>
            <w:r>
              <w:rPr>
                <w:rFonts w:ascii="黑体" w:eastAsia="黑体" w:hint="eastAsia"/>
                <w:sz w:val="21"/>
              </w:rPr>
              <w:t>污染物种类</w:t>
            </w:r>
          </w:p>
        </w:tc>
        <w:tc>
          <w:tcPr>
            <w:tcW w:w="4297"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4"/>
              <w:ind w:left="1165"/>
              <w:rPr>
                <w:rFonts w:ascii="黑体" w:eastAsia="黑体"/>
                <w:sz w:val="21"/>
                <w:lang w:val="zh-CN" w:bidi="zh-CN"/>
              </w:rPr>
            </w:pPr>
            <w:r>
              <w:rPr>
                <w:rFonts w:ascii="黑体" w:eastAsia="黑体" w:hint="eastAsia"/>
                <w:sz w:val="21"/>
              </w:rPr>
              <w:t>排放口地理坐标（1）</w:t>
            </w:r>
          </w:p>
        </w:tc>
        <w:tc>
          <w:tcPr>
            <w:tcW w:w="1457"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74"/>
              <w:ind w:left="39" w:right="2"/>
              <w:jc w:val="center"/>
              <w:rPr>
                <w:rFonts w:ascii="黑体" w:eastAsia="黑体" w:hAnsi="宋体" w:cs="宋体"/>
                <w:sz w:val="21"/>
                <w:szCs w:val="22"/>
                <w:lang w:val="zh-CN" w:bidi="zh-CN"/>
              </w:rPr>
            </w:pPr>
            <w:r>
              <w:rPr>
                <w:rFonts w:ascii="黑体" w:eastAsia="黑体" w:hint="eastAsia"/>
                <w:sz w:val="21"/>
              </w:rPr>
              <w:t>排气筒高度（m</w:t>
            </w:r>
          </w:p>
          <w:p w:rsidR="00677460" w:rsidRDefault="00677460">
            <w:pPr>
              <w:pStyle w:val="TableParagraph"/>
              <w:spacing w:before="4"/>
              <w:ind w:left="37"/>
              <w:jc w:val="center"/>
              <w:rPr>
                <w:rFonts w:ascii="黑体" w:eastAsia="黑体"/>
                <w:sz w:val="21"/>
                <w:lang w:val="zh-CN" w:bidi="zh-CN"/>
              </w:rPr>
            </w:pPr>
            <w:r>
              <w:rPr>
                <w:rFonts w:ascii="黑体" w:eastAsia="黑体" w:hint="eastAsia"/>
                <w:sz w:val="21"/>
              </w:rPr>
              <w:t>）</w:t>
            </w:r>
          </w:p>
        </w:tc>
        <w:tc>
          <w:tcPr>
            <w:tcW w:w="1457"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74"/>
              <w:ind w:left="105" w:right="81"/>
              <w:rPr>
                <w:rFonts w:ascii="黑体" w:eastAsia="黑体"/>
                <w:sz w:val="21"/>
                <w:lang w:val="zh-CN" w:bidi="zh-CN"/>
              </w:rPr>
            </w:pPr>
            <w:r>
              <w:rPr>
                <w:rFonts w:ascii="黑体" w:eastAsia="黑体" w:hint="eastAsia"/>
                <w:sz w:val="21"/>
              </w:rPr>
              <w:t>排气筒出口内径（m）（2）</w:t>
            </w:r>
          </w:p>
        </w:tc>
        <w:tc>
          <w:tcPr>
            <w:tcW w:w="1440"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74"/>
              <w:ind w:left="78" w:right="52"/>
              <w:jc w:val="center"/>
              <w:rPr>
                <w:rFonts w:ascii="黑体" w:eastAsia="黑体" w:hAnsi="黑体" w:cs="宋体"/>
                <w:sz w:val="21"/>
                <w:szCs w:val="22"/>
                <w:lang w:val="zh-CN" w:bidi="zh-CN"/>
              </w:rPr>
            </w:pPr>
            <w:r>
              <w:rPr>
                <w:rFonts w:ascii="黑体" w:eastAsia="黑体" w:hAnsi="黑体" w:hint="eastAsia"/>
                <w:sz w:val="21"/>
              </w:rPr>
              <w:t>排气温度（℃</w:t>
            </w:r>
          </w:p>
          <w:p w:rsidR="00677460" w:rsidRDefault="00677460">
            <w:pPr>
              <w:pStyle w:val="TableParagraph"/>
              <w:spacing w:before="4"/>
              <w:ind w:left="26"/>
              <w:jc w:val="center"/>
              <w:rPr>
                <w:rFonts w:ascii="黑体" w:eastAsia="黑体"/>
                <w:sz w:val="21"/>
                <w:lang w:val="zh-CN" w:bidi="zh-CN"/>
              </w:rPr>
            </w:pPr>
            <w:r>
              <w:rPr>
                <w:rFonts w:ascii="黑体" w:eastAsia="黑体" w:hint="eastAsia"/>
                <w:sz w:val="21"/>
              </w:rPr>
              <w:t>）</w:t>
            </w:r>
          </w:p>
        </w:tc>
        <w:tc>
          <w:tcPr>
            <w:tcW w:w="1454"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8"/>
              <w:rPr>
                <w:rFonts w:ascii="Microsoft JhengHei" w:hAnsi="宋体" w:cs="宋体"/>
                <w:b/>
                <w:sz w:val="11"/>
                <w:szCs w:val="22"/>
                <w:lang w:val="zh-CN" w:bidi="zh-CN"/>
              </w:rPr>
            </w:pPr>
          </w:p>
          <w:p w:rsidR="00677460" w:rsidRDefault="00677460">
            <w:pPr>
              <w:pStyle w:val="TableParagraph"/>
              <w:ind w:left="313"/>
              <w:rPr>
                <w:rFonts w:ascii="黑体" w:eastAsia="黑体"/>
                <w:sz w:val="21"/>
                <w:lang w:val="zh-CN" w:bidi="zh-CN"/>
              </w:rPr>
            </w:pPr>
            <w:r>
              <w:rPr>
                <w:rFonts w:ascii="黑体" w:eastAsia="黑体" w:hint="eastAsia"/>
                <w:sz w:val="21"/>
              </w:rPr>
              <w:t>其他信息</w:t>
            </w:r>
          </w:p>
        </w:tc>
      </w:tr>
      <w:tr w:rsidR="00677460" w:rsidTr="00677460">
        <w:trPr>
          <w:trHeight w:val="362"/>
        </w:trPr>
        <w:tc>
          <w:tcPr>
            <w:tcW w:w="712"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2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2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17"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217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ind w:left="288" w:right="249"/>
              <w:jc w:val="center"/>
              <w:rPr>
                <w:rFonts w:ascii="黑体" w:eastAsia="黑体"/>
                <w:sz w:val="21"/>
                <w:lang w:val="zh-CN" w:bidi="zh-CN"/>
              </w:rPr>
            </w:pPr>
            <w:r>
              <w:rPr>
                <w:rFonts w:ascii="黑体" w:eastAsia="黑体" w:hint="eastAsia"/>
                <w:sz w:val="21"/>
              </w:rPr>
              <w:t>经度</w:t>
            </w:r>
          </w:p>
        </w:tc>
        <w:tc>
          <w:tcPr>
            <w:tcW w:w="2126"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ind w:left="265" w:right="222"/>
              <w:jc w:val="center"/>
              <w:rPr>
                <w:rFonts w:ascii="黑体" w:eastAsia="黑体"/>
                <w:sz w:val="21"/>
                <w:lang w:val="zh-CN" w:bidi="zh-CN"/>
              </w:rPr>
            </w:pPr>
            <w:r>
              <w:rPr>
                <w:rFonts w:ascii="黑体" w:eastAsia="黑体" w:hint="eastAsia"/>
                <w:sz w:val="21"/>
              </w:rPr>
              <w:t>纬度</w:t>
            </w:r>
          </w:p>
        </w:tc>
        <w:tc>
          <w:tcPr>
            <w:tcW w:w="1457"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57"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4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54"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1248"/>
        </w:trPr>
        <w:tc>
          <w:tcPr>
            <w:tcW w:w="712"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34"/>
              <w:jc w:val="center"/>
              <w:rPr>
                <w:sz w:val="21"/>
                <w:lang w:val="zh-CN" w:bidi="zh-CN"/>
              </w:rPr>
            </w:pPr>
            <w:r>
              <w:rPr>
                <w:rFonts w:hint="eastAsia"/>
                <w:sz w:val="21"/>
              </w:rPr>
              <w:t>1</w:t>
            </w:r>
          </w:p>
        </w:tc>
        <w:tc>
          <w:tcPr>
            <w:tcW w:w="112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308"/>
              <w:rPr>
                <w:sz w:val="21"/>
                <w:lang w:val="zh-CN" w:bidi="zh-CN"/>
              </w:rPr>
            </w:pPr>
            <w:r>
              <w:rPr>
                <w:rFonts w:hint="eastAsia"/>
                <w:sz w:val="21"/>
              </w:rPr>
              <w:t>DA001</w:t>
            </w:r>
          </w:p>
        </w:tc>
        <w:tc>
          <w:tcPr>
            <w:tcW w:w="112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5"/>
              <w:rPr>
                <w:rFonts w:ascii="Microsoft JhengHei" w:hAnsi="宋体" w:cs="宋体"/>
                <w:b/>
                <w:sz w:val="16"/>
                <w:szCs w:val="22"/>
                <w:lang w:val="zh-CN" w:bidi="zh-CN"/>
              </w:rPr>
            </w:pPr>
          </w:p>
          <w:p w:rsidR="00677460" w:rsidRDefault="00677460">
            <w:pPr>
              <w:pStyle w:val="TableParagraph"/>
              <w:spacing w:line="276" w:lineRule="auto"/>
              <w:ind w:left="151" w:right="119"/>
              <w:rPr>
                <w:sz w:val="21"/>
                <w:lang w:val="zh-CN" w:bidi="zh-CN"/>
              </w:rPr>
            </w:pPr>
            <w:r>
              <w:rPr>
                <w:rFonts w:hint="eastAsia"/>
                <w:sz w:val="21"/>
              </w:rPr>
              <w:t>有组织废气排放口</w:t>
            </w:r>
          </w:p>
        </w:tc>
        <w:tc>
          <w:tcPr>
            <w:tcW w:w="1117"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76" w:lineRule="auto"/>
              <w:ind w:left="148" w:right="116"/>
              <w:jc w:val="center"/>
              <w:rPr>
                <w:rFonts w:ascii="宋体" w:hAnsi="宋体" w:cs="宋体"/>
                <w:sz w:val="21"/>
                <w:szCs w:val="22"/>
                <w:lang w:val="zh-CN" w:bidi="zh-CN"/>
              </w:rPr>
            </w:pPr>
            <w:r>
              <w:rPr>
                <w:rFonts w:hint="eastAsia"/>
                <w:sz w:val="21"/>
              </w:rPr>
              <w:t>颗粒物</w:t>
            </w:r>
            <w:r>
              <w:rPr>
                <w:rFonts w:hint="eastAsia"/>
                <w:sz w:val="21"/>
              </w:rPr>
              <w:t xml:space="preserve">, </w:t>
            </w:r>
            <w:r>
              <w:rPr>
                <w:rFonts w:hint="eastAsia"/>
                <w:spacing w:val="-5"/>
                <w:sz w:val="21"/>
              </w:rPr>
              <w:t>二氧化硫</w:t>
            </w:r>
          </w:p>
          <w:p w:rsidR="00677460" w:rsidRDefault="00677460">
            <w:pPr>
              <w:pStyle w:val="TableParagraph"/>
              <w:spacing w:line="269" w:lineRule="exact"/>
              <w:ind w:left="145" w:right="116"/>
              <w:jc w:val="center"/>
              <w:rPr>
                <w:sz w:val="21"/>
              </w:rPr>
            </w:pPr>
            <w:r>
              <w:rPr>
                <w:rFonts w:hint="eastAsia"/>
                <w:sz w:val="21"/>
              </w:rPr>
              <w:t>,</w:t>
            </w:r>
            <w:r>
              <w:rPr>
                <w:rFonts w:hint="eastAsia"/>
                <w:sz w:val="21"/>
              </w:rPr>
              <w:t>氮氧化</w:t>
            </w:r>
          </w:p>
          <w:p w:rsidR="00677460" w:rsidRDefault="00677460">
            <w:pPr>
              <w:pStyle w:val="TableParagraph"/>
              <w:spacing w:before="40"/>
              <w:ind w:left="29"/>
              <w:jc w:val="center"/>
              <w:rPr>
                <w:sz w:val="21"/>
                <w:lang w:val="zh-CN" w:bidi="zh-CN"/>
              </w:rPr>
            </w:pPr>
            <w:r>
              <w:rPr>
                <w:rFonts w:hint="eastAsia"/>
                <w:sz w:val="21"/>
              </w:rPr>
              <w:t>物</w:t>
            </w:r>
          </w:p>
        </w:tc>
        <w:tc>
          <w:tcPr>
            <w:tcW w:w="217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288" w:right="258"/>
              <w:jc w:val="center"/>
              <w:rPr>
                <w:sz w:val="21"/>
                <w:lang w:val="zh-CN" w:bidi="zh-CN"/>
              </w:rPr>
            </w:pPr>
            <w:r>
              <w:rPr>
                <w:rFonts w:hint="eastAsia"/>
                <w:sz w:val="21"/>
              </w:rPr>
              <w:t>104</w:t>
            </w:r>
            <w:r>
              <w:rPr>
                <w:rFonts w:hint="eastAsia"/>
                <w:sz w:val="21"/>
              </w:rPr>
              <w:t>°</w:t>
            </w:r>
            <w:r>
              <w:rPr>
                <w:rFonts w:hint="eastAsia"/>
                <w:sz w:val="21"/>
              </w:rPr>
              <w:t>40</w:t>
            </w:r>
            <w:r>
              <w:rPr>
                <w:rFonts w:hint="eastAsia"/>
                <w:sz w:val="21"/>
              </w:rPr>
              <w:t>′</w:t>
            </w:r>
            <w:r>
              <w:rPr>
                <w:rFonts w:hint="eastAsia"/>
                <w:sz w:val="21"/>
              </w:rPr>
              <w:t>1.20</w:t>
            </w:r>
            <w:r>
              <w:rPr>
                <w:rFonts w:hint="eastAsia"/>
                <w:sz w:val="21"/>
              </w:rPr>
              <w:t>″</w:t>
            </w:r>
          </w:p>
        </w:tc>
        <w:tc>
          <w:tcPr>
            <w:tcW w:w="212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265" w:right="236"/>
              <w:jc w:val="center"/>
              <w:rPr>
                <w:sz w:val="21"/>
                <w:lang w:val="zh-CN" w:bidi="zh-CN"/>
              </w:rPr>
            </w:pPr>
            <w:r>
              <w:rPr>
                <w:rFonts w:hint="eastAsia"/>
                <w:sz w:val="21"/>
              </w:rPr>
              <w:t>26</w:t>
            </w:r>
            <w:r>
              <w:rPr>
                <w:rFonts w:hint="eastAsia"/>
                <w:sz w:val="21"/>
              </w:rPr>
              <w:t>°</w:t>
            </w:r>
            <w:r>
              <w:rPr>
                <w:rFonts w:hint="eastAsia"/>
                <w:sz w:val="21"/>
              </w:rPr>
              <w:t>58</w:t>
            </w:r>
            <w:r>
              <w:rPr>
                <w:rFonts w:hint="eastAsia"/>
                <w:sz w:val="21"/>
              </w:rPr>
              <w:t>′</w:t>
            </w:r>
            <w:r>
              <w:rPr>
                <w:rFonts w:hint="eastAsia"/>
                <w:sz w:val="21"/>
              </w:rPr>
              <w:t>34.64</w:t>
            </w:r>
            <w:r>
              <w:rPr>
                <w:rFonts w:hint="eastAsia"/>
                <w:sz w:val="21"/>
              </w:rPr>
              <w:t>″</w:t>
            </w:r>
          </w:p>
        </w:tc>
        <w:tc>
          <w:tcPr>
            <w:tcW w:w="145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32" w:right="2"/>
              <w:jc w:val="center"/>
              <w:rPr>
                <w:sz w:val="21"/>
                <w:lang w:val="zh-CN" w:bidi="zh-CN"/>
              </w:rPr>
            </w:pPr>
            <w:r>
              <w:rPr>
                <w:rFonts w:hint="eastAsia"/>
                <w:sz w:val="21"/>
              </w:rPr>
              <w:t>25</w:t>
            </w:r>
          </w:p>
        </w:tc>
        <w:tc>
          <w:tcPr>
            <w:tcW w:w="145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32" w:right="2"/>
              <w:jc w:val="center"/>
              <w:rPr>
                <w:sz w:val="21"/>
                <w:lang w:val="zh-CN" w:bidi="zh-CN"/>
              </w:rPr>
            </w:pPr>
            <w:r>
              <w:rPr>
                <w:rFonts w:hint="eastAsia"/>
                <w:sz w:val="21"/>
              </w:rPr>
              <w:t>0.2</w:t>
            </w:r>
          </w:p>
        </w:tc>
        <w:tc>
          <w:tcPr>
            <w:tcW w:w="144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78" w:right="49"/>
              <w:jc w:val="center"/>
              <w:rPr>
                <w:sz w:val="21"/>
                <w:lang w:val="zh-CN" w:bidi="zh-CN"/>
              </w:rPr>
            </w:pPr>
            <w:r>
              <w:rPr>
                <w:rFonts w:hint="eastAsia"/>
                <w:sz w:val="21"/>
              </w:rPr>
              <w:t>40</w:t>
            </w:r>
          </w:p>
        </w:tc>
        <w:tc>
          <w:tcPr>
            <w:tcW w:w="1454"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spacing w:before="16"/>
              <w:rPr>
                <w:rFonts w:ascii="Microsoft JhengHei" w:hAnsi="宋体" w:cs="宋体"/>
                <w:b/>
                <w:sz w:val="26"/>
                <w:szCs w:val="22"/>
                <w:lang w:val="zh-CN" w:bidi="zh-CN"/>
              </w:rPr>
            </w:pPr>
          </w:p>
          <w:p w:rsidR="00677460" w:rsidRDefault="00677460">
            <w:pPr>
              <w:pStyle w:val="TableParagraph"/>
              <w:ind w:left="31"/>
              <w:jc w:val="center"/>
              <w:rPr>
                <w:sz w:val="21"/>
                <w:lang w:val="zh-CN" w:bidi="zh-CN"/>
              </w:rPr>
            </w:pPr>
            <w:r>
              <w:rPr>
                <w:rFonts w:hint="eastAsia"/>
                <w:sz w:val="21"/>
              </w:rPr>
              <w:t>/</w:t>
            </w:r>
          </w:p>
        </w:tc>
      </w:tr>
    </w:tbl>
    <w:p w:rsidR="00677460" w:rsidRDefault="00677460" w:rsidP="00677460">
      <w:pPr>
        <w:pStyle w:val="a5"/>
        <w:rPr>
          <w:rFonts w:ascii="Microsoft JhengHei"/>
          <w:b/>
          <w:sz w:val="20"/>
          <w:lang w:val="zh-CN" w:bidi="zh-CN"/>
        </w:rPr>
      </w:pPr>
    </w:p>
    <w:p w:rsidR="00677460" w:rsidRDefault="00677460" w:rsidP="00677460">
      <w:pPr>
        <w:pStyle w:val="a5"/>
        <w:spacing w:before="15"/>
        <w:rPr>
          <w:rFonts w:ascii="Microsoft JhengHei"/>
          <w:b/>
          <w:sz w:val="16"/>
        </w:rPr>
      </w:pPr>
    </w:p>
    <w:p w:rsidR="00677460" w:rsidRDefault="00677460" w:rsidP="00677460">
      <w:pPr>
        <w:pStyle w:val="a5"/>
        <w:ind w:left="1000"/>
        <w:rPr>
          <w:rFonts w:ascii="宋体"/>
          <w:sz w:val="21"/>
        </w:rPr>
      </w:pPr>
      <w:r>
        <w:rPr>
          <w:rFonts w:hint="eastAsia"/>
        </w:rPr>
        <w:t>注：（</w:t>
      </w:r>
      <w:r>
        <w:rPr>
          <w:rFonts w:hint="eastAsia"/>
        </w:rPr>
        <w:t>1</w:t>
      </w:r>
      <w:r>
        <w:rPr>
          <w:rFonts w:hint="eastAsia"/>
        </w:rPr>
        <w:t>）指排气筒所在地经纬度坐标，可通过排污许可管理信息平台中的</w:t>
      </w:r>
      <w:r>
        <w:rPr>
          <w:rFonts w:hint="eastAsia"/>
        </w:rPr>
        <w:t>GIS</w:t>
      </w:r>
      <w:r>
        <w:rPr>
          <w:rFonts w:hint="eastAsia"/>
        </w:rPr>
        <w:t>系统点选后自动生成经纬度。</w:t>
      </w:r>
    </w:p>
    <w:p w:rsidR="00677460" w:rsidRDefault="00677460" w:rsidP="00677460">
      <w:pPr>
        <w:pStyle w:val="a5"/>
      </w:pPr>
    </w:p>
    <w:p w:rsidR="00677460" w:rsidRDefault="00677460" w:rsidP="00677460">
      <w:pPr>
        <w:pStyle w:val="a5"/>
        <w:ind w:left="1000"/>
        <w:rPr>
          <w:sz w:val="21"/>
        </w:rPr>
      </w:pPr>
      <w:r>
        <w:rPr>
          <w:rFonts w:hint="eastAsia"/>
        </w:rPr>
        <w:t>（</w:t>
      </w:r>
      <w:r>
        <w:rPr>
          <w:rFonts w:hint="eastAsia"/>
        </w:rPr>
        <w:t>2</w:t>
      </w:r>
      <w:r>
        <w:rPr>
          <w:rFonts w:hint="eastAsia"/>
        </w:rPr>
        <w:t>）对于不规则形状排气筒，填写等效内径。</w:t>
      </w:r>
    </w:p>
    <w:p w:rsidR="00677460" w:rsidRDefault="00677460" w:rsidP="00677460">
      <w:pPr>
        <w:pStyle w:val="40"/>
        <w:spacing w:before="149"/>
      </w:pPr>
      <w:r>
        <w:rPr>
          <w:rFonts w:hint="eastAsia"/>
        </w:rPr>
        <w:lastRenderedPageBreak/>
        <w:t>表</w:t>
      </w:r>
      <w:r>
        <w:rPr>
          <w:rFonts w:hint="eastAsia"/>
        </w:rPr>
        <w:t xml:space="preserve">7 </w:t>
      </w:r>
      <w:r>
        <w:rPr>
          <w:rFonts w:hint="eastAsia"/>
        </w:rPr>
        <w:t>废气污染物排放执行标准表</w:t>
      </w:r>
    </w:p>
    <w:tbl>
      <w:tblPr>
        <w:tblW w:w="0" w:type="auto"/>
        <w:tblInd w:w="8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75"/>
        <w:gridCol w:w="1008"/>
        <w:gridCol w:w="1009"/>
        <w:gridCol w:w="1009"/>
        <w:gridCol w:w="5103"/>
        <w:gridCol w:w="1701"/>
        <w:gridCol w:w="1701"/>
        <w:gridCol w:w="1984"/>
      </w:tblGrid>
      <w:tr w:rsidR="00677460" w:rsidTr="00677460">
        <w:trPr>
          <w:trHeight w:val="544"/>
        </w:trPr>
        <w:tc>
          <w:tcPr>
            <w:tcW w:w="675" w:type="dxa"/>
            <w:tcBorders>
              <w:top w:val="single" w:sz="12" w:space="0" w:color="000000"/>
              <w:left w:val="single" w:sz="12" w:space="0" w:color="000000"/>
              <w:bottom w:val="single" w:sz="12" w:space="0" w:color="000000"/>
              <w:right w:val="single" w:sz="4" w:space="0" w:color="000000"/>
            </w:tcBorders>
            <w:hideMark/>
          </w:tcPr>
          <w:p w:rsidR="00677460" w:rsidRDefault="00677460">
            <w:pPr>
              <w:pStyle w:val="TableParagraph"/>
              <w:spacing w:before="2"/>
              <w:ind w:left="132"/>
              <w:rPr>
                <w:rFonts w:ascii="黑体" w:eastAsia="黑体"/>
                <w:sz w:val="21"/>
                <w:lang w:val="zh-CN" w:bidi="zh-CN"/>
              </w:rPr>
            </w:pPr>
            <w:r>
              <w:rPr>
                <w:rFonts w:ascii="黑体" w:eastAsia="黑体" w:hint="eastAsia"/>
                <w:sz w:val="21"/>
              </w:rPr>
              <w:t>序号</w:t>
            </w:r>
          </w:p>
        </w:tc>
        <w:tc>
          <w:tcPr>
            <w:tcW w:w="1008" w:type="dxa"/>
            <w:tcBorders>
              <w:top w:val="single" w:sz="12" w:space="0" w:color="000000"/>
              <w:left w:val="single" w:sz="4" w:space="0" w:color="000000"/>
              <w:bottom w:val="single" w:sz="12" w:space="0" w:color="000000"/>
              <w:right w:val="single" w:sz="4" w:space="0" w:color="000000"/>
            </w:tcBorders>
            <w:hideMark/>
          </w:tcPr>
          <w:p w:rsidR="00677460" w:rsidRDefault="00677460">
            <w:pPr>
              <w:pStyle w:val="TableParagraph"/>
              <w:spacing w:line="246" w:lineRule="exact"/>
              <w:ind w:left="74" w:right="44"/>
              <w:jc w:val="center"/>
              <w:rPr>
                <w:rFonts w:ascii="黑体" w:eastAsia="黑体" w:hAnsi="宋体" w:cs="宋体"/>
                <w:sz w:val="21"/>
                <w:szCs w:val="22"/>
                <w:lang w:val="zh-CN" w:bidi="zh-CN"/>
              </w:rPr>
            </w:pPr>
            <w:r>
              <w:rPr>
                <w:rFonts w:ascii="黑体" w:eastAsia="黑体" w:hint="eastAsia"/>
                <w:sz w:val="21"/>
              </w:rPr>
              <w:t>排放口编</w:t>
            </w:r>
          </w:p>
          <w:p w:rsidR="00677460" w:rsidRDefault="00677460">
            <w:pPr>
              <w:pStyle w:val="TableParagraph"/>
              <w:spacing w:before="3"/>
              <w:ind w:left="30"/>
              <w:jc w:val="center"/>
              <w:rPr>
                <w:rFonts w:ascii="黑体" w:eastAsia="黑体"/>
                <w:sz w:val="21"/>
                <w:lang w:val="zh-CN" w:bidi="zh-CN"/>
              </w:rPr>
            </w:pPr>
            <w:r>
              <w:rPr>
                <w:rFonts w:ascii="黑体" w:eastAsia="黑体" w:hint="eastAsia"/>
                <w:sz w:val="21"/>
              </w:rPr>
              <w:t>号</w:t>
            </w:r>
          </w:p>
        </w:tc>
        <w:tc>
          <w:tcPr>
            <w:tcW w:w="1009" w:type="dxa"/>
            <w:tcBorders>
              <w:top w:val="single" w:sz="12" w:space="0" w:color="000000"/>
              <w:left w:val="single" w:sz="4" w:space="0" w:color="000000"/>
              <w:bottom w:val="single" w:sz="12" w:space="0" w:color="000000"/>
              <w:right w:val="single" w:sz="4" w:space="0" w:color="000000"/>
            </w:tcBorders>
            <w:hideMark/>
          </w:tcPr>
          <w:p w:rsidR="00677460" w:rsidRDefault="00677460">
            <w:pPr>
              <w:pStyle w:val="TableParagraph"/>
              <w:spacing w:line="246" w:lineRule="exact"/>
              <w:ind w:left="74" w:right="44"/>
              <w:jc w:val="center"/>
              <w:rPr>
                <w:rFonts w:ascii="黑体" w:eastAsia="黑体" w:hAnsi="宋体" w:cs="宋体"/>
                <w:sz w:val="21"/>
                <w:szCs w:val="22"/>
                <w:lang w:val="zh-CN" w:bidi="zh-CN"/>
              </w:rPr>
            </w:pPr>
            <w:r>
              <w:rPr>
                <w:rFonts w:ascii="黑体" w:eastAsia="黑体" w:hint="eastAsia"/>
                <w:sz w:val="21"/>
              </w:rPr>
              <w:t>排放口名</w:t>
            </w:r>
          </w:p>
          <w:p w:rsidR="00677460" w:rsidRDefault="00677460">
            <w:pPr>
              <w:pStyle w:val="TableParagraph"/>
              <w:spacing w:before="3"/>
              <w:ind w:left="30"/>
              <w:jc w:val="center"/>
              <w:rPr>
                <w:rFonts w:ascii="黑体" w:eastAsia="黑体"/>
                <w:sz w:val="21"/>
                <w:lang w:val="zh-CN" w:bidi="zh-CN"/>
              </w:rPr>
            </w:pPr>
            <w:r>
              <w:rPr>
                <w:rFonts w:ascii="黑体" w:eastAsia="黑体" w:hint="eastAsia"/>
                <w:sz w:val="21"/>
              </w:rPr>
              <w:t>称</w:t>
            </w:r>
          </w:p>
        </w:tc>
        <w:tc>
          <w:tcPr>
            <w:tcW w:w="1009" w:type="dxa"/>
            <w:tcBorders>
              <w:top w:val="single" w:sz="12" w:space="0" w:color="000000"/>
              <w:left w:val="single" w:sz="4" w:space="0" w:color="000000"/>
              <w:bottom w:val="single" w:sz="12" w:space="0" w:color="000000"/>
              <w:right w:val="single" w:sz="4" w:space="0" w:color="000000"/>
            </w:tcBorders>
            <w:hideMark/>
          </w:tcPr>
          <w:p w:rsidR="00677460" w:rsidRDefault="00677460">
            <w:pPr>
              <w:pStyle w:val="TableParagraph"/>
              <w:spacing w:line="246" w:lineRule="exact"/>
              <w:ind w:left="74" w:right="44"/>
              <w:jc w:val="center"/>
              <w:rPr>
                <w:rFonts w:ascii="黑体" w:eastAsia="黑体" w:hAnsi="宋体" w:cs="宋体"/>
                <w:sz w:val="21"/>
                <w:szCs w:val="22"/>
                <w:lang w:val="zh-CN" w:bidi="zh-CN"/>
              </w:rPr>
            </w:pPr>
            <w:r>
              <w:rPr>
                <w:rFonts w:ascii="黑体" w:eastAsia="黑体" w:hint="eastAsia"/>
                <w:sz w:val="21"/>
              </w:rPr>
              <w:t>污染物种</w:t>
            </w:r>
          </w:p>
          <w:p w:rsidR="00677460" w:rsidRDefault="00677460">
            <w:pPr>
              <w:pStyle w:val="TableParagraph"/>
              <w:spacing w:before="3"/>
              <w:ind w:left="30"/>
              <w:jc w:val="center"/>
              <w:rPr>
                <w:rFonts w:ascii="黑体" w:eastAsia="黑体"/>
                <w:sz w:val="21"/>
                <w:lang w:val="zh-CN" w:bidi="zh-CN"/>
              </w:rPr>
            </w:pPr>
            <w:r>
              <w:rPr>
                <w:rFonts w:ascii="黑体" w:eastAsia="黑体" w:hint="eastAsia"/>
                <w:sz w:val="21"/>
              </w:rPr>
              <w:t>类</w:t>
            </w:r>
          </w:p>
        </w:tc>
        <w:tc>
          <w:tcPr>
            <w:tcW w:w="5103" w:type="dxa"/>
            <w:tcBorders>
              <w:top w:val="single" w:sz="12" w:space="0" w:color="000000"/>
              <w:left w:val="single" w:sz="4" w:space="0" w:color="000000"/>
              <w:bottom w:val="single" w:sz="12" w:space="0" w:color="000000"/>
              <w:right w:val="single" w:sz="4" w:space="0" w:color="000000"/>
            </w:tcBorders>
            <w:hideMark/>
          </w:tcPr>
          <w:p w:rsidR="00677460" w:rsidRDefault="00677460">
            <w:pPr>
              <w:pStyle w:val="TableParagraph"/>
              <w:spacing w:before="2"/>
              <w:ind w:left="1039"/>
              <w:rPr>
                <w:rFonts w:ascii="黑体" w:eastAsia="黑体"/>
                <w:sz w:val="21"/>
                <w:lang w:val="zh-CN" w:bidi="zh-CN"/>
              </w:rPr>
            </w:pPr>
            <w:r>
              <w:rPr>
                <w:rFonts w:ascii="黑体" w:eastAsia="黑体" w:hint="eastAsia"/>
                <w:sz w:val="21"/>
              </w:rPr>
              <w:t>国家或地方污染物排放标准（1）</w:t>
            </w:r>
          </w:p>
        </w:tc>
        <w:tc>
          <w:tcPr>
            <w:tcW w:w="1701" w:type="dxa"/>
            <w:tcBorders>
              <w:top w:val="single" w:sz="12" w:space="0" w:color="000000"/>
              <w:left w:val="single" w:sz="4" w:space="0" w:color="000000"/>
              <w:bottom w:val="single" w:sz="12" w:space="0" w:color="000000"/>
              <w:right w:val="single" w:sz="4" w:space="0" w:color="000000"/>
            </w:tcBorders>
            <w:hideMark/>
          </w:tcPr>
          <w:p w:rsidR="00677460" w:rsidRDefault="00677460">
            <w:pPr>
              <w:pStyle w:val="TableParagraph"/>
              <w:spacing w:line="246" w:lineRule="exact"/>
              <w:ind w:left="20" w:right="-15"/>
              <w:jc w:val="center"/>
              <w:rPr>
                <w:rFonts w:ascii="黑体" w:eastAsia="黑体" w:hAnsi="宋体" w:cs="宋体"/>
                <w:sz w:val="21"/>
                <w:szCs w:val="22"/>
                <w:lang w:val="zh-CN" w:bidi="zh-CN"/>
              </w:rPr>
            </w:pPr>
            <w:r>
              <w:rPr>
                <w:rFonts w:ascii="黑体" w:eastAsia="黑体" w:hint="eastAsia"/>
                <w:spacing w:val="-2"/>
                <w:sz w:val="21"/>
              </w:rPr>
              <w:t>环境影响评价批复</w:t>
            </w:r>
          </w:p>
          <w:p w:rsidR="00677460" w:rsidRDefault="00677460">
            <w:pPr>
              <w:pStyle w:val="TableParagraph"/>
              <w:spacing w:before="3"/>
              <w:ind w:left="101" w:right="71"/>
              <w:jc w:val="center"/>
              <w:rPr>
                <w:rFonts w:ascii="黑体" w:eastAsia="黑体"/>
                <w:sz w:val="21"/>
                <w:lang w:val="zh-CN" w:bidi="zh-CN"/>
              </w:rPr>
            </w:pPr>
            <w:r>
              <w:rPr>
                <w:rFonts w:ascii="黑体" w:eastAsia="黑体" w:hint="eastAsia"/>
                <w:sz w:val="21"/>
              </w:rPr>
              <w:t>要求（2）</w:t>
            </w:r>
          </w:p>
        </w:tc>
        <w:tc>
          <w:tcPr>
            <w:tcW w:w="1701" w:type="dxa"/>
            <w:tcBorders>
              <w:top w:val="single" w:sz="12" w:space="0" w:color="000000"/>
              <w:left w:val="single" w:sz="4" w:space="0" w:color="000000"/>
              <w:bottom w:val="single" w:sz="12" w:space="0" w:color="000000"/>
              <w:right w:val="single" w:sz="4" w:space="0" w:color="000000"/>
            </w:tcBorders>
            <w:hideMark/>
          </w:tcPr>
          <w:p w:rsidR="00677460" w:rsidRDefault="00677460">
            <w:pPr>
              <w:pStyle w:val="TableParagraph"/>
              <w:spacing w:line="246" w:lineRule="exact"/>
              <w:ind w:left="20" w:right="-15"/>
              <w:jc w:val="center"/>
              <w:rPr>
                <w:rFonts w:ascii="黑体" w:eastAsia="黑体" w:hAnsi="宋体" w:cs="宋体"/>
                <w:sz w:val="21"/>
                <w:szCs w:val="22"/>
                <w:lang w:val="zh-CN" w:bidi="zh-CN"/>
              </w:rPr>
            </w:pPr>
            <w:r>
              <w:rPr>
                <w:rFonts w:ascii="黑体" w:eastAsia="黑体" w:hint="eastAsia"/>
                <w:spacing w:val="-2"/>
                <w:sz w:val="21"/>
              </w:rPr>
              <w:t>承诺更加严格排放</w:t>
            </w:r>
          </w:p>
          <w:p w:rsidR="00677460" w:rsidRDefault="00677460">
            <w:pPr>
              <w:pStyle w:val="TableParagraph"/>
              <w:spacing w:before="3"/>
              <w:ind w:left="101" w:right="71"/>
              <w:jc w:val="center"/>
              <w:rPr>
                <w:rFonts w:ascii="黑体" w:eastAsia="黑体"/>
                <w:sz w:val="21"/>
                <w:lang w:val="zh-CN" w:bidi="zh-CN"/>
              </w:rPr>
            </w:pPr>
            <w:r>
              <w:rPr>
                <w:rFonts w:ascii="黑体" w:eastAsia="黑体" w:hint="eastAsia"/>
                <w:sz w:val="21"/>
              </w:rPr>
              <w:t>限值（3）</w:t>
            </w:r>
          </w:p>
        </w:tc>
        <w:tc>
          <w:tcPr>
            <w:tcW w:w="1984" w:type="dxa"/>
            <w:tcBorders>
              <w:top w:val="single" w:sz="12" w:space="0" w:color="000000"/>
              <w:left w:val="single" w:sz="4" w:space="0" w:color="000000"/>
              <w:bottom w:val="single" w:sz="12" w:space="0" w:color="000000"/>
              <w:right w:val="single" w:sz="12" w:space="0" w:color="000000"/>
            </w:tcBorders>
            <w:hideMark/>
          </w:tcPr>
          <w:p w:rsidR="00677460" w:rsidRDefault="00677460">
            <w:pPr>
              <w:pStyle w:val="TableParagraph"/>
              <w:spacing w:before="2"/>
              <w:ind w:left="576"/>
              <w:rPr>
                <w:rFonts w:ascii="黑体" w:eastAsia="黑体"/>
                <w:sz w:val="21"/>
                <w:lang w:val="zh-CN" w:bidi="zh-CN"/>
              </w:rPr>
            </w:pPr>
            <w:r>
              <w:rPr>
                <w:rFonts w:ascii="黑体" w:eastAsia="黑体" w:hint="eastAsia"/>
                <w:sz w:val="21"/>
              </w:rPr>
              <w:t>其他信息</w:t>
            </w:r>
          </w:p>
        </w:tc>
      </w:tr>
    </w:tbl>
    <w:p w:rsidR="00677460" w:rsidRDefault="00677460" w:rsidP="00677460">
      <w:pPr>
        <w:pStyle w:val="a5"/>
        <w:rPr>
          <w:rFonts w:ascii="Microsoft JhengHei"/>
          <w:b/>
          <w:sz w:val="20"/>
          <w:lang w:val="zh-CN" w:bidi="zh-CN"/>
        </w:rPr>
      </w:pPr>
    </w:p>
    <w:p w:rsidR="00677460" w:rsidRDefault="00677460" w:rsidP="00677460">
      <w:pPr>
        <w:pStyle w:val="a5"/>
        <w:spacing w:before="8"/>
        <w:rPr>
          <w:rFonts w:ascii="Microsoft JhengHei"/>
          <w:b/>
          <w:sz w:val="20"/>
        </w:rPr>
      </w:pPr>
    </w:p>
    <w:p w:rsidR="00677460" w:rsidRDefault="00677460" w:rsidP="00677460">
      <w:pPr>
        <w:spacing w:before="1"/>
        <w:ind w:right="1019"/>
        <w:jc w:val="right"/>
        <w:rPr>
          <w:rFonts w:ascii="Times New Roman"/>
          <w:sz w:val="18"/>
        </w:rPr>
      </w:pPr>
      <w:r>
        <w:rPr>
          <w:rFonts w:ascii="Times New Roman"/>
          <w:sz w:val="18"/>
        </w:rPr>
        <w:t>26</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8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78"/>
        <w:gridCol w:w="1009"/>
        <w:gridCol w:w="1009"/>
        <w:gridCol w:w="1009"/>
        <w:gridCol w:w="1701"/>
        <w:gridCol w:w="1701"/>
        <w:gridCol w:w="1701"/>
        <w:gridCol w:w="1701"/>
        <w:gridCol w:w="1701"/>
        <w:gridCol w:w="1980"/>
      </w:tblGrid>
      <w:tr w:rsidR="00677460" w:rsidTr="00677460">
        <w:trPr>
          <w:trHeight w:val="560"/>
        </w:trPr>
        <w:tc>
          <w:tcPr>
            <w:tcW w:w="678"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1009"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09"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09"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0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47"/>
              <w:ind w:left="101" w:right="79"/>
              <w:jc w:val="center"/>
              <w:rPr>
                <w:rFonts w:ascii="黑体" w:eastAsia="黑体"/>
                <w:sz w:val="21"/>
                <w:lang w:val="zh-CN" w:bidi="zh-CN"/>
              </w:rPr>
            </w:pPr>
            <w:r>
              <w:rPr>
                <w:rFonts w:ascii="黑体" w:eastAsia="黑体" w:hint="eastAsia"/>
                <w:sz w:val="21"/>
              </w:rPr>
              <w:t>名称</w:t>
            </w:r>
          </w:p>
        </w:tc>
        <w:tc>
          <w:tcPr>
            <w:tcW w:w="170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47"/>
              <w:ind w:left="101" w:right="79"/>
              <w:jc w:val="center"/>
              <w:rPr>
                <w:rFonts w:ascii="黑体" w:eastAsia="黑体"/>
                <w:sz w:val="21"/>
                <w:lang w:val="zh-CN" w:bidi="zh-CN"/>
              </w:rPr>
            </w:pPr>
            <w:r>
              <w:rPr>
                <w:rFonts w:ascii="黑体" w:eastAsia="黑体" w:hint="eastAsia"/>
                <w:sz w:val="21"/>
              </w:rPr>
              <w:t>浓度限值</w:t>
            </w:r>
          </w:p>
        </w:tc>
        <w:tc>
          <w:tcPr>
            <w:tcW w:w="170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47"/>
              <w:ind w:left="101" w:right="80"/>
              <w:jc w:val="center"/>
              <w:rPr>
                <w:rFonts w:ascii="黑体" w:eastAsia="黑体"/>
                <w:sz w:val="21"/>
                <w:lang w:val="zh-CN" w:bidi="zh-CN"/>
              </w:rPr>
            </w:pPr>
            <w:r>
              <w:rPr>
                <w:rFonts w:ascii="黑体" w:eastAsia="黑体" w:hint="eastAsia"/>
                <w:sz w:val="21"/>
              </w:rPr>
              <w:t>速率限值(kg/h)</w:t>
            </w:r>
          </w:p>
        </w:tc>
        <w:tc>
          <w:tcPr>
            <w:tcW w:w="1701"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01"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980"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248"/>
        </w:trPr>
        <w:tc>
          <w:tcPr>
            <w:tcW w:w="678"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35"/>
              <w:jc w:val="center"/>
              <w:rPr>
                <w:sz w:val="21"/>
                <w:lang w:val="zh-CN" w:bidi="zh-CN"/>
              </w:rPr>
            </w:pPr>
            <w:r>
              <w:rPr>
                <w:rFonts w:hint="eastAsia"/>
                <w:sz w:val="21"/>
              </w:rPr>
              <w:t>1</w:t>
            </w:r>
          </w:p>
        </w:tc>
        <w:tc>
          <w:tcPr>
            <w:tcW w:w="100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74" w:right="44"/>
              <w:jc w:val="center"/>
              <w:rPr>
                <w:sz w:val="21"/>
                <w:lang w:val="zh-CN" w:bidi="zh-CN"/>
              </w:rPr>
            </w:pPr>
            <w:r>
              <w:rPr>
                <w:rFonts w:hint="eastAsia"/>
                <w:sz w:val="21"/>
              </w:rPr>
              <w:t>DA001</w:t>
            </w:r>
          </w:p>
        </w:tc>
        <w:tc>
          <w:tcPr>
            <w:tcW w:w="100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199" w:right="167"/>
              <w:jc w:val="both"/>
              <w:rPr>
                <w:sz w:val="21"/>
                <w:lang w:val="zh-CN" w:bidi="zh-CN"/>
              </w:rPr>
            </w:pPr>
            <w:r>
              <w:rPr>
                <w:rFonts w:hint="eastAsia"/>
                <w:sz w:val="21"/>
              </w:rPr>
              <w:t>有组织废气排放口</w:t>
            </w:r>
          </w:p>
        </w:tc>
        <w:tc>
          <w:tcPr>
            <w:tcW w:w="100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409" w:right="167" w:hanging="210"/>
              <w:rPr>
                <w:sz w:val="21"/>
                <w:lang w:val="zh-CN" w:bidi="zh-CN"/>
              </w:rPr>
            </w:pPr>
            <w:r>
              <w:rPr>
                <w:rFonts w:hint="eastAsia"/>
                <w:sz w:val="21"/>
              </w:rPr>
              <w:t>氮氧化物</w:t>
            </w:r>
          </w:p>
        </w:tc>
        <w:tc>
          <w:tcPr>
            <w:tcW w:w="170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25" w:right="93"/>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29" w:line="239" w:lineRule="exact"/>
              <w:ind w:left="101" w:right="71"/>
              <w:jc w:val="center"/>
              <w:rPr>
                <w:sz w:val="21"/>
                <w:lang w:val="zh-CN" w:bidi="zh-CN"/>
              </w:rPr>
            </w:pPr>
            <w:r>
              <w:rPr>
                <w:rFonts w:hint="eastAsia"/>
                <w:sz w:val="21"/>
              </w:rPr>
              <w:t>28662-2012</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2"/>
              <w:jc w:val="center"/>
              <w:rPr>
                <w:sz w:val="21"/>
                <w:lang w:val="zh-CN" w:bidi="zh-CN"/>
              </w:rPr>
            </w:pPr>
            <w:r>
              <w:rPr>
                <w:rFonts w:hint="eastAsia"/>
                <w:sz w:val="21"/>
              </w:rPr>
              <w:t>300mg/Nm3</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30"/>
              <w:jc w:val="center"/>
              <w:rPr>
                <w:sz w:val="21"/>
                <w:lang w:val="zh-CN" w:bidi="zh-CN"/>
              </w:rPr>
            </w:pPr>
            <w:r>
              <w:rPr>
                <w:rFonts w:hint="eastAsia"/>
                <w:sz w:val="21"/>
              </w:rPr>
              <w:t>/</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2"/>
              <w:jc w:val="center"/>
              <w:rPr>
                <w:sz w:val="21"/>
                <w:lang w:val="zh-CN" w:bidi="zh-CN"/>
              </w:rPr>
            </w:pPr>
            <w:r>
              <w:rPr>
                <w:rFonts w:hint="eastAsia"/>
                <w:sz w:val="21"/>
              </w:rPr>
              <w:t>/mg/Nm3</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1"/>
              <w:jc w:val="center"/>
              <w:rPr>
                <w:sz w:val="21"/>
                <w:lang w:val="zh-CN" w:bidi="zh-CN"/>
              </w:rPr>
            </w:pPr>
            <w:r>
              <w:rPr>
                <w:rFonts w:hint="eastAsia"/>
                <w:sz w:val="21"/>
              </w:rPr>
              <w:t>/mg/Nm3</w:t>
            </w:r>
          </w:p>
        </w:tc>
        <w:tc>
          <w:tcPr>
            <w:tcW w:w="1980"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6"/>
              <w:jc w:val="center"/>
              <w:rPr>
                <w:sz w:val="21"/>
                <w:lang w:val="zh-CN" w:bidi="zh-CN"/>
              </w:rPr>
            </w:pPr>
            <w:r>
              <w:rPr>
                <w:rFonts w:hint="eastAsia"/>
                <w:sz w:val="21"/>
              </w:rPr>
              <w:t>/</w:t>
            </w:r>
          </w:p>
        </w:tc>
      </w:tr>
      <w:tr w:rsidR="00677460" w:rsidTr="00677460">
        <w:trPr>
          <w:trHeight w:val="1248"/>
        </w:trPr>
        <w:tc>
          <w:tcPr>
            <w:tcW w:w="678"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35"/>
              <w:jc w:val="center"/>
              <w:rPr>
                <w:sz w:val="21"/>
                <w:lang w:val="zh-CN" w:bidi="zh-CN"/>
              </w:rPr>
            </w:pPr>
            <w:r>
              <w:rPr>
                <w:rFonts w:hint="eastAsia"/>
                <w:sz w:val="21"/>
              </w:rPr>
              <w:t>2</w:t>
            </w:r>
          </w:p>
        </w:tc>
        <w:tc>
          <w:tcPr>
            <w:tcW w:w="100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74" w:right="44"/>
              <w:jc w:val="center"/>
              <w:rPr>
                <w:sz w:val="21"/>
                <w:lang w:val="zh-CN" w:bidi="zh-CN"/>
              </w:rPr>
            </w:pPr>
            <w:r>
              <w:rPr>
                <w:rFonts w:hint="eastAsia"/>
                <w:sz w:val="21"/>
              </w:rPr>
              <w:t>DA001</w:t>
            </w:r>
          </w:p>
        </w:tc>
        <w:tc>
          <w:tcPr>
            <w:tcW w:w="100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line="276" w:lineRule="auto"/>
              <w:ind w:left="199" w:right="167"/>
              <w:jc w:val="both"/>
              <w:rPr>
                <w:sz w:val="21"/>
                <w:lang w:val="zh-CN" w:bidi="zh-CN"/>
              </w:rPr>
            </w:pPr>
            <w:r>
              <w:rPr>
                <w:rFonts w:hint="eastAsia"/>
                <w:sz w:val="21"/>
              </w:rPr>
              <w:t>有组织废气排放口</w:t>
            </w:r>
          </w:p>
        </w:tc>
        <w:tc>
          <w:tcPr>
            <w:tcW w:w="100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8"/>
              <w:rPr>
                <w:sz w:val="22"/>
              </w:rPr>
            </w:pPr>
          </w:p>
          <w:p w:rsidR="00677460" w:rsidRDefault="00677460">
            <w:pPr>
              <w:pStyle w:val="TableParagraph"/>
              <w:ind w:left="199"/>
              <w:rPr>
                <w:sz w:val="21"/>
                <w:lang w:val="zh-CN" w:bidi="zh-CN"/>
              </w:rPr>
            </w:pPr>
            <w:r>
              <w:rPr>
                <w:rFonts w:hint="eastAsia"/>
                <w:sz w:val="21"/>
              </w:rPr>
              <w:t>颗粒物</w:t>
            </w:r>
          </w:p>
        </w:tc>
        <w:tc>
          <w:tcPr>
            <w:tcW w:w="170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76" w:lineRule="auto"/>
              <w:ind w:left="125" w:right="93"/>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29" w:line="239" w:lineRule="exact"/>
              <w:ind w:left="101" w:right="71"/>
              <w:jc w:val="center"/>
              <w:rPr>
                <w:sz w:val="21"/>
                <w:lang w:val="zh-CN" w:bidi="zh-CN"/>
              </w:rPr>
            </w:pPr>
            <w:r>
              <w:rPr>
                <w:rFonts w:hint="eastAsia"/>
                <w:sz w:val="21"/>
              </w:rPr>
              <w:t>28662-2012</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2"/>
              <w:jc w:val="center"/>
              <w:rPr>
                <w:sz w:val="21"/>
                <w:lang w:val="zh-CN" w:bidi="zh-CN"/>
              </w:rPr>
            </w:pPr>
            <w:r>
              <w:rPr>
                <w:rFonts w:hint="eastAsia"/>
                <w:sz w:val="21"/>
              </w:rPr>
              <w:t>50mg/Nm3</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30"/>
              <w:jc w:val="center"/>
              <w:rPr>
                <w:sz w:val="21"/>
                <w:lang w:val="zh-CN" w:bidi="zh-CN"/>
              </w:rPr>
            </w:pPr>
            <w:r>
              <w:rPr>
                <w:rFonts w:hint="eastAsia"/>
                <w:sz w:val="21"/>
              </w:rPr>
              <w:t>/</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2"/>
              <w:jc w:val="center"/>
              <w:rPr>
                <w:sz w:val="21"/>
                <w:lang w:val="zh-CN" w:bidi="zh-CN"/>
              </w:rPr>
            </w:pPr>
            <w:r>
              <w:rPr>
                <w:rFonts w:hint="eastAsia"/>
                <w:sz w:val="21"/>
              </w:rPr>
              <w:t>/mg/Nm3</w:t>
            </w:r>
          </w:p>
        </w:tc>
        <w:tc>
          <w:tcPr>
            <w:tcW w:w="17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1"/>
              <w:jc w:val="center"/>
              <w:rPr>
                <w:sz w:val="21"/>
                <w:lang w:val="zh-CN" w:bidi="zh-CN"/>
              </w:rPr>
            </w:pPr>
            <w:r>
              <w:rPr>
                <w:rFonts w:hint="eastAsia"/>
                <w:sz w:val="21"/>
              </w:rPr>
              <w:t>/mg/Nm3</w:t>
            </w:r>
          </w:p>
        </w:tc>
        <w:tc>
          <w:tcPr>
            <w:tcW w:w="1980"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6"/>
              <w:jc w:val="center"/>
              <w:rPr>
                <w:sz w:val="21"/>
                <w:lang w:val="zh-CN" w:bidi="zh-CN"/>
              </w:rPr>
            </w:pPr>
            <w:r>
              <w:rPr>
                <w:rFonts w:hint="eastAsia"/>
                <w:sz w:val="21"/>
              </w:rPr>
              <w:t>/</w:t>
            </w:r>
          </w:p>
        </w:tc>
      </w:tr>
      <w:tr w:rsidR="00677460" w:rsidTr="00677460">
        <w:trPr>
          <w:trHeight w:val="1247"/>
        </w:trPr>
        <w:tc>
          <w:tcPr>
            <w:tcW w:w="678"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35"/>
              <w:jc w:val="center"/>
              <w:rPr>
                <w:sz w:val="21"/>
                <w:lang w:val="zh-CN" w:bidi="zh-CN"/>
              </w:rPr>
            </w:pPr>
            <w:r>
              <w:rPr>
                <w:rFonts w:hint="eastAsia"/>
                <w:sz w:val="21"/>
              </w:rPr>
              <w:t>3</w:t>
            </w:r>
          </w:p>
        </w:tc>
        <w:tc>
          <w:tcPr>
            <w:tcW w:w="100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74" w:right="44"/>
              <w:jc w:val="center"/>
              <w:rPr>
                <w:sz w:val="21"/>
                <w:lang w:val="zh-CN" w:bidi="zh-CN"/>
              </w:rPr>
            </w:pPr>
            <w:r>
              <w:rPr>
                <w:rFonts w:hint="eastAsia"/>
                <w:sz w:val="21"/>
              </w:rPr>
              <w:t>DA001</w:t>
            </w:r>
          </w:p>
        </w:tc>
        <w:tc>
          <w:tcPr>
            <w:tcW w:w="1009"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line="276" w:lineRule="auto"/>
              <w:ind w:left="199" w:right="167"/>
              <w:jc w:val="both"/>
              <w:rPr>
                <w:sz w:val="21"/>
                <w:lang w:val="zh-CN" w:bidi="zh-CN"/>
              </w:rPr>
            </w:pPr>
            <w:r>
              <w:rPr>
                <w:rFonts w:hint="eastAsia"/>
                <w:sz w:val="21"/>
              </w:rPr>
              <w:t>有组织废气排放口</w:t>
            </w:r>
          </w:p>
        </w:tc>
        <w:tc>
          <w:tcPr>
            <w:tcW w:w="100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spacing w:line="276" w:lineRule="auto"/>
              <w:ind w:left="409" w:right="167" w:hanging="210"/>
              <w:rPr>
                <w:sz w:val="21"/>
                <w:lang w:val="zh-CN" w:bidi="zh-CN"/>
              </w:rPr>
            </w:pPr>
            <w:r>
              <w:rPr>
                <w:rFonts w:hint="eastAsia"/>
                <w:sz w:val="21"/>
              </w:rPr>
              <w:t>二氧化硫</w:t>
            </w:r>
          </w:p>
        </w:tc>
        <w:tc>
          <w:tcPr>
            <w:tcW w:w="170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3" w:line="276" w:lineRule="auto"/>
              <w:ind w:left="125" w:right="93"/>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29" w:line="239" w:lineRule="exact"/>
              <w:ind w:left="101" w:right="71"/>
              <w:jc w:val="center"/>
              <w:rPr>
                <w:sz w:val="21"/>
                <w:lang w:val="zh-CN" w:bidi="zh-CN"/>
              </w:rPr>
            </w:pPr>
            <w:r>
              <w:rPr>
                <w:rFonts w:hint="eastAsia"/>
                <w:sz w:val="21"/>
              </w:rPr>
              <w:t>28662-2012</w:t>
            </w:r>
          </w:p>
        </w:tc>
        <w:tc>
          <w:tcPr>
            <w:tcW w:w="170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2"/>
              <w:jc w:val="center"/>
              <w:rPr>
                <w:sz w:val="21"/>
                <w:lang w:val="zh-CN" w:bidi="zh-CN"/>
              </w:rPr>
            </w:pPr>
            <w:r>
              <w:rPr>
                <w:rFonts w:hint="eastAsia"/>
                <w:sz w:val="21"/>
              </w:rPr>
              <w:t>200mg/Nm3</w:t>
            </w:r>
          </w:p>
        </w:tc>
        <w:tc>
          <w:tcPr>
            <w:tcW w:w="170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30"/>
              <w:jc w:val="center"/>
              <w:rPr>
                <w:sz w:val="21"/>
                <w:lang w:val="zh-CN" w:bidi="zh-CN"/>
              </w:rPr>
            </w:pPr>
            <w:r>
              <w:rPr>
                <w:rFonts w:hint="eastAsia"/>
                <w:sz w:val="21"/>
              </w:rPr>
              <w:t>/</w:t>
            </w:r>
          </w:p>
        </w:tc>
        <w:tc>
          <w:tcPr>
            <w:tcW w:w="170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2"/>
              <w:jc w:val="center"/>
              <w:rPr>
                <w:sz w:val="21"/>
                <w:lang w:val="zh-CN" w:bidi="zh-CN"/>
              </w:rPr>
            </w:pPr>
            <w:r>
              <w:rPr>
                <w:rFonts w:hint="eastAsia"/>
                <w:sz w:val="21"/>
              </w:rPr>
              <w:t>/mg/Nm3</w:t>
            </w:r>
          </w:p>
        </w:tc>
        <w:tc>
          <w:tcPr>
            <w:tcW w:w="170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01" w:right="71"/>
              <w:jc w:val="center"/>
              <w:rPr>
                <w:sz w:val="21"/>
                <w:lang w:val="zh-CN" w:bidi="zh-CN"/>
              </w:rPr>
            </w:pPr>
            <w:r>
              <w:rPr>
                <w:rFonts w:hint="eastAsia"/>
                <w:sz w:val="21"/>
              </w:rPr>
              <w:t>/mg/Nm3</w:t>
            </w:r>
          </w:p>
        </w:tc>
        <w:tc>
          <w:tcPr>
            <w:tcW w:w="1980"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3"/>
              <w:rPr>
                <w:sz w:val="25"/>
              </w:rPr>
            </w:pPr>
          </w:p>
          <w:p w:rsidR="00677460" w:rsidRDefault="00677460">
            <w:pPr>
              <w:pStyle w:val="TableParagraph"/>
              <w:ind w:left="16"/>
              <w:jc w:val="center"/>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1"/>
        </w:rPr>
      </w:pPr>
    </w:p>
    <w:p w:rsidR="00677460" w:rsidRDefault="00677460" w:rsidP="00677460">
      <w:pPr>
        <w:pStyle w:val="a5"/>
        <w:ind w:left="1000"/>
        <w:rPr>
          <w:rFonts w:ascii="宋体"/>
        </w:rPr>
      </w:pPr>
      <w:r>
        <w:rPr>
          <w:rFonts w:hint="eastAsia"/>
        </w:rPr>
        <w:t>注：（</w:t>
      </w:r>
      <w:r>
        <w:rPr>
          <w:rFonts w:hint="eastAsia"/>
        </w:rPr>
        <w:t>1</w:t>
      </w:r>
      <w:r>
        <w:rPr>
          <w:rFonts w:hint="eastAsia"/>
        </w:rPr>
        <w:t>）指对应排放口须执行的国家或地方污染物排放标准的名称、编号及浓度限值。</w:t>
      </w:r>
    </w:p>
    <w:p w:rsidR="00677460" w:rsidRDefault="00677460" w:rsidP="00677460">
      <w:pPr>
        <w:pStyle w:val="a5"/>
      </w:pPr>
    </w:p>
    <w:p w:rsidR="00677460" w:rsidRPr="005308C0" w:rsidRDefault="00677460" w:rsidP="005308C0">
      <w:pPr>
        <w:pStyle w:val="ae"/>
        <w:numPr>
          <w:ilvl w:val="0"/>
          <w:numId w:val="24"/>
        </w:numPr>
        <w:tabs>
          <w:tab w:val="left" w:pos="1526"/>
        </w:tabs>
        <w:spacing w:before="1"/>
        <w:rPr>
          <w:sz w:val="21"/>
        </w:rPr>
      </w:pPr>
      <w:r>
        <w:rPr>
          <w:rFonts w:hint="eastAsia"/>
          <w:sz w:val="21"/>
        </w:rPr>
        <w:t>新增污染源必填。</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7"/>
        <w:rPr>
          <w:rFonts w:ascii="Times New Roman"/>
          <w:sz w:val="20"/>
        </w:rPr>
      </w:pPr>
    </w:p>
    <w:p w:rsidR="00677460" w:rsidRDefault="00677460" w:rsidP="00677460">
      <w:pPr>
        <w:pStyle w:val="ae"/>
        <w:numPr>
          <w:ilvl w:val="0"/>
          <w:numId w:val="24"/>
        </w:numPr>
        <w:tabs>
          <w:tab w:val="left" w:pos="1526"/>
        </w:tabs>
        <w:rPr>
          <w:sz w:val="21"/>
        </w:rPr>
      </w:pPr>
      <w:r>
        <w:rPr>
          <w:rFonts w:hint="eastAsia"/>
          <w:sz w:val="21"/>
        </w:rPr>
        <w:t>如火电厂超低排放浓度限值。</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5308C0">
      <w:pPr>
        <w:spacing w:before="93"/>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1"/>
        <w:spacing w:before="136"/>
        <w:rPr>
          <w:rFonts w:ascii="Microsoft JhengHei"/>
          <w:sz w:val="30"/>
        </w:rPr>
      </w:pPr>
      <w:bookmarkStart w:id="247" w:name="_Toc49504667"/>
      <w:r>
        <w:rPr>
          <w:rFonts w:hint="eastAsia"/>
        </w:rPr>
        <w:t>（二）有组织排放信息</w:t>
      </w:r>
      <w:bookmarkEnd w:id="247"/>
    </w:p>
    <w:p w:rsidR="00677460" w:rsidRDefault="00677460" w:rsidP="00677460">
      <w:pPr>
        <w:pStyle w:val="a5"/>
        <w:spacing w:before="17"/>
        <w:rPr>
          <w:rFonts w:ascii="Microsoft JhengHei"/>
          <w:b/>
          <w:sz w:val="11"/>
        </w:rPr>
      </w:pPr>
    </w:p>
    <w:p w:rsidR="00677460" w:rsidRDefault="00677460" w:rsidP="00677460">
      <w:pPr>
        <w:pStyle w:val="40"/>
        <w:rPr>
          <w:rFonts w:ascii="Microsoft JhengHei"/>
          <w:sz w:val="21"/>
        </w:rPr>
      </w:pPr>
      <w:r>
        <w:rPr>
          <w:rFonts w:hint="eastAsia"/>
        </w:rPr>
        <w:t>表</w:t>
      </w:r>
      <w:r>
        <w:rPr>
          <w:rFonts w:hint="eastAsia"/>
        </w:rPr>
        <w:t xml:space="preserve">8 </w:t>
      </w:r>
      <w:r>
        <w:rPr>
          <w:rFonts w:hint="eastAsia"/>
        </w:rPr>
        <w:t>大气污染物有组织排放表</w:t>
      </w:r>
    </w:p>
    <w:tbl>
      <w:tblPr>
        <w:tblW w:w="0" w:type="auto"/>
        <w:tblInd w:w="7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41"/>
        <w:gridCol w:w="981"/>
        <w:gridCol w:w="556"/>
        <w:gridCol w:w="425"/>
        <w:gridCol w:w="981"/>
        <w:gridCol w:w="1414"/>
        <w:gridCol w:w="1300"/>
        <w:gridCol w:w="1028"/>
        <w:gridCol w:w="1021"/>
        <w:gridCol w:w="1021"/>
        <w:gridCol w:w="1021"/>
        <w:gridCol w:w="1029"/>
        <w:gridCol w:w="1559"/>
        <w:gridCol w:w="1596"/>
      </w:tblGrid>
      <w:tr w:rsidR="00677460" w:rsidTr="00677460">
        <w:trPr>
          <w:trHeight w:val="390"/>
        </w:trPr>
        <w:tc>
          <w:tcPr>
            <w:tcW w:w="541"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16"/>
                <w:szCs w:val="22"/>
                <w:lang w:val="zh-CN" w:bidi="zh-CN"/>
              </w:rPr>
            </w:pPr>
          </w:p>
          <w:p w:rsidR="00677460" w:rsidRDefault="00677460">
            <w:pPr>
              <w:pStyle w:val="TableParagraph"/>
              <w:ind w:left="61"/>
              <w:rPr>
                <w:rFonts w:ascii="黑体" w:eastAsia="黑体"/>
                <w:sz w:val="21"/>
                <w:lang w:val="zh-CN" w:bidi="zh-CN"/>
              </w:rPr>
            </w:pPr>
            <w:r>
              <w:rPr>
                <w:rFonts w:ascii="黑体" w:eastAsia="黑体" w:hint="eastAsia"/>
                <w:sz w:val="21"/>
              </w:rPr>
              <w:t>序号</w:t>
            </w:r>
          </w:p>
        </w:tc>
        <w:tc>
          <w:tcPr>
            <w:tcW w:w="981"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69"/>
              <w:ind w:left="391" w:right="52" w:hanging="315"/>
              <w:rPr>
                <w:rFonts w:ascii="黑体" w:eastAsia="黑体"/>
                <w:sz w:val="21"/>
                <w:lang w:val="zh-CN" w:bidi="zh-CN"/>
              </w:rPr>
            </w:pPr>
            <w:r>
              <w:rPr>
                <w:rFonts w:ascii="黑体" w:eastAsia="黑体" w:hint="eastAsia"/>
                <w:sz w:val="21"/>
              </w:rPr>
              <w:t>排放口编号</w:t>
            </w:r>
          </w:p>
        </w:tc>
        <w:tc>
          <w:tcPr>
            <w:tcW w:w="981" w:type="dxa"/>
            <w:gridSpan w:val="2"/>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69"/>
              <w:ind w:left="398" w:right="47" w:hanging="315"/>
              <w:rPr>
                <w:rFonts w:ascii="黑体" w:eastAsia="黑体"/>
                <w:sz w:val="21"/>
                <w:lang w:val="zh-CN" w:bidi="zh-CN"/>
              </w:rPr>
            </w:pPr>
            <w:r>
              <w:rPr>
                <w:rFonts w:ascii="黑体" w:eastAsia="黑体" w:hint="eastAsia"/>
                <w:sz w:val="21"/>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69"/>
              <w:ind w:left="404" w:right="39" w:hanging="315"/>
              <w:rPr>
                <w:rFonts w:ascii="黑体" w:eastAsia="黑体"/>
                <w:sz w:val="21"/>
                <w:lang w:val="zh-CN" w:bidi="zh-CN"/>
              </w:rPr>
            </w:pPr>
            <w:r>
              <w:rPr>
                <w:rFonts w:ascii="黑体" w:eastAsia="黑体" w:hint="eastAsia"/>
                <w:sz w:val="21"/>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69"/>
              <w:ind w:left="311" w:right="40" w:hanging="210"/>
              <w:rPr>
                <w:rFonts w:ascii="黑体" w:eastAsia="黑体"/>
                <w:sz w:val="21"/>
                <w:lang w:val="zh-CN" w:bidi="zh-CN"/>
              </w:rPr>
            </w:pPr>
            <w:r>
              <w:rPr>
                <w:rFonts w:ascii="黑体" w:eastAsia="黑体" w:hint="eastAsia"/>
                <w:sz w:val="21"/>
              </w:rPr>
              <w:t>申请许可排放浓度限值</w:t>
            </w:r>
          </w:p>
        </w:tc>
        <w:tc>
          <w:tcPr>
            <w:tcW w:w="1300"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3" w:line="254" w:lineRule="auto"/>
              <w:ind w:left="33" w:right="-15"/>
              <w:jc w:val="center"/>
              <w:rPr>
                <w:rFonts w:ascii="黑体" w:eastAsia="黑体"/>
                <w:sz w:val="21"/>
                <w:lang w:val="zh-CN" w:bidi="zh-CN"/>
              </w:rPr>
            </w:pPr>
            <w:r>
              <w:rPr>
                <w:rFonts w:ascii="黑体" w:eastAsia="黑体" w:hint="eastAsia"/>
                <w:sz w:val="21"/>
              </w:rPr>
              <w:t>申请许可排放速率限值(kg/h)</w:t>
            </w:r>
          </w:p>
        </w:tc>
        <w:tc>
          <w:tcPr>
            <w:tcW w:w="5120" w:type="dxa"/>
            <w:gridSpan w:val="5"/>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6"/>
              <w:ind w:left="1145"/>
              <w:rPr>
                <w:rFonts w:ascii="黑体" w:eastAsia="黑体"/>
                <w:sz w:val="21"/>
                <w:lang w:val="zh-CN" w:bidi="zh-CN"/>
              </w:rPr>
            </w:pPr>
            <w:r>
              <w:rPr>
                <w:rFonts w:ascii="黑体" w:eastAsia="黑体" w:hint="eastAsia"/>
                <w:sz w:val="21"/>
              </w:rPr>
              <w:t>申请年许可排放量限值（t/a）</w:t>
            </w:r>
          </w:p>
        </w:tc>
        <w:tc>
          <w:tcPr>
            <w:tcW w:w="1559"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3"/>
              <w:ind w:left="48" w:right="28"/>
              <w:jc w:val="center"/>
              <w:rPr>
                <w:rFonts w:ascii="黑体" w:eastAsia="黑体" w:hAnsi="宋体" w:cs="宋体"/>
                <w:sz w:val="21"/>
                <w:szCs w:val="22"/>
                <w:lang w:val="zh-CN" w:bidi="zh-CN"/>
              </w:rPr>
            </w:pPr>
            <w:r>
              <w:rPr>
                <w:rFonts w:ascii="黑体" w:eastAsia="黑体" w:hint="eastAsia"/>
                <w:spacing w:val="-3"/>
                <w:sz w:val="21"/>
              </w:rPr>
              <w:t>申请特殊排放浓</w:t>
            </w:r>
            <w:r>
              <w:rPr>
                <w:rFonts w:ascii="黑体" w:eastAsia="黑体" w:hint="eastAsia"/>
                <w:sz w:val="21"/>
              </w:rPr>
              <w:t>度限值</w:t>
            </w:r>
          </w:p>
          <w:p w:rsidR="00677460" w:rsidRDefault="00677460">
            <w:pPr>
              <w:pStyle w:val="TableParagraph"/>
              <w:spacing w:before="1"/>
              <w:ind w:left="46" w:right="28"/>
              <w:jc w:val="center"/>
              <w:rPr>
                <w:rFonts w:ascii="黑体" w:eastAsia="黑体"/>
                <w:sz w:val="21"/>
                <w:lang w:val="zh-CN" w:bidi="zh-CN"/>
              </w:rPr>
            </w:pPr>
            <w:r>
              <w:rPr>
                <w:rFonts w:ascii="黑体" w:eastAsia="黑体" w:hint="eastAsia"/>
                <w:sz w:val="21"/>
              </w:rPr>
              <w:t>（1）</w:t>
            </w:r>
          </w:p>
        </w:tc>
        <w:tc>
          <w:tcPr>
            <w:tcW w:w="1596" w:type="dxa"/>
            <w:vMerge w:val="restart"/>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33"/>
              <w:ind w:left="62" w:right="41"/>
              <w:jc w:val="center"/>
              <w:rPr>
                <w:rFonts w:ascii="黑体" w:eastAsia="黑体" w:hAnsi="宋体" w:cs="宋体"/>
                <w:sz w:val="21"/>
                <w:szCs w:val="22"/>
                <w:lang w:val="zh-CN" w:bidi="zh-CN"/>
              </w:rPr>
            </w:pPr>
            <w:r>
              <w:rPr>
                <w:rFonts w:ascii="黑体" w:eastAsia="黑体" w:hint="eastAsia"/>
                <w:sz w:val="21"/>
              </w:rPr>
              <w:t>申请特殊时段许可排放量限值</w:t>
            </w:r>
          </w:p>
          <w:p w:rsidR="00677460" w:rsidRDefault="00677460">
            <w:pPr>
              <w:pStyle w:val="TableParagraph"/>
              <w:spacing w:before="1"/>
              <w:ind w:left="60" w:right="41"/>
              <w:jc w:val="center"/>
              <w:rPr>
                <w:rFonts w:ascii="黑体" w:eastAsia="黑体"/>
                <w:sz w:val="21"/>
                <w:lang w:val="zh-CN" w:bidi="zh-CN"/>
              </w:rPr>
            </w:pPr>
            <w:r>
              <w:rPr>
                <w:rFonts w:ascii="黑体" w:eastAsia="黑体" w:hint="eastAsia"/>
                <w:sz w:val="21"/>
              </w:rPr>
              <w:t>（2）</w:t>
            </w:r>
          </w:p>
        </w:tc>
      </w:tr>
      <w:tr w:rsidR="00677460" w:rsidTr="00677460">
        <w:trPr>
          <w:trHeight w:val="528"/>
        </w:trPr>
        <w:tc>
          <w:tcPr>
            <w:tcW w:w="30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00" w:type="dxa"/>
            <w:gridSpan w:val="2"/>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05"/>
              <w:ind w:left="171" w:right="161"/>
              <w:jc w:val="center"/>
              <w:rPr>
                <w:rFonts w:ascii="黑体" w:eastAsia="黑体"/>
                <w:sz w:val="21"/>
                <w:lang w:val="zh-CN" w:bidi="zh-CN"/>
              </w:rPr>
            </w:pPr>
            <w:r>
              <w:rPr>
                <w:rFonts w:ascii="黑体" w:eastAsia="黑体" w:hint="eastAsia"/>
                <w:sz w:val="21"/>
              </w:rPr>
              <w:t>第一年</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05"/>
              <w:ind w:left="168" w:right="159"/>
              <w:jc w:val="center"/>
              <w:rPr>
                <w:rFonts w:ascii="黑体" w:eastAsia="黑体"/>
                <w:sz w:val="21"/>
                <w:lang w:val="zh-CN" w:bidi="zh-CN"/>
              </w:rPr>
            </w:pPr>
            <w:r>
              <w:rPr>
                <w:rFonts w:ascii="黑体" w:eastAsia="黑体" w:hint="eastAsia"/>
                <w:sz w:val="21"/>
              </w:rPr>
              <w:t>第二年</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05"/>
              <w:ind w:left="174" w:right="159"/>
              <w:jc w:val="center"/>
              <w:rPr>
                <w:rFonts w:ascii="黑体" w:eastAsia="黑体"/>
                <w:sz w:val="21"/>
                <w:lang w:val="zh-CN" w:bidi="zh-CN"/>
              </w:rPr>
            </w:pPr>
            <w:r>
              <w:rPr>
                <w:rFonts w:ascii="黑体" w:eastAsia="黑体" w:hint="eastAsia"/>
                <w:sz w:val="21"/>
              </w:rPr>
              <w:t>第三年</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05"/>
              <w:ind w:left="175" w:right="153"/>
              <w:jc w:val="center"/>
              <w:rPr>
                <w:rFonts w:ascii="黑体" w:eastAsia="黑体"/>
                <w:sz w:val="21"/>
                <w:lang w:val="zh-CN" w:bidi="zh-CN"/>
              </w:rPr>
            </w:pPr>
            <w:r>
              <w:rPr>
                <w:rFonts w:ascii="黑体" w:eastAsia="黑体" w:hint="eastAsia"/>
                <w:sz w:val="21"/>
              </w:rPr>
              <w:t>第四年</w:t>
            </w:r>
          </w:p>
        </w:tc>
        <w:tc>
          <w:tcPr>
            <w:tcW w:w="102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05"/>
              <w:ind w:left="185" w:right="164"/>
              <w:jc w:val="center"/>
              <w:rPr>
                <w:rFonts w:ascii="黑体" w:eastAsia="黑体"/>
                <w:sz w:val="21"/>
                <w:lang w:val="zh-CN" w:bidi="zh-CN"/>
              </w:rPr>
            </w:pPr>
            <w:r>
              <w:rPr>
                <w:rFonts w:ascii="黑体" w:eastAsia="黑体" w:hint="eastAsia"/>
                <w:sz w:val="21"/>
              </w:rPr>
              <w:t>第五年</w:t>
            </w:r>
          </w:p>
        </w:tc>
        <w:tc>
          <w:tcPr>
            <w:tcW w:w="1559"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596"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272"/>
        </w:trPr>
        <w:tc>
          <w:tcPr>
            <w:tcW w:w="14473" w:type="dxa"/>
            <w:gridSpan w:val="14"/>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252" w:lineRule="exact"/>
              <w:ind w:left="6689" w:right="6664"/>
              <w:jc w:val="center"/>
              <w:rPr>
                <w:rFonts w:ascii="Microsoft JhengHei" w:eastAsia="Microsoft JhengHei"/>
                <w:b/>
                <w:sz w:val="21"/>
                <w:lang w:val="zh-CN" w:bidi="zh-CN"/>
              </w:rPr>
            </w:pPr>
            <w:r>
              <w:rPr>
                <w:rFonts w:ascii="Microsoft JhengHei" w:eastAsia="Microsoft JhengHei" w:hint="eastAsia"/>
                <w:b/>
                <w:sz w:val="21"/>
              </w:rPr>
              <w:t>主要排放口</w:t>
            </w:r>
          </w:p>
        </w:tc>
      </w:tr>
      <w:tr w:rsidR="00677460" w:rsidTr="00677460">
        <w:trPr>
          <w:trHeight w:val="312"/>
        </w:trPr>
        <w:tc>
          <w:tcPr>
            <w:tcW w:w="14473" w:type="dxa"/>
            <w:gridSpan w:val="14"/>
            <w:tcBorders>
              <w:top w:val="single" w:sz="4" w:space="0" w:color="000000"/>
              <w:left w:val="single" w:sz="12"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311"/>
        </w:trPr>
        <w:tc>
          <w:tcPr>
            <w:tcW w:w="2078" w:type="dxa"/>
            <w:gridSpan w:val="3"/>
            <w:vMerge w:val="restart"/>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2"/>
              <w:rPr>
                <w:rFonts w:ascii="Microsoft JhengHei" w:hAnsi="宋体" w:cs="宋体"/>
                <w:b/>
                <w:sz w:val="26"/>
                <w:szCs w:val="22"/>
                <w:lang w:val="zh-CN" w:bidi="zh-CN"/>
              </w:rPr>
            </w:pPr>
          </w:p>
          <w:p w:rsidR="00677460" w:rsidRDefault="00677460">
            <w:pPr>
              <w:pStyle w:val="TableParagraph"/>
              <w:ind w:left="308"/>
              <w:rPr>
                <w:sz w:val="21"/>
                <w:lang w:val="zh-CN" w:bidi="zh-CN"/>
              </w:rPr>
            </w:pPr>
            <w:r>
              <w:rPr>
                <w:rFonts w:hint="eastAsia"/>
                <w:sz w:val="21"/>
              </w:rPr>
              <w:t>主要排放口合计</w:t>
            </w:r>
          </w:p>
        </w:tc>
        <w:tc>
          <w:tcPr>
            <w:tcW w:w="4120"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7" w:lineRule="exact"/>
              <w:ind w:left="1740" w:right="1700"/>
              <w:jc w:val="center"/>
              <w:rPr>
                <w:sz w:val="21"/>
                <w:lang w:val="zh-CN" w:bidi="zh-CN"/>
              </w:rPr>
            </w:pPr>
            <w:r>
              <w:rPr>
                <w:rFonts w:hint="eastAsia"/>
                <w:sz w:val="21"/>
              </w:rPr>
              <w:t>颗粒物</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9"/>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02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55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4"/>
              <w:jc w:val="center"/>
              <w:rPr>
                <w:sz w:val="21"/>
                <w:lang w:val="zh-CN" w:bidi="zh-CN"/>
              </w:rPr>
            </w:pPr>
            <w:r>
              <w:rPr>
                <w:rFonts w:hint="eastAsia"/>
                <w:sz w:val="21"/>
              </w:rPr>
              <w:t>/</w:t>
            </w:r>
          </w:p>
        </w:tc>
        <w:tc>
          <w:tcPr>
            <w:tcW w:w="159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7" w:line="264" w:lineRule="exact"/>
              <w:ind w:left="736"/>
              <w:rPr>
                <w:sz w:val="21"/>
                <w:lang w:val="zh-CN" w:bidi="zh-CN"/>
              </w:rPr>
            </w:pPr>
            <w:r>
              <w:rPr>
                <w:rFonts w:hint="eastAsia"/>
                <w:sz w:val="21"/>
              </w:rPr>
              <w:t>/</w:t>
            </w:r>
          </w:p>
        </w:tc>
      </w:tr>
      <w:tr w:rsidR="00677460" w:rsidTr="00677460">
        <w:trPr>
          <w:trHeight w:val="312"/>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0"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1740" w:right="1700"/>
              <w:jc w:val="center"/>
              <w:rPr>
                <w:sz w:val="21"/>
                <w:lang w:val="zh-CN" w:bidi="zh-CN"/>
              </w:rPr>
            </w:pPr>
            <w:r>
              <w:rPr>
                <w:rFonts w:hint="eastAsia"/>
                <w:sz w:val="21"/>
              </w:rPr>
              <w:t>SO2</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9"/>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02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55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4"/>
              <w:jc w:val="center"/>
              <w:rPr>
                <w:sz w:val="21"/>
                <w:lang w:val="zh-CN" w:bidi="zh-CN"/>
              </w:rPr>
            </w:pPr>
            <w:r>
              <w:rPr>
                <w:rFonts w:hint="eastAsia"/>
                <w:sz w:val="21"/>
              </w:rPr>
              <w:t>/</w:t>
            </w:r>
          </w:p>
        </w:tc>
        <w:tc>
          <w:tcPr>
            <w:tcW w:w="159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7" w:line="264" w:lineRule="exact"/>
              <w:ind w:left="736"/>
              <w:rPr>
                <w:sz w:val="21"/>
                <w:lang w:val="zh-CN" w:bidi="zh-CN"/>
              </w:rPr>
            </w:pPr>
            <w:r>
              <w:rPr>
                <w:rFonts w:hint="eastAsia"/>
                <w:sz w:val="21"/>
              </w:rPr>
              <w:t>/</w:t>
            </w:r>
          </w:p>
        </w:tc>
      </w:tr>
      <w:tr w:rsidR="00677460" w:rsidTr="00677460">
        <w:trPr>
          <w:trHeight w:val="312"/>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0"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1740" w:right="1700"/>
              <w:jc w:val="center"/>
              <w:rPr>
                <w:sz w:val="21"/>
                <w:lang w:val="zh-CN" w:bidi="zh-CN"/>
              </w:rPr>
            </w:pPr>
            <w:r>
              <w:rPr>
                <w:rFonts w:hint="eastAsia"/>
                <w:sz w:val="21"/>
              </w:rPr>
              <w:t>NOx</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9"/>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02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55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4"/>
              <w:jc w:val="center"/>
              <w:rPr>
                <w:sz w:val="21"/>
                <w:lang w:val="zh-CN" w:bidi="zh-CN"/>
              </w:rPr>
            </w:pPr>
            <w:r>
              <w:rPr>
                <w:rFonts w:hint="eastAsia"/>
                <w:sz w:val="21"/>
              </w:rPr>
              <w:t>/</w:t>
            </w:r>
          </w:p>
        </w:tc>
        <w:tc>
          <w:tcPr>
            <w:tcW w:w="159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7" w:line="264" w:lineRule="exact"/>
              <w:ind w:left="736"/>
              <w:rPr>
                <w:sz w:val="21"/>
                <w:lang w:val="zh-CN" w:bidi="zh-CN"/>
              </w:rPr>
            </w:pPr>
            <w:r>
              <w:rPr>
                <w:rFonts w:hint="eastAsia"/>
                <w:sz w:val="21"/>
              </w:rPr>
              <w:t>/</w:t>
            </w:r>
          </w:p>
        </w:tc>
      </w:tr>
      <w:tr w:rsidR="00677460" w:rsidTr="00677460">
        <w:trPr>
          <w:trHeight w:val="311"/>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0"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1740" w:right="1700"/>
              <w:jc w:val="center"/>
              <w:rPr>
                <w:sz w:val="21"/>
                <w:lang w:val="zh-CN" w:bidi="zh-CN"/>
              </w:rPr>
            </w:pPr>
            <w:r>
              <w:rPr>
                <w:rFonts w:hint="eastAsia"/>
                <w:sz w:val="21"/>
              </w:rPr>
              <w:t>VOCs</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4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9"/>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02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5"/>
              <w:jc w:val="center"/>
              <w:rPr>
                <w:sz w:val="21"/>
                <w:lang w:val="zh-CN" w:bidi="zh-CN"/>
              </w:rPr>
            </w:pPr>
            <w:r>
              <w:rPr>
                <w:rFonts w:hint="eastAsia"/>
                <w:sz w:val="21"/>
              </w:rPr>
              <w:t>/</w:t>
            </w:r>
          </w:p>
        </w:tc>
        <w:tc>
          <w:tcPr>
            <w:tcW w:w="1559"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7" w:line="264" w:lineRule="exact"/>
              <w:ind w:left="34"/>
              <w:jc w:val="center"/>
              <w:rPr>
                <w:sz w:val="21"/>
                <w:lang w:val="zh-CN" w:bidi="zh-CN"/>
              </w:rPr>
            </w:pPr>
            <w:r>
              <w:rPr>
                <w:rFonts w:hint="eastAsia"/>
                <w:sz w:val="21"/>
              </w:rPr>
              <w:t>/</w:t>
            </w:r>
          </w:p>
        </w:tc>
        <w:tc>
          <w:tcPr>
            <w:tcW w:w="159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7" w:line="264" w:lineRule="exact"/>
              <w:ind w:left="736"/>
              <w:rPr>
                <w:sz w:val="21"/>
                <w:lang w:val="zh-CN" w:bidi="zh-CN"/>
              </w:rPr>
            </w:pPr>
            <w:r>
              <w:rPr>
                <w:rFonts w:hint="eastAsia"/>
                <w:sz w:val="21"/>
              </w:rPr>
              <w:t>/</w:t>
            </w:r>
          </w:p>
        </w:tc>
      </w:tr>
      <w:tr w:rsidR="00677460" w:rsidTr="00677460">
        <w:trPr>
          <w:trHeight w:val="272"/>
        </w:trPr>
        <w:tc>
          <w:tcPr>
            <w:tcW w:w="14473" w:type="dxa"/>
            <w:gridSpan w:val="14"/>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252" w:lineRule="exact"/>
              <w:ind w:left="6689" w:right="6664"/>
              <w:jc w:val="center"/>
              <w:rPr>
                <w:rFonts w:ascii="Microsoft JhengHei" w:eastAsia="Microsoft JhengHei"/>
                <w:b/>
                <w:sz w:val="21"/>
                <w:lang w:val="zh-CN" w:bidi="zh-CN"/>
              </w:rPr>
            </w:pPr>
            <w:r>
              <w:rPr>
                <w:rFonts w:ascii="Microsoft JhengHei" w:eastAsia="Microsoft JhengHei" w:hint="eastAsia"/>
                <w:b/>
                <w:sz w:val="21"/>
              </w:rPr>
              <w:t>一般排放口</w:t>
            </w:r>
          </w:p>
        </w:tc>
      </w:tr>
      <w:tr w:rsidR="00677460" w:rsidTr="00677460">
        <w:trPr>
          <w:trHeight w:val="935"/>
        </w:trPr>
        <w:tc>
          <w:tcPr>
            <w:tcW w:w="541"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41"/>
              <w:jc w:val="center"/>
              <w:rPr>
                <w:sz w:val="21"/>
                <w:lang w:val="zh-CN" w:bidi="zh-CN"/>
              </w:rPr>
            </w:pPr>
            <w:r>
              <w:rPr>
                <w:rFonts w:hint="eastAsia"/>
                <w:sz w:val="21"/>
              </w:rPr>
              <w:t>1</w:t>
            </w:r>
          </w:p>
        </w:tc>
        <w:tc>
          <w:tcPr>
            <w:tcW w:w="98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240"/>
              <w:rPr>
                <w:sz w:val="21"/>
                <w:lang w:val="zh-CN" w:bidi="zh-CN"/>
              </w:rPr>
            </w:pPr>
            <w:r>
              <w:rPr>
                <w:rFonts w:hint="eastAsia"/>
                <w:sz w:val="21"/>
              </w:rPr>
              <w:t>DA001</w:t>
            </w:r>
          </w:p>
        </w:tc>
        <w:tc>
          <w:tcPr>
            <w:tcW w:w="981"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181" w:right="159"/>
              <w:jc w:val="both"/>
              <w:rPr>
                <w:sz w:val="21"/>
                <w:lang w:val="zh-CN" w:bidi="zh-CN"/>
              </w:rPr>
            </w:pPr>
            <w:r>
              <w:rPr>
                <w:rFonts w:hint="eastAsia"/>
                <w:sz w:val="21"/>
              </w:rPr>
              <w:t>有组织废气排放口</w:t>
            </w:r>
          </w:p>
        </w:tc>
        <w:tc>
          <w:tcPr>
            <w:tcW w:w="98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384" w:right="166" w:hanging="210"/>
              <w:rPr>
                <w:sz w:val="21"/>
                <w:lang w:val="zh-CN" w:bidi="zh-CN"/>
              </w:rPr>
            </w:pPr>
            <w:r>
              <w:rPr>
                <w:rFonts w:hint="eastAsia"/>
                <w:sz w:val="21"/>
              </w:rPr>
              <w:t>氮氧化物</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227"/>
              <w:rPr>
                <w:sz w:val="21"/>
                <w:lang w:val="zh-CN" w:bidi="zh-CN"/>
              </w:rPr>
            </w:pPr>
            <w:r>
              <w:rPr>
                <w:rFonts w:hint="eastAsia"/>
                <w:sz w:val="21"/>
              </w:rPr>
              <w:t>300mg/Nm3</w:t>
            </w:r>
          </w:p>
        </w:tc>
        <w:tc>
          <w:tcPr>
            <w:tcW w:w="130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10"/>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27"/>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27"/>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2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20"/>
              <w:jc w:val="center"/>
              <w:rPr>
                <w:sz w:val="21"/>
                <w:lang w:val="zh-CN" w:bidi="zh-CN"/>
              </w:rPr>
            </w:pPr>
            <w:r>
              <w:rPr>
                <w:rFonts w:hint="eastAsia"/>
                <w:sz w:val="21"/>
              </w:rPr>
              <w:t>/</w:t>
            </w:r>
          </w:p>
        </w:tc>
        <w:tc>
          <w:tcPr>
            <w:tcW w:w="102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19"/>
              <w:jc w:val="center"/>
              <w:rPr>
                <w:sz w:val="21"/>
                <w:lang w:val="zh-CN" w:bidi="zh-CN"/>
              </w:rPr>
            </w:pPr>
            <w:r>
              <w:rPr>
                <w:rFonts w:hint="eastAsia"/>
                <w:sz w:val="21"/>
              </w:rPr>
              <w:t>/</w:t>
            </w:r>
          </w:p>
        </w:tc>
        <w:tc>
          <w:tcPr>
            <w:tcW w:w="155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46" w:right="28"/>
              <w:jc w:val="center"/>
              <w:rPr>
                <w:sz w:val="21"/>
                <w:lang w:val="zh-CN" w:bidi="zh-CN"/>
              </w:rPr>
            </w:pPr>
            <w:r>
              <w:rPr>
                <w:rFonts w:hint="eastAsia"/>
                <w:sz w:val="21"/>
              </w:rPr>
              <w:t>/mg/Nm3</w:t>
            </w:r>
          </w:p>
        </w:tc>
        <w:tc>
          <w:tcPr>
            <w:tcW w:w="1596"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spacing w:before="8"/>
              <w:rPr>
                <w:rFonts w:ascii="Microsoft JhengHei" w:hAnsi="宋体" w:cs="宋体"/>
                <w:b/>
                <w:sz w:val="18"/>
                <w:szCs w:val="22"/>
                <w:lang w:val="zh-CN" w:bidi="zh-CN"/>
              </w:rPr>
            </w:pPr>
          </w:p>
          <w:p w:rsidR="00677460" w:rsidRDefault="00677460">
            <w:pPr>
              <w:pStyle w:val="TableParagraph"/>
              <w:ind w:left="728"/>
              <w:rPr>
                <w:sz w:val="21"/>
                <w:lang w:val="zh-CN" w:bidi="zh-CN"/>
              </w:rPr>
            </w:pPr>
            <w:r>
              <w:rPr>
                <w:rFonts w:hint="eastAsia"/>
                <w:sz w:val="21"/>
              </w:rPr>
              <w:t>/</w:t>
            </w:r>
          </w:p>
        </w:tc>
      </w:tr>
      <w:tr w:rsidR="00677460" w:rsidTr="00677460">
        <w:trPr>
          <w:trHeight w:val="935"/>
        </w:trPr>
        <w:tc>
          <w:tcPr>
            <w:tcW w:w="541"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41"/>
              <w:jc w:val="center"/>
              <w:rPr>
                <w:sz w:val="21"/>
                <w:lang w:val="zh-CN" w:bidi="zh-CN"/>
              </w:rPr>
            </w:pPr>
            <w:r>
              <w:rPr>
                <w:rFonts w:hint="eastAsia"/>
                <w:sz w:val="21"/>
              </w:rPr>
              <w:t>2</w:t>
            </w:r>
          </w:p>
        </w:tc>
        <w:tc>
          <w:tcPr>
            <w:tcW w:w="98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240"/>
              <w:rPr>
                <w:sz w:val="21"/>
                <w:lang w:val="zh-CN" w:bidi="zh-CN"/>
              </w:rPr>
            </w:pPr>
            <w:r>
              <w:rPr>
                <w:rFonts w:hint="eastAsia"/>
                <w:sz w:val="21"/>
              </w:rPr>
              <w:t>DA001</w:t>
            </w:r>
          </w:p>
        </w:tc>
        <w:tc>
          <w:tcPr>
            <w:tcW w:w="981"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181" w:right="159"/>
              <w:jc w:val="both"/>
              <w:rPr>
                <w:sz w:val="21"/>
                <w:lang w:val="zh-CN" w:bidi="zh-CN"/>
              </w:rPr>
            </w:pPr>
            <w:r>
              <w:rPr>
                <w:rFonts w:hint="eastAsia"/>
                <w:sz w:val="21"/>
              </w:rPr>
              <w:t>有组织废气排放口</w:t>
            </w:r>
          </w:p>
        </w:tc>
        <w:tc>
          <w:tcPr>
            <w:tcW w:w="98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384" w:right="166" w:hanging="210"/>
              <w:rPr>
                <w:sz w:val="21"/>
                <w:lang w:val="zh-CN" w:bidi="zh-CN"/>
              </w:rPr>
            </w:pPr>
            <w:r>
              <w:rPr>
                <w:rFonts w:hint="eastAsia"/>
                <w:sz w:val="21"/>
              </w:rPr>
              <w:t>二氧化硫</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227"/>
              <w:rPr>
                <w:sz w:val="21"/>
                <w:lang w:val="zh-CN" w:bidi="zh-CN"/>
              </w:rPr>
            </w:pPr>
            <w:r>
              <w:rPr>
                <w:rFonts w:hint="eastAsia"/>
                <w:sz w:val="21"/>
              </w:rPr>
              <w:t>200mg/Nm3</w:t>
            </w:r>
          </w:p>
        </w:tc>
        <w:tc>
          <w:tcPr>
            <w:tcW w:w="130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10"/>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27"/>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27"/>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24"/>
              <w:jc w:val="center"/>
              <w:rPr>
                <w:sz w:val="21"/>
                <w:lang w:val="zh-CN" w:bidi="zh-CN"/>
              </w:rPr>
            </w:pPr>
            <w:r>
              <w:rPr>
                <w:rFonts w:hint="eastAsia"/>
                <w:sz w:val="21"/>
              </w:rPr>
              <w:t>/</w:t>
            </w:r>
          </w:p>
        </w:tc>
        <w:tc>
          <w:tcPr>
            <w:tcW w:w="102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20"/>
              <w:jc w:val="center"/>
              <w:rPr>
                <w:sz w:val="21"/>
                <w:lang w:val="zh-CN" w:bidi="zh-CN"/>
              </w:rPr>
            </w:pPr>
            <w:r>
              <w:rPr>
                <w:rFonts w:hint="eastAsia"/>
                <w:sz w:val="21"/>
              </w:rPr>
              <w:t>/</w:t>
            </w:r>
          </w:p>
        </w:tc>
        <w:tc>
          <w:tcPr>
            <w:tcW w:w="102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19"/>
              <w:jc w:val="center"/>
              <w:rPr>
                <w:sz w:val="21"/>
                <w:lang w:val="zh-CN" w:bidi="zh-CN"/>
              </w:rPr>
            </w:pPr>
            <w:r>
              <w:rPr>
                <w:rFonts w:hint="eastAsia"/>
                <w:sz w:val="21"/>
              </w:rPr>
              <w:t>/</w:t>
            </w:r>
          </w:p>
        </w:tc>
        <w:tc>
          <w:tcPr>
            <w:tcW w:w="155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46" w:right="28"/>
              <w:jc w:val="center"/>
              <w:rPr>
                <w:sz w:val="21"/>
                <w:lang w:val="zh-CN" w:bidi="zh-CN"/>
              </w:rPr>
            </w:pPr>
            <w:r>
              <w:rPr>
                <w:rFonts w:hint="eastAsia"/>
                <w:sz w:val="21"/>
              </w:rPr>
              <w:t>/mg/Nm3</w:t>
            </w:r>
          </w:p>
        </w:tc>
        <w:tc>
          <w:tcPr>
            <w:tcW w:w="1596"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spacing w:before="7"/>
              <w:rPr>
                <w:rFonts w:ascii="Microsoft JhengHei" w:hAnsi="宋体" w:cs="宋体"/>
                <w:b/>
                <w:sz w:val="18"/>
                <w:szCs w:val="22"/>
                <w:lang w:val="zh-CN" w:bidi="zh-CN"/>
              </w:rPr>
            </w:pPr>
          </w:p>
          <w:p w:rsidR="00677460" w:rsidRDefault="00677460">
            <w:pPr>
              <w:pStyle w:val="TableParagraph"/>
              <w:ind w:left="728"/>
              <w:rPr>
                <w:sz w:val="21"/>
                <w:lang w:val="zh-CN" w:bidi="zh-CN"/>
              </w:rPr>
            </w:pPr>
            <w:r>
              <w:rPr>
                <w:rFonts w:hint="eastAsia"/>
                <w:sz w:val="21"/>
              </w:rPr>
              <w:t>/</w:t>
            </w:r>
          </w:p>
        </w:tc>
      </w:tr>
      <w:tr w:rsidR="00677460" w:rsidTr="00677460">
        <w:trPr>
          <w:trHeight w:val="310"/>
        </w:trPr>
        <w:tc>
          <w:tcPr>
            <w:tcW w:w="541" w:type="dxa"/>
            <w:tcBorders>
              <w:top w:val="single" w:sz="4" w:space="0" w:color="000000"/>
              <w:left w:val="single" w:sz="12" w:space="0" w:color="000000"/>
              <w:bottom w:val="single" w:sz="12" w:space="0" w:color="000000"/>
              <w:right w:val="single" w:sz="4" w:space="0" w:color="000000"/>
            </w:tcBorders>
            <w:hideMark/>
          </w:tcPr>
          <w:p w:rsidR="00677460" w:rsidRDefault="00677460">
            <w:pPr>
              <w:pStyle w:val="TableParagraph"/>
              <w:spacing w:before="26" w:line="265" w:lineRule="exact"/>
              <w:ind w:left="41"/>
              <w:jc w:val="center"/>
              <w:rPr>
                <w:sz w:val="21"/>
                <w:lang w:val="zh-CN" w:bidi="zh-CN"/>
              </w:rPr>
            </w:pPr>
            <w:r>
              <w:rPr>
                <w:rFonts w:hint="eastAsia"/>
                <w:sz w:val="21"/>
              </w:rPr>
              <w:t>3</w:t>
            </w:r>
          </w:p>
        </w:tc>
        <w:tc>
          <w:tcPr>
            <w:tcW w:w="98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240"/>
              <w:rPr>
                <w:sz w:val="21"/>
                <w:lang w:val="zh-CN" w:bidi="zh-CN"/>
              </w:rPr>
            </w:pPr>
            <w:r>
              <w:rPr>
                <w:rFonts w:hint="eastAsia"/>
                <w:sz w:val="21"/>
              </w:rPr>
              <w:t>DA001</w:t>
            </w:r>
          </w:p>
        </w:tc>
        <w:tc>
          <w:tcPr>
            <w:tcW w:w="981" w:type="dxa"/>
            <w:gridSpan w:val="2"/>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66" w:lineRule="exact"/>
              <w:ind w:left="181"/>
              <w:rPr>
                <w:sz w:val="21"/>
                <w:lang w:val="zh-CN" w:bidi="zh-CN"/>
              </w:rPr>
            </w:pPr>
            <w:r>
              <w:rPr>
                <w:rFonts w:hint="eastAsia"/>
                <w:sz w:val="21"/>
              </w:rPr>
              <w:t>有组织</w:t>
            </w:r>
          </w:p>
        </w:tc>
        <w:tc>
          <w:tcPr>
            <w:tcW w:w="98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66" w:lineRule="exact"/>
              <w:ind w:left="174"/>
              <w:rPr>
                <w:sz w:val="21"/>
                <w:lang w:val="zh-CN" w:bidi="zh-CN"/>
              </w:rPr>
            </w:pPr>
            <w:r>
              <w:rPr>
                <w:rFonts w:hint="eastAsia"/>
                <w:sz w:val="21"/>
              </w:rPr>
              <w:t>颗粒物</w:t>
            </w:r>
          </w:p>
        </w:tc>
        <w:tc>
          <w:tcPr>
            <w:tcW w:w="141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280"/>
              <w:rPr>
                <w:sz w:val="21"/>
                <w:lang w:val="zh-CN" w:bidi="zh-CN"/>
              </w:rPr>
            </w:pPr>
            <w:r>
              <w:rPr>
                <w:rFonts w:hint="eastAsia"/>
                <w:sz w:val="21"/>
              </w:rPr>
              <w:t>50mg/Nm3</w:t>
            </w:r>
          </w:p>
        </w:tc>
        <w:tc>
          <w:tcPr>
            <w:tcW w:w="130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10"/>
              <w:jc w:val="center"/>
              <w:rPr>
                <w:sz w:val="21"/>
                <w:lang w:val="zh-CN" w:bidi="zh-CN"/>
              </w:rPr>
            </w:pPr>
            <w:r>
              <w:rPr>
                <w:rFonts w:hint="eastAsia"/>
                <w:sz w:val="21"/>
              </w:rPr>
              <w:t>/</w:t>
            </w:r>
          </w:p>
        </w:tc>
        <w:tc>
          <w:tcPr>
            <w:tcW w:w="102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27"/>
              <w:jc w:val="center"/>
              <w:rPr>
                <w:sz w:val="21"/>
                <w:lang w:val="zh-CN" w:bidi="zh-CN"/>
              </w:rPr>
            </w:pPr>
            <w:r>
              <w:rPr>
                <w:rFonts w:hint="eastAsia"/>
                <w:sz w:val="21"/>
              </w:rPr>
              <w:t>/</w:t>
            </w:r>
          </w:p>
        </w:tc>
        <w:tc>
          <w:tcPr>
            <w:tcW w:w="102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27"/>
              <w:jc w:val="center"/>
              <w:rPr>
                <w:sz w:val="21"/>
                <w:lang w:val="zh-CN" w:bidi="zh-CN"/>
              </w:rPr>
            </w:pPr>
            <w:r>
              <w:rPr>
                <w:rFonts w:hint="eastAsia"/>
                <w:sz w:val="21"/>
              </w:rPr>
              <w:t>/</w:t>
            </w:r>
          </w:p>
        </w:tc>
        <w:tc>
          <w:tcPr>
            <w:tcW w:w="102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24"/>
              <w:jc w:val="center"/>
              <w:rPr>
                <w:sz w:val="21"/>
                <w:lang w:val="zh-CN" w:bidi="zh-CN"/>
              </w:rPr>
            </w:pPr>
            <w:r>
              <w:rPr>
                <w:rFonts w:hint="eastAsia"/>
                <w:sz w:val="21"/>
              </w:rPr>
              <w:t>/</w:t>
            </w:r>
          </w:p>
        </w:tc>
        <w:tc>
          <w:tcPr>
            <w:tcW w:w="102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20"/>
              <w:jc w:val="center"/>
              <w:rPr>
                <w:sz w:val="21"/>
                <w:lang w:val="zh-CN" w:bidi="zh-CN"/>
              </w:rPr>
            </w:pPr>
            <w:r>
              <w:rPr>
                <w:rFonts w:hint="eastAsia"/>
                <w:sz w:val="21"/>
              </w:rPr>
              <w:t>/</w:t>
            </w:r>
          </w:p>
        </w:tc>
        <w:tc>
          <w:tcPr>
            <w:tcW w:w="1029"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19"/>
              <w:jc w:val="center"/>
              <w:rPr>
                <w:sz w:val="21"/>
                <w:lang w:val="zh-CN" w:bidi="zh-CN"/>
              </w:rPr>
            </w:pPr>
            <w:r>
              <w:rPr>
                <w:rFonts w:hint="eastAsia"/>
                <w:sz w:val="21"/>
              </w:rPr>
              <w:t>/</w:t>
            </w:r>
          </w:p>
        </w:tc>
        <w:tc>
          <w:tcPr>
            <w:tcW w:w="1559"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6" w:line="265" w:lineRule="exact"/>
              <w:ind w:left="46" w:right="28"/>
              <w:jc w:val="center"/>
              <w:rPr>
                <w:sz w:val="21"/>
                <w:lang w:val="zh-CN" w:bidi="zh-CN"/>
              </w:rPr>
            </w:pPr>
            <w:r>
              <w:rPr>
                <w:rFonts w:hint="eastAsia"/>
                <w:sz w:val="21"/>
              </w:rPr>
              <w:t>/mg/Nm3</w:t>
            </w:r>
          </w:p>
        </w:tc>
        <w:tc>
          <w:tcPr>
            <w:tcW w:w="1596"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6" w:line="265" w:lineRule="exact"/>
              <w:ind w:left="728"/>
              <w:rPr>
                <w:sz w:val="21"/>
                <w:lang w:val="zh-CN" w:bidi="zh-CN"/>
              </w:rPr>
            </w:pPr>
            <w:r>
              <w:rPr>
                <w:rFonts w:hint="eastAsia"/>
                <w:sz w:val="21"/>
              </w:rPr>
              <w:t>/</w:t>
            </w:r>
          </w:p>
        </w:tc>
      </w:tr>
    </w:tbl>
    <w:p w:rsidR="00677460" w:rsidRDefault="00677460" w:rsidP="00677460">
      <w:pPr>
        <w:pStyle w:val="a5"/>
        <w:rPr>
          <w:rFonts w:ascii="Microsoft JhengHei"/>
          <w:b/>
          <w:sz w:val="20"/>
          <w:lang w:val="zh-CN" w:bidi="zh-CN"/>
        </w:rPr>
      </w:pPr>
    </w:p>
    <w:p w:rsidR="00677460" w:rsidRDefault="00677460" w:rsidP="00677460">
      <w:pPr>
        <w:pStyle w:val="a5"/>
        <w:spacing w:before="6"/>
        <w:rPr>
          <w:rFonts w:ascii="Microsoft JhengHei"/>
          <w:b/>
          <w:sz w:val="25"/>
        </w:rPr>
      </w:pPr>
    </w:p>
    <w:p w:rsidR="00677460" w:rsidRDefault="00677460" w:rsidP="00677460">
      <w:pPr>
        <w:ind w:right="1019"/>
        <w:jc w:val="right"/>
        <w:rPr>
          <w:rFonts w:ascii="Times New Roman"/>
          <w:sz w:val="18"/>
        </w:rPr>
      </w:pPr>
      <w:r>
        <w:rPr>
          <w:rFonts w:ascii="Times New Roman"/>
          <w:sz w:val="18"/>
        </w:rPr>
        <w:t>29</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0"/>
        </w:rPr>
      </w:pPr>
    </w:p>
    <w:tbl>
      <w:tblPr>
        <w:tblW w:w="0" w:type="auto"/>
        <w:tblInd w:w="7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41"/>
        <w:gridCol w:w="981"/>
        <w:gridCol w:w="556"/>
        <w:gridCol w:w="425"/>
        <w:gridCol w:w="981"/>
        <w:gridCol w:w="1414"/>
        <w:gridCol w:w="1301"/>
        <w:gridCol w:w="1028"/>
        <w:gridCol w:w="1020"/>
        <w:gridCol w:w="1020"/>
        <w:gridCol w:w="1020"/>
        <w:gridCol w:w="1028"/>
        <w:gridCol w:w="1557"/>
        <w:gridCol w:w="1593"/>
      </w:tblGrid>
      <w:tr w:rsidR="00677460" w:rsidTr="00677460">
        <w:trPr>
          <w:trHeight w:val="390"/>
        </w:trPr>
        <w:tc>
          <w:tcPr>
            <w:tcW w:w="541"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9"/>
              <w:rPr>
                <w:rFonts w:hAnsi="宋体" w:cs="宋体"/>
                <w:sz w:val="28"/>
                <w:szCs w:val="22"/>
                <w:lang w:val="zh-CN" w:bidi="zh-CN"/>
              </w:rPr>
            </w:pPr>
          </w:p>
          <w:p w:rsidR="00677460" w:rsidRDefault="00677460">
            <w:pPr>
              <w:pStyle w:val="TableParagraph"/>
              <w:ind w:left="61"/>
              <w:rPr>
                <w:rFonts w:ascii="黑体" w:eastAsia="黑体"/>
                <w:sz w:val="21"/>
                <w:lang w:val="zh-CN" w:bidi="zh-CN"/>
              </w:rPr>
            </w:pPr>
            <w:r>
              <w:rPr>
                <w:rFonts w:ascii="黑体" w:eastAsia="黑体" w:hint="eastAsia"/>
                <w:sz w:val="21"/>
              </w:rPr>
              <w:t>序号</w:t>
            </w:r>
          </w:p>
        </w:tc>
        <w:tc>
          <w:tcPr>
            <w:tcW w:w="98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hAnsi="宋体" w:cs="宋体"/>
                <w:sz w:val="16"/>
                <w:szCs w:val="22"/>
                <w:lang w:val="zh-CN" w:bidi="zh-CN"/>
              </w:rPr>
            </w:pPr>
          </w:p>
          <w:p w:rsidR="00677460" w:rsidRDefault="00677460">
            <w:pPr>
              <w:pStyle w:val="TableParagraph"/>
              <w:spacing w:before="1"/>
              <w:ind w:left="391" w:right="52" w:hanging="315"/>
              <w:rPr>
                <w:rFonts w:ascii="黑体" w:eastAsia="黑体"/>
                <w:sz w:val="21"/>
                <w:lang w:val="zh-CN" w:bidi="zh-CN"/>
              </w:rPr>
            </w:pPr>
            <w:r>
              <w:rPr>
                <w:rFonts w:ascii="黑体" w:eastAsia="黑体" w:hint="eastAsia"/>
                <w:sz w:val="21"/>
              </w:rPr>
              <w:t>排放口编号</w:t>
            </w:r>
          </w:p>
        </w:tc>
        <w:tc>
          <w:tcPr>
            <w:tcW w:w="981" w:type="dxa"/>
            <w:gridSpan w:val="2"/>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hAnsi="宋体" w:cs="宋体"/>
                <w:sz w:val="16"/>
                <w:szCs w:val="22"/>
                <w:lang w:val="zh-CN" w:bidi="zh-CN"/>
              </w:rPr>
            </w:pPr>
          </w:p>
          <w:p w:rsidR="00677460" w:rsidRDefault="00677460">
            <w:pPr>
              <w:pStyle w:val="TableParagraph"/>
              <w:spacing w:before="1"/>
              <w:ind w:left="398" w:right="47" w:hanging="315"/>
              <w:rPr>
                <w:rFonts w:ascii="黑体" w:eastAsia="黑体"/>
                <w:sz w:val="21"/>
                <w:lang w:val="zh-CN" w:bidi="zh-CN"/>
              </w:rPr>
            </w:pPr>
            <w:r>
              <w:rPr>
                <w:rFonts w:ascii="黑体" w:eastAsia="黑体" w:hint="eastAsia"/>
                <w:sz w:val="21"/>
              </w:rPr>
              <w:t>排放口名称</w:t>
            </w:r>
          </w:p>
        </w:tc>
        <w:tc>
          <w:tcPr>
            <w:tcW w:w="98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hAnsi="宋体" w:cs="宋体"/>
                <w:sz w:val="16"/>
                <w:szCs w:val="22"/>
                <w:lang w:val="zh-CN" w:bidi="zh-CN"/>
              </w:rPr>
            </w:pPr>
          </w:p>
          <w:p w:rsidR="00677460" w:rsidRDefault="00677460">
            <w:pPr>
              <w:pStyle w:val="TableParagraph"/>
              <w:spacing w:before="1"/>
              <w:ind w:left="404" w:right="39" w:hanging="315"/>
              <w:rPr>
                <w:rFonts w:ascii="黑体" w:eastAsia="黑体"/>
                <w:sz w:val="21"/>
                <w:lang w:val="zh-CN" w:bidi="zh-CN"/>
              </w:rPr>
            </w:pPr>
            <w:r>
              <w:rPr>
                <w:rFonts w:ascii="黑体" w:eastAsia="黑体" w:hint="eastAsia"/>
                <w:sz w:val="21"/>
              </w:rPr>
              <w:t>污染物种类</w:t>
            </w:r>
          </w:p>
        </w:tc>
        <w:tc>
          <w:tcPr>
            <w:tcW w:w="14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hAnsi="宋体" w:cs="宋体"/>
                <w:sz w:val="16"/>
                <w:szCs w:val="22"/>
                <w:lang w:val="zh-CN" w:bidi="zh-CN"/>
              </w:rPr>
            </w:pPr>
          </w:p>
          <w:p w:rsidR="00677460" w:rsidRDefault="00677460">
            <w:pPr>
              <w:pStyle w:val="TableParagraph"/>
              <w:spacing w:before="1"/>
              <w:ind w:left="311" w:right="40" w:hanging="210"/>
              <w:rPr>
                <w:rFonts w:ascii="黑体" w:eastAsia="黑体"/>
                <w:sz w:val="21"/>
                <w:lang w:val="zh-CN" w:bidi="zh-CN"/>
              </w:rPr>
            </w:pPr>
            <w:r>
              <w:rPr>
                <w:rFonts w:ascii="黑体" w:eastAsia="黑体" w:hint="eastAsia"/>
                <w:sz w:val="21"/>
              </w:rPr>
              <w:t>申请许可排放浓度限值</w:t>
            </w:r>
          </w:p>
        </w:tc>
        <w:tc>
          <w:tcPr>
            <w:tcW w:w="1301"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58"/>
              <w:ind w:left="33" w:right="-15"/>
              <w:jc w:val="center"/>
              <w:rPr>
                <w:rFonts w:ascii="黑体" w:eastAsia="黑体" w:hAnsi="宋体" w:cs="宋体"/>
                <w:sz w:val="21"/>
                <w:szCs w:val="22"/>
                <w:lang w:val="zh-CN" w:bidi="zh-CN"/>
              </w:rPr>
            </w:pPr>
            <w:r>
              <w:rPr>
                <w:rFonts w:ascii="黑体" w:eastAsia="黑体" w:hint="eastAsia"/>
                <w:sz w:val="21"/>
              </w:rPr>
              <w:t>申请许可排放速率限值</w:t>
            </w:r>
          </w:p>
          <w:p w:rsidR="00677460" w:rsidRDefault="00677460">
            <w:pPr>
              <w:pStyle w:val="TableParagraph"/>
              <w:spacing w:before="31"/>
              <w:ind w:left="134" w:right="98"/>
              <w:jc w:val="center"/>
              <w:rPr>
                <w:rFonts w:ascii="黑体"/>
                <w:sz w:val="21"/>
                <w:lang w:val="zh-CN" w:bidi="zh-CN"/>
              </w:rPr>
            </w:pPr>
            <w:r>
              <w:rPr>
                <w:rFonts w:ascii="黑体" w:hint="eastAsia"/>
                <w:sz w:val="21"/>
              </w:rPr>
              <w:t>(kg/h)</w:t>
            </w:r>
          </w:p>
        </w:tc>
        <w:tc>
          <w:tcPr>
            <w:tcW w:w="5116" w:type="dxa"/>
            <w:gridSpan w:val="5"/>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62"/>
              <w:ind w:left="1144"/>
              <w:rPr>
                <w:rFonts w:ascii="黑体" w:eastAsia="黑体"/>
                <w:sz w:val="21"/>
                <w:lang w:val="zh-CN" w:bidi="zh-CN"/>
              </w:rPr>
            </w:pPr>
            <w:r>
              <w:rPr>
                <w:rFonts w:ascii="黑体" w:eastAsia="黑体" w:hint="eastAsia"/>
                <w:sz w:val="21"/>
              </w:rPr>
              <w:t>申请年许可排放量限值（t/a）</w:t>
            </w:r>
          </w:p>
        </w:tc>
        <w:tc>
          <w:tcPr>
            <w:tcW w:w="1557"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58"/>
              <w:ind w:left="51" w:right="23"/>
              <w:jc w:val="center"/>
              <w:rPr>
                <w:rFonts w:ascii="黑体" w:eastAsia="黑体" w:hAnsi="宋体" w:cs="宋体"/>
                <w:sz w:val="21"/>
                <w:szCs w:val="22"/>
                <w:lang w:val="zh-CN" w:bidi="zh-CN"/>
              </w:rPr>
            </w:pPr>
            <w:r>
              <w:rPr>
                <w:rFonts w:ascii="黑体" w:eastAsia="黑体" w:hint="eastAsia"/>
                <w:spacing w:val="-3"/>
                <w:sz w:val="21"/>
              </w:rPr>
              <w:t>申请特殊排放浓</w:t>
            </w:r>
            <w:r>
              <w:rPr>
                <w:rFonts w:ascii="黑体" w:eastAsia="黑体" w:hint="eastAsia"/>
                <w:sz w:val="21"/>
              </w:rPr>
              <w:t>度限值</w:t>
            </w:r>
          </w:p>
          <w:p w:rsidR="00677460" w:rsidRDefault="00677460">
            <w:pPr>
              <w:pStyle w:val="TableParagraph"/>
              <w:spacing w:before="2"/>
              <w:ind w:left="49" w:right="23"/>
              <w:jc w:val="center"/>
              <w:rPr>
                <w:rFonts w:ascii="黑体" w:eastAsia="黑体"/>
                <w:sz w:val="21"/>
                <w:lang w:val="zh-CN" w:bidi="zh-CN"/>
              </w:rPr>
            </w:pPr>
            <w:r>
              <w:rPr>
                <w:rFonts w:ascii="黑体" w:eastAsia="黑体" w:hint="eastAsia"/>
                <w:sz w:val="21"/>
              </w:rPr>
              <w:t>（1）</w:t>
            </w:r>
          </w:p>
        </w:tc>
        <w:tc>
          <w:tcPr>
            <w:tcW w:w="1593" w:type="dxa"/>
            <w:vMerge w:val="restart"/>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58"/>
              <w:ind w:left="67" w:right="33"/>
              <w:jc w:val="center"/>
              <w:rPr>
                <w:rFonts w:ascii="黑体" w:eastAsia="黑体" w:hAnsi="宋体" w:cs="宋体"/>
                <w:sz w:val="21"/>
                <w:szCs w:val="22"/>
                <w:lang w:val="zh-CN" w:bidi="zh-CN"/>
              </w:rPr>
            </w:pPr>
            <w:r>
              <w:rPr>
                <w:rFonts w:ascii="黑体" w:eastAsia="黑体" w:hint="eastAsia"/>
                <w:sz w:val="21"/>
              </w:rPr>
              <w:t>申请特殊时段许可排放量限值</w:t>
            </w:r>
          </w:p>
          <w:p w:rsidR="00677460" w:rsidRDefault="00677460">
            <w:pPr>
              <w:pStyle w:val="TableParagraph"/>
              <w:spacing w:before="2"/>
              <w:ind w:left="65" w:right="33"/>
              <w:jc w:val="center"/>
              <w:rPr>
                <w:rFonts w:ascii="黑体" w:eastAsia="黑体"/>
                <w:sz w:val="21"/>
                <w:lang w:val="zh-CN" w:bidi="zh-CN"/>
              </w:rPr>
            </w:pPr>
            <w:r>
              <w:rPr>
                <w:rFonts w:ascii="黑体" w:eastAsia="黑体" w:hint="eastAsia"/>
                <w:sz w:val="21"/>
              </w:rPr>
              <w:t>（2）</w:t>
            </w:r>
          </w:p>
        </w:tc>
      </w:tr>
      <w:tr w:rsidR="00677460" w:rsidTr="00677460">
        <w:trPr>
          <w:trHeight w:val="528"/>
        </w:trPr>
        <w:tc>
          <w:tcPr>
            <w:tcW w:w="30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00" w:type="dxa"/>
            <w:gridSpan w:val="2"/>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hAnsi="宋体" w:cs="宋体"/>
                <w:lang w:val="zh-CN" w:bidi="zh-CN"/>
              </w:rPr>
            </w:pP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1"/>
              <w:ind w:left="169" w:right="161"/>
              <w:jc w:val="center"/>
              <w:rPr>
                <w:rFonts w:ascii="黑体" w:eastAsia="黑体"/>
                <w:sz w:val="21"/>
                <w:lang w:val="zh-CN" w:bidi="zh-CN"/>
              </w:rPr>
            </w:pPr>
            <w:r>
              <w:rPr>
                <w:rFonts w:ascii="黑体" w:eastAsia="黑体" w:hint="eastAsia"/>
                <w:sz w:val="21"/>
              </w:rPr>
              <w:t>第一年</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1"/>
              <w:ind w:left="165" w:right="157"/>
              <w:jc w:val="center"/>
              <w:rPr>
                <w:rFonts w:ascii="黑体" w:eastAsia="黑体"/>
                <w:sz w:val="21"/>
                <w:lang w:val="zh-CN" w:bidi="zh-CN"/>
              </w:rPr>
            </w:pPr>
            <w:r>
              <w:rPr>
                <w:rFonts w:ascii="黑体" w:eastAsia="黑体" w:hint="eastAsia"/>
                <w:sz w:val="21"/>
              </w:rPr>
              <w:t>第二年</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1"/>
              <w:ind w:left="173" w:right="157"/>
              <w:jc w:val="center"/>
              <w:rPr>
                <w:rFonts w:ascii="黑体" w:eastAsia="黑体"/>
                <w:sz w:val="21"/>
                <w:lang w:val="zh-CN" w:bidi="zh-CN"/>
              </w:rPr>
            </w:pPr>
            <w:r>
              <w:rPr>
                <w:rFonts w:ascii="黑体" w:eastAsia="黑体" w:hint="eastAsia"/>
                <w:sz w:val="21"/>
              </w:rPr>
              <w:t>第三年</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1"/>
              <w:ind w:left="174" w:right="149"/>
              <w:jc w:val="center"/>
              <w:rPr>
                <w:rFonts w:ascii="黑体" w:eastAsia="黑体"/>
                <w:sz w:val="21"/>
                <w:lang w:val="zh-CN" w:bidi="zh-CN"/>
              </w:rPr>
            </w:pPr>
            <w:r>
              <w:rPr>
                <w:rFonts w:ascii="黑体" w:eastAsia="黑体" w:hint="eastAsia"/>
                <w:sz w:val="21"/>
              </w:rPr>
              <w:t>第四年</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1"/>
              <w:ind w:left="178" w:right="152"/>
              <w:jc w:val="center"/>
              <w:rPr>
                <w:rFonts w:ascii="黑体" w:eastAsia="黑体"/>
                <w:sz w:val="21"/>
                <w:lang w:val="zh-CN" w:bidi="zh-CN"/>
              </w:rPr>
            </w:pPr>
            <w:r>
              <w:rPr>
                <w:rFonts w:ascii="黑体" w:eastAsia="黑体" w:hint="eastAsia"/>
                <w:sz w:val="21"/>
              </w:rPr>
              <w:t>第五年</w:t>
            </w:r>
          </w:p>
        </w:tc>
        <w:tc>
          <w:tcPr>
            <w:tcW w:w="1557"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593"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624"/>
        </w:trPr>
        <w:tc>
          <w:tcPr>
            <w:tcW w:w="541"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8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81"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161" w:right="140"/>
              <w:jc w:val="center"/>
              <w:rPr>
                <w:rFonts w:ascii="宋体" w:hAnsi="宋体" w:cs="宋体"/>
                <w:sz w:val="21"/>
                <w:szCs w:val="22"/>
                <w:lang w:val="zh-CN" w:bidi="zh-CN"/>
              </w:rPr>
            </w:pPr>
            <w:r>
              <w:rPr>
                <w:rFonts w:hint="eastAsia"/>
                <w:sz w:val="21"/>
              </w:rPr>
              <w:t>废气排</w:t>
            </w:r>
          </w:p>
          <w:p w:rsidR="00677460" w:rsidRDefault="00677460">
            <w:pPr>
              <w:pStyle w:val="TableParagraph"/>
              <w:spacing w:before="43"/>
              <w:ind w:left="161" w:right="140"/>
              <w:jc w:val="center"/>
              <w:rPr>
                <w:sz w:val="21"/>
                <w:lang w:val="zh-CN" w:bidi="zh-CN"/>
              </w:rPr>
            </w:pPr>
            <w:r>
              <w:rPr>
                <w:rFonts w:hint="eastAsia"/>
                <w:sz w:val="21"/>
              </w:rPr>
              <w:t>放口</w:t>
            </w:r>
          </w:p>
        </w:tc>
        <w:tc>
          <w:tcPr>
            <w:tcW w:w="98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0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2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2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2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2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2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55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593"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312"/>
        </w:trPr>
        <w:tc>
          <w:tcPr>
            <w:tcW w:w="2078" w:type="dxa"/>
            <w:gridSpan w:val="3"/>
            <w:vMerge w:val="restart"/>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pPr>
          </w:p>
          <w:p w:rsidR="00677460" w:rsidRDefault="00677460">
            <w:pPr>
              <w:pStyle w:val="TableParagraph"/>
              <w:ind w:left="308"/>
              <w:rPr>
                <w:sz w:val="21"/>
                <w:lang w:val="zh-CN" w:bidi="zh-CN"/>
              </w:rPr>
            </w:pPr>
            <w:r>
              <w:rPr>
                <w:rFonts w:hint="eastAsia"/>
                <w:sz w:val="21"/>
              </w:rPr>
              <w:t>一般排放口合计</w:t>
            </w:r>
          </w:p>
        </w:tc>
        <w:tc>
          <w:tcPr>
            <w:tcW w:w="4121"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1740" w:right="1701"/>
              <w:jc w:val="center"/>
              <w:rPr>
                <w:sz w:val="21"/>
                <w:lang w:val="zh-CN" w:bidi="zh-CN"/>
              </w:rPr>
            </w:pPr>
            <w:r>
              <w:rPr>
                <w:rFonts w:hint="eastAsia"/>
                <w:sz w:val="21"/>
              </w:rPr>
              <w:t>颗粒物</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52" w:line="239" w:lineRule="exact"/>
              <w:ind w:left="741"/>
              <w:rPr>
                <w:sz w:val="21"/>
                <w:lang w:val="zh-CN" w:bidi="zh-CN"/>
              </w:rPr>
            </w:pPr>
            <w:r>
              <w:rPr>
                <w:rFonts w:hint="eastAsia"/>
                <w:sz w:val="21"/>
              </w:rPr>
              <w:t>/</w:t>
            </w:r>
          </w:p>
        </w:tc>
      </w:tr>
      <w:tr w:rsidR="00677460" w:rsidTr="00677460">
        <w:trPr>
          <w:trHeight w:val="312"/>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1"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1740" w:right="1701"/>
              <w:jc w:val="center"/>
              <w:rPr>
                <w:sz w:val="21"/>
                <w:lang w:val="zh-CN" w:bidi="zh-CN"/>
              </w:rPr>
            </w:pPr>
            <w:r>
              <w:rPr>
                <w:rFonts w:hint="eastAsia"/>
                <w:sz w:val="21"/>
              </w:rPr>
              <w:t>SO2</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52" w:line="239" w:lineRule="exact"/>
              <w:ind w:left="741"/>
              <w:rPr>
                <w:sz w:val="21"/>
                <w:lang w:val="zh-CN" w:bidi="zh-CN"/>
              </w:rPr>
            </w:pPr>
            <w:r>
              <w:rPr>
                <w:rFonts w:hint="eastAsia"/>
                <w:sz w:val="21"/>
              </w:rPr>
              <w:t>/</w:t>
            </w:r>
          </w:p>
        </w:tc>
      </w:tr>
      <w:tr w:rsidR="00677460" w:rsidTr="00677460">
        <w:trPr>
          <w:trHeight w:val="312"/>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1"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1740" w:right="1701"/>
              <w:jc w:val="center"/>
              <w:rPr>
                <w:sz w:val="21"/>
                <w:lang w:val="zh-CN" w:bidi="zh-CN"/>
              </w:rPr>
            </w:pPr>
            <w:r>
              <w:rPr>
                <w:rFonts w:hint="eastAsia"/>
                <w:sz w:val="21"/>
              </w:rPr>
              <w:t>NOx</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52" w:line="239" w:lineRule="exact"/>
              <w:ind w:left="741"/>
              <w:rPr>
                <w:sz w:val="21"/>
                <w:lang w:val="zh-CN" w:bidi="zh-CN"/>
              </w:rPr>
            </w:pPr>
            <w:r>
              <w:rPr>
                <w:rFonts w:hint="eastAsia"/>
                <w:sz w:val="21"/>
              </w:rPr>
              <w:t>/</w:t>
            </w:r>
          </w:p>
        </w:tc>
      </w:tr>
      <w:tr w:rsidR="00677460" w:rsidTr="00677460">
        <w:trPr>
          <w:trHeight w:val="312"/>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1"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1740" w:right="1701"/>
              <w:jc w:val="center"/>
              <w:rPr>
                <w:sz w:val="21"/>
                <w:lang w:val="zh-CN" w:bidi="zh-CN"/>
              </w:rPr>
            </w:pPr>
            <w:r>
              <w:rPr>
                <w:rFonts w:hint="eastAsia"/>
                <w:sz w:val="21"/>
              </w:rPr>
              <w:t>VOCs</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3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52" w:line="239" w:lineRule="exact"/>
              <w:ind w:left="741"/>
              <w:rPr>
                <w:sz w:val="21"/>
                <w:lang w:val="zh-CN" w:bidi="zh-CN"/>
              </w:rPr>
            </w:pPr>
            <w:r>
              <w:rPr>
                <w:rFonts w:hint="eastAsia"/>
                <w:sz w:val="21"/>
              </w:rPr>
              <w:t>/</w:t>
            </w:r>
          </w:p>
        </w:tc>
      </w:tr>
      <w:tr w:rsidR="00677460" w:rsidTr="00677460">
        <w:trPr>
          <w:trHeight w:val="272"/>
        </w:trPr>
        <w:tc>
          <w:tcPr>
            <w:tcW w:w="14465" w:type="dxa"/>
            <w:gridSpan w:val="14"/>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252" w:lineRule="exact"/>
              <w:ind w:left="5996" w:right="5963"/>
              <w:jc w:val="center"/>
              <w:rPr>
                <w:rFonts w:ascii="Microsoft JhengHei" w:eastAsia="Microsoft JhengHei"/>
                <w:b/>
                <w:sz w:val="21"/>
                <w:lang w:val="zh-CN" w:bidi="zh-CN"/>
              </w:rPr>
            </w:pPr>
            <w:r>
              <w:rPr>
                <w:rFonts w:ascii="Microsoft JhengHei" w:eastAsia="Microsoft JhengHei" w:hint="eastAsia"/>
                <w:b/>
                <w:sz w:val="21"/>
              </w:rPr>
              <w:t>全厂有组织排放总计（3）</w:t>
            </w:r>
          </w:p>
        </w:tc>
      </w:tr>
      <w:tr w:rsidR="00677460" w:rsidTr="00677460">
        <w:trPr>
          <w:trHeight w:val="302"/>
        </w:trPr>
        <w:tc>
          <w:tcPr>
            <w:tcW w:w="2078" w:type="dxa"/>
            <w:gridSpan w:val="3"/>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pPr>
          </w:p>
          <w:p w:rsidR="00677460" w:rsidRDefault="00677460">
            <w:pPr>
              <w:pStyle w:val="TableParagraph"/>
              <w:ind w:left="98"/>
              <w:rPr>
                <w:sz w:val="21"/>
                <w:lang w:val="zh-CN" w:bidi="zh-CN"/>
              </w:rPr>
            </w:pPr>
            <w:r>
              <w:rPr>
                <w:rFonts w:hint="eastAsia"/>
                <w:sz w:val="21"/>
              </w:rPr>
              <w:t>全厂有组织排放总计</w:t>
            </w:r>
          </w:p>
        </w:tc>
        <w:tc>
          <w:tcPr>
            <w:tcW w:w="4121"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line="259" w:lineRule="exact"/>
              <w:ind w:left="1740" w:right="1701"/>
              <w:jc w:val="center"/>
              <w:rPr>
                <w:sz w:val="21"/>
                <w:lang w:val="zh-CN" w:bidi="zh-CN"/>
              </w:rPr>
            </w:pPr>
            <w:r>
              <w:rPr>
                <w:rFonts w:hint="eastAsia"/>
                <w:sz w:val="21"/>
              </w:rPr>
              <w:t>颗粒物</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2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2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2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2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2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52" w:line="22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52" w:line="229" w:lineRule="exact"/>
              <w:ind w:left="741"/>
              <w:rPr>
                <w:sz w:val="21"/>
                <w:lang w:val="zh-CN" w:bidi="zh-CN"/>
              </w:rPr>
            </w:pPr>
            <w:r>
              <w:rPr>
                <w:rFonts w:hint="eastAsia"/>
                <w:sz w:val="21"/>
              </w:rPr>
              <w:t>/</w:t>
            </w:r>
          </w:p>
        </w:tc>
      </w:tr>
      <w:tr w:rsidR="00677460" w:rsidTr="00677460">
        <w:trPr>
          <w:trHeight w:val="292"/>
        </w:trPr>
        <w:tc>
          <w:tcPr>
            <w:tcW w:w="900" w:type="dxa"/>
            <w:gridSpan w:val="3"/>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1"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1740" w:right="1701"/>
              <w:jc w:val="center"/>
              <w:rPr>
                <w:sz w:val="21"/>
                <w:lang w:val="zh-CN" w:bidi="zh-CN"/>
              </w:rPr>
            </w:pPr>
            <w:r>
              <w:rPr>
                <w:rFonts w:hint="eastAsia"/>
                <w:sz w:val="21"/>
              </w:rPr>
              <w:t>SO2</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42" w:line="229" w:lineRule="exact"/>
              <w:ind w:left="741"/>
              <w:rPr>
                <w:sz w:val="21"/>
                <w:lang w:val="zh-CN" w:bidi="zh-CN"/>
              </w:rPr>
            </w:pPr>
            <w:r>
              <w:rPr>
                <w:rFonts w:hint="eastAsia"/>
                <w:sz w:val="21"/>
              </w:rPr>
              <w:t>/</w:t>
            </w:r>
          </w:p>
        </w:tc>
      </w:tr>
      <w:tr w:rsidR="00677460" w:rsidTr="00677460">
        <w:trPr>
          <w:trHeight w:val="292"/>
        </w:trPr>
        <w:tc>
          <w:tcPr>
            <w:tcW w:w="900" w:type="dxa"/>
            <w:gridSpan w:val="3"/>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1"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1740" w:right="1701"/>
              <w:jc w:val="center"/>
              <w:rPr>
                <w:sz w:val="21"/>
                <w:lang w:val="zh-CN" w:bidi="zh-CN"/>
              </w:rPr>
            </w:pPr>
            <w:r>
              <w:rPr>
                <w:rFonts w:hint="eastAsia"/>
                <w:sz w:val="21"/>
              </w:rPr>
              <w:t>NOx</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2" w:line="22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42" w:line="229" w:lineRule="exact"/>
              <w:ind w:left="741"/>
              <w:rPr>
                <w:sz w:val="21"/>
                <w:lang w:val="zh-CN" w:bidi="zh-CN"/>
              </w:rPr>
            </w:pPr>
            <w:r>
              <w:rPr>
                <w:rFonts w:hint="eastAsia"/>
                <w:sz w:val="21"/>
              </w:rPr>
              <w:t>/</w:t>
            </w:r>
          </w:p>
        </w:tc>
      </w:tr>
      <w:tr w:rsidR="00677460" w:rsidTr="00677460">
        <w:trPr>
          <w:trHeight w:val="301"/>
        </w:trPr>
        <w:tc>
          <w:tcPr>
            <w:tcW w:w="900" w:type="dxa"/>
            <w:gridSpan w:val="3"/>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4121" w:type="dxa"/>
            <w:gridSpan w:val="4"/>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2" w:line="239" w:lineRule="exact"/>
              <w:ind w:left="1740" w:right="1701"/>
              <w:jc w:val="center"/>
              <w:rPr>
                <w:sz w:val="21"/>
                <w:lang w:val="zh-CN" w:bidi="zh-CN"/>
              </w:rPr>
            </w:pPr>
            <w:r>
              <w:rPr>
                <w:rFonts w:hint="eastAsia"/>
                <w:sz w:val="21"/>
              </w:rPr>
              <w:t>VOCs</w:t>
            </w:r>
          </w:p>
        </w:tc>
        <w:tc>
          <w:tcPr>
            <w:tcW w:w="102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2" w:line="239" w:lineRule="exact"/>
              <w:ind w:left="42"/>
              <w:jc w:val="center"/>
              <w:rPr>
                <w:sz w:val="21"/>
                <w:lang w:val="zh-CN" w:bidi="zh-CN"/>
              </w:rPr>
            </w:pPr>
            <w:r>
              <w:rPr>
                <w:rFonts w:hint="eastAsia"/>
                <w:sz w:val="21"/>
              </w:rPr>
              <w:t>/</w:t>
            </w:r>
          </w:p>
        </w:tc>
        <w:tc>
          <w:tcPr>
            <w:tcW w:w="102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2" w:line="239" w:lineRule="exact"/>
              <w:ind w:left="43"/>
              <w:jc w:val="center"/>
              <w:rPr>
                <w:sz w:val="21"/>
                <w:lang w:val="zh-CN" w:bidi="zh-CN"/>
              </w:rPr>
            </w:pPr>
            <w:r>
              <w:rPr>
                <w:rFonts w:hint="eastAsia"/>
                <w:sz w:val="21"/>
              </w:rPr>
              <w:t>/</w:t>
            </w:r>
          </w:p>
        </w:tc>
        <w:tc>
          <w:tcPr>
            <w:tcW w:w="102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2" w:line="239" w:lineRule="exact"/>
              <w:ind w:left="40"/>
              <w:jc w:val="center"/>
              <w:rPr>
                <w:sz w:val="21"/>
                <w:lang w:val="zh-CN" w:bidi="zh-CN"/>
              </w:rPr>
            </w:pPr>
            <w:r>
              <w:rPr>
                <w:rFonts w:hint="eastAsia"/>
                <w:sz w:val="21"/>
              </w:rPr>
              <w:t>/</w:t>
            </w:r>
          </w:p>
        </w:tc>
        <w:tc>
          <w:tcPr>
            <w:tcW w:w="102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2" w:line="239" w:lineRule="exact"/>
              <w:ind w:left="38"/>
              <w:jc w:val="center"/>
              <w:rPr>
                <w:sz w:val="21"/>
                <w:lang w:val="zh-CN" w:bidi="zh-CN"/>
              </w:rPr>
            </w:pPr>
            <w:r>
              <w:rPr>
                <w:rFonts w:hint="eastAsia"/>
                <w:sz w:val="21"/>
              </w:rPr>
              <w:t>/</w:t>
            </w:r>
          </w:p>
        </w:tc>
        <w:tc>
          <w:tcPr>
            <w:tcW w:w="102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2" w:line="239" w:lineRule="exact"/>
              <w:ind w:left="40"/>
              <w:jc w:val="center"/>
              <w:rPr>
                <w:sz w:val="21"/>
                <w:lang w:val="zh-CN" w:bidi="zh-CN"/>
              </w:rPr>
            </w:pPr>
            <w:r>
              <w:rPr>
                <w:rFonts w:hint="eastAsia"/>
                <w:sz w:val="21"/>
              </w:rPr>
              <w:t>/</w:t>
            </w:r>
          </w:p>
        </w:tc>
        <w:tc>
          <w:tcPr>
            <w:tcW w:w="1557"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2" w:line="239" w:lineRule="exact"/>
              <w:ind w:left="42"/>
              <w:jc w:val="center"/>
              <w:rPr>
                <w:sz w:val="21"/>
                <w:lang w:val="zh-CN" w:bidi="zh-CN"/>
              </w:rPr>
            </w:pPr>
            <w:r>
              <w:rPr>
                <w:rFonts w:hint="eastAsia"/>
                <w:sz w:val="21"/>
              </w:rPr>
              <w:t>/</w:t>
            </w:r>
          </w:p>
        </w:tc>
        <w:tc>
          <w:tcPr>
            <w:tcW w:w="1593"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42" w:line="239" w:lineRule="exact"/>
              <w:ind w:left="741"/>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B60D5B" w:rsidP="00677460">
      <w:pPr>
        <w:pStyle w:val="a5"/>
        <w:spacing w:before="10"/>
        <w:rPr>
          <w:rFonts w:ascii="Times New Roman"/>
          <w:sz w:val="16"/>
        </w:rPr>
      </w:pPr>
      <w:r w:rsidRPr="00B60D5B">
        <w:rPr>
          <w:rFonts w:ascii="宋体"/>
          <w:sz w:val="21"/>
          <w:lang w:val="zh-CN" w:bidi="zh-CN"/>
        </w:rPr>
        <w:pict>
          <v:group id="组合 2" o:spid="_x0000_s1042" style="position:absolute;margin-left:58.25pt;margin-top:11.65pt;width:725.3pt;height:21.45pt;z-index:-251660800;mso-position-horizontal-relative:page" coordorigin="1166,234" coordsize="14506,429203" o:gfxdata="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9xTpotkA&#10;AAAKAQAADwAAAAAAAAABACAAAAAiAAAAZHJzL2Rvd25yZXYueG1sUEsBAhQAFAAAAAgAh07iQDmQ&#10;22UCAwAAWQwAAA4AAAAAAAAAAQAgAAAAKAEAAGRycy9lMm9Eb2MueG1sUEsFBgAAAAAGAAYAWQEA&#10;AJwGAAAAAA==&#10;">
            <v:line id="直线 3" o:spid="_x0000_s1043" style="position:absolute" from="1181,264" to="1181,653" o:gfxdata="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2GCi8AAAA&#10;2wAAAA8AAAAAAAAAAQAgAAAAIgAAAGRycy9kb3ducmV2LnhtbFBLAQIUABQAAAAIAIdO4kAzLwWe&#10;OwAAADkAAAAQAAAAAAAAAAEAIAAAAAsBAABkcnMvc2hhcGV4bWwueG1sUEsFBgAAAAAGAAYAWwEA&#10;ALUDAAAAAA==&#10;" strokeweight="1.5pt"/>
            <v:line id="直线 4" o:spid="_x0000_s1044" style="position:absolute" from="15657,264" to="15657,653" o:gfxdata="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khl+8AAAA&#10;2wAAAA8AAAAAAAAAAQAgAAAAIgAAAGRycy9kb3ducmV2LnhtbFBLAQIUABQAAAAIAIdO4kAzLwWe&#10;OwAAADkAAAAQAAAAAAAAAAEAIAAAAAsBAABkcnMvc2hhcGV4bWwueG1sUEsFBgAAAAAGAAYAWwEA&#10;ALUDAAAAAA==&#10;" strokeweight="1.5pt"/>
            <v:line id="直线 5" o:spid="_x0000_s1045" style="position:absolute" from="1166,249" to="15672,249" o:gfxdata="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PEvQAA&#10;ANsAAAAPAAAAAAAAAAEAIAAAACIAAABkcnMvZG93bnJldi54bWxQSwECFAAUAAAACACHTuJAMy8F&#10;njsAAAA5AAAAEAAAAAAAAAABACAAAAAMAQAAZHJzL3NoYXBleG1sLnhtbFBLBQYAAAAABgAGAFsB&#10;AAC2AwAAAAA=&#10;" strokeweight="1.5pt"/>
            <v:line id="直线 6" o:spid="_x0000_s1046" style="position:absolute" from="1166,658" to="15672,658" o:gfxdata="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yLLbsAAADb&#10;AAAADwAAAAAAAAABACAAAAAiAAAAZHJzL2Rvd25yZXYueG1sUEsBAhQAFAAAAAgAh07iQDMvBZ47&#10;AAAAOQAAABAAAAAAAAAAAQAgAAAACgEAAGRycy9zaGFwZXhtbC54bWxQSwUGAAAAAAYABgBbAQAA&#10;tAMAAAAA&#10;" strokeweight=".5pt"/>
            <v:shapetype id="_x0000_t202" coordsize="21600,21600" o:spt="202" path="m,l,21600r21600,l21600,xe">
              <v:stroke joinstyle="miter"/>
              <v:path gradientshapeok="t" o:connecttype="rect"/>
            </v:shapetype>
            <v:shape id="文本框 7" o:spid="_x0000_s1047" type="#_x0000_t202" style="position:absolute;left:1196;top:263;width:14446;height:389"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filled="f" stroked="f">
              <v:textbox inset="0,0,0,0">
                <w:txbxContent>
                  <w:p w:rsidR="00351ED3" w:rsidRDefault="00351ED3" w:rsidP="00677460">
                    <w:pPr>
                      <w:spacing w:line="378" w:lineRule="exact"/>
                      <w:ind w:left="93"/>
                      <w:rPr>
                        <w:rFonts w:ascii="Microsoft JhengHei" w:eastAsia="Microsoft JhengHei"/>
                        <w:b/>
                      </w:rPr>
                    </w:pPr>
                    <w:r>
                      <w:rPr>
                        <w:rFonts w:ascii="Microsoft JhengHei" w:eastAsia="Microsoft JhengHei" w:hint="eastAsia"/>
                        <w:b/>
                      </w:rPr>
                      <w:t>主要排放口备注信息</w:t>
                    </w:r>
                  </w:p>
                </w:txbxContent>
              </v:textbox>
            </v:shape>
            <w10:wrap type="topAndBottom" anchorx="page"/>
          </v:group>
        </w:pict>
      </w:r>
    </w:p>
    <w:p w:rsidR="00677460" w:rsidRDefault="00677460" w:rsidP="00677460">
      <w:pPr>
        <w:pStyle w:val="a5"/>
        <w:rPr>
          <w:rFonts w:ascii="Times New Roman"/>
          <w:sz w:val="20"/>
        </w:rPr>
      </w:pPr>
    </w:p>
    <w:p w:rsidR="00677460" w:rsidRDefault="00677460" w:rsidP="00677460">
      <w:pPr>
        <w:pStyle w:val="a5"/>
        <w:spacing w:before="3"/>
        <w:rPr>
          <w:rFonts w:ascii="Times New Roman"/>
          <w:sz w:val="22"/>
        </w:rPr>
      </w:pPr>
    </w:p>
    <w:p w:rsidR="00677460" w:rsidRDefault="00677460" w:rsidP="00677460">
      <w:pPr>
        <w:spacing w:before="1"/>
        <w:ind w:right="1019"/>
        <w:jc w:val="right"/>
        <w:rPr>
          <w:rFonts w:ascii="Times New Roman"/>
          <w:sz w:val="18"/>
        </w:rPr>
      </w:pPr>
      <w:r>
        <w:rPr>
          <w:rFonts w:ascii="Times New Roman"/>
          <w:sz w:val="18"/>
        </w:rPr>
        <w:t>30</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0"/>
        </w:rPr>
      </w:pPr>
    </w:p>
    <w:tbl>
      <w:tblPr>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476"/>
      </w:tblGrid>
      <w:tr w:rsidR="00677460" w:rsidTr="00677460">
        <w:trPr>
          <w:trHeight w:val="1448"/>
        </w:trPr>
        <w:tc>
          <w:tcPr>
            <w:tcW w:w="14476"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32"/>
              <w:ind w:left="108"/>
              <w:rPr>
                <w:sz w:val="21"/>
                <w:lang w:val="zh-CN" w:bidi="zh-CN"/>
              </w:rPr>
            </w:pPr>
            <w:r>
              <w:rPr>
                <w:rFonts w:hint="eastAsia"/>
                <w:sz w:val="21"/>
              </w:rPr>
              <w:t>/</w:t>
            </w:r>
          </w:p>
        </w:tc>
      </w:tr>
      <w:tr w:rsidR="00677460" w:rsidTr="00677460">
        <w:trPr>
          <w:trHeight w:val="393"/>
        </w:trPr>
        <w:tc>
          <w:tcPr>
            <w:tcW w:w="14476"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353" w:lineRule="exact"/>
              <w:ind w:left="108"/>
              <w:rPr>
                <w:rFonts w:ascii="Microsoft JhengHei" w:eastAsia="Microsoft JhengHei"/>
                <w:b/>
                <w:sz w:val="21"/>
                <w:lang w:val="zh-CN" w:bidi="zh-CN"/>
              </w:rPr>
            </w:pPr>
            <w:r>
              <w:rPr>
                <w:rFonts w:ascii="Microsoft JhengHei" w:eastAsia="Microsoft JhengHei" w:hint="eastAsia"/>
                <w:b/>
                <w:sz w:val="21"/>
              </w:rPr>
              <w:t>一般排放口备注信息</w:t>
            </w:r>
          </w:p>
        </w:tc>
      </w:tr>
      <w:tr w:rsidR="00677460" w:rsidTr="00677460">
        <w:trPr>
          <w:trHeight w:val="1460"/>
        </w:trPr>
        <w:tc>
          <w:tcPr>
            <w:tcW w:w="14476"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32"/>
              <w:ind w:left="108"/>
              <w:rPr>
                <w:sz w:val="21"/>
                <w:lang w:val="zh-CN" w:bidi="zh-CN"/>
              </w:rPr>
            </w:pPr>
            <w:r>
              <w:rPr>
                <w:rFonts w:hint="eastAsia"/>
                <w:sz w:val="21"/>
              </w:rPr>
              <w:t>/</w:t>
            </w:r>
          </w:p>
        </w:tc>
      </w:tr>
      <w:tr w:rsidR="00677460" w:rsidTr="00677460">
        <w:trPr>
          <w:trHeight w:val="357"/>
        </w:trPr>
        <w:tc>
          <w:tcPr>
            <w:tcW w:w="14476"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336" w:lineRule="exact"/>
              <w:ind w:left="108"/>
              <w:rPr>
                <w:rFonts w:ascii="Microsoft JhengHei" w:eastAsia="Microsoft JhengHei"/>
                <w:b/>
                <w:sz w:val="21"/>
                <w:lang w:val="zh-CN" w:bidi="zh-CN"/>
              </w:rPr>
            </w:pPr>
            <w:r>
              <w:rPr>
                <w:rFonts w:ascii="Microsoft JhengHei" w:eastAsia="Microsoft JhengHei" w:hint="eastAsia"/>
                <w:b/>
                <w:sz w:val="21"/>
              </w:rPr>
              <w:t>全厂排放口备注信息</w:t>
            </w:r>
          </w:p>
        </w:tc>
      </w:tr>
      <w:tr w:rsidR="00677460" w:rsidTr="00677460">
        <w:trPr>
          <w:trHeight w:val="1460"/>
        </w:trPr>
        <w:tc>
          <w:tcPr>
            <w:tcW w:w="14476" w:type="dxa"/>
            <w:tcBorders>
              <w:top w:val="single" w:sz="4" w:space="0" w:color="000000"/>
              <w:left w:val="single" w:sz="12" w:space="0" w:color="000000"/>
              <w:bottom w:val="single" w:sz="12" w:space="0" w:color="000000"/>
              <w:right w:val="single" w:sz="12" w:space="0" w:color="000000"/>
            </w:tcBorders>
            <w:hideMark/>
          </w:tcPr>
          <w:p w:rsidR="00677460" w:rsidRDefault="00677460">
            <w:pPr>
              <w:pStyle w:val="TableParagraph"/>
              <w:spacing w:before="33"/>
              <w:ind w:left="108"/>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1"/>
        </w:rPr>
      </w:pPr>
    </w:p>
    <w:p w:rsidR="00677460" w:rsidRDefault="00677460" w:rsidP="00677460">
      <w:pPr>
        <w:pStyle w:val="a5"/>
        <w:ind w:left="1000"/>
        <w:rPr>
          <w:rFonts w:ascii="宋体"/>
        </w:rPr>
      </w:pPr>
      <w:r>
        <w:rPr>
          <w:rFonts w:hint="eastAsia"/>
        </w:rPr>
        <w:t>注：（</w:t>
      </w:r>
      <w:r>
        <w:rPr>
          <w:rFonts w:hint="eastAsia"/>
        </w:rPr>
        <w:t>1</w:t>
      </w:r>
      <w:r>
        <w:rPr>
          <w:rFonts w:hint="eastAsia"/>
        </w:rPr>
        <w:t>）（</w:t>
      </w:r>
      <w:r>
        <w:rPr>
          <w:rFonts w:hint="eastAsia"/>
        </w:rPr>
        <w:t>2</w:t>
      </w:r>
      <w:r>
        <w:rPr>
          <w:rFonts w:hint="eastAsia"/>
        </w:rPr>
        <w:t>）指地方政府制定的环境质量限期达标规划、重污染天气应对措施中对排污单位有更加严格的排放控制要求。</w:t>
      </w:r>
    </w:p>
    <w:p w:rsidR="00677460" w:rsidRDefault="00677460" w:rsidP="00677460">
      <w:pPr>
        <w:pStyle w:val="a5"/>
        <w:rPr>
          <w:sz w:val="20"/>
        </w:rPr>
      </w:pPr>
    </w:p>
    <w:p w:rsidR="00677460" w:rsidRDefault="00677460" w:rsidP="005308C0">
      <w:pPr>
        <w:spacing w:before="93"/>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p w:rsidR="00677460" w:rsidRDefault="00677460" w:rsidP="00677460">
      <w:pPr>
        <w:pStyle w:val="a5"/>
        <w:ind w:left="1000"/>
        <w:rPr>
          <w:rFonts w:ascii="宋体"/>
          <w:sz w:val="21"/>
        </w:rPr>
      </w:pPr>
      <w:r>
        <w:rPr>
          <w:rFonts w:hint="eastAsia"/>
        </w:rPr>
        <w:t>（</w:t>
      </w:r>
      <w:r>
        <w:rPr>
          <w:rFonts w:hint="eastAsia"/>
        </w:rPr>
        <w:t>3</w:t>
      </w:r>
      <w:r>
        <w:rPr>
          <w:rFonts w:hint="eastAsia"/>
        </w:rPr>
        <w:t>）“全厂有组织排放总计”指的是，主要排放口与一般排放口之和数据。</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3"/>
        <w:rPr>
          <w:sz w:val="15"/>
        </w:rPr>
      </w:pPr>
    </w:p>
    <w:p w:rsidR="00677460" w:rsidRDefault="00677460" w:rsidP="00677460">
      <w:pPr>
        <w:spacing w:before="1"/>
        <w:ind w:left="1480"/>
        <w:rPr>
          <w:rFonts w:ascii="Microsoft JhengHei" w:eastAsia="Microsoft JhengHei"/>
          <w:b/>
          <w:sz w:val="24"/>
        </w:rPr>
      </w:pPr>
      <w:r>
        <w:rPr>
          <w:rFonts w:ascii="Microsoft JhengHei" w:eastAsia="Microsoft JhengHei" w:hint="eastAsia"/>
          <w:b/>
          <w:sz w:val="24"/>
        </w:rPr>
        <w:t>申请年排放量限值计算过程：（包括方法、公式、参数选取过程，以及计算结果的描述等内容）</w:t>
      </w:r>
    </w:p>
    <w:p w:rsidR="00677460" w:rsidRDefault="00677460" w:rsidP="00677460">
      <w:pPr>
        <w:pStyle w:val="a5"/>
        <w:spacing w:before="200"/>
        <w:ind w:left="1420"/>
        <w:rPr>
          <w:rFonts w:ascii="宋体" w:eastAsia="宋体"/>
          <w:sz w:val="21"/>
        </w:rPr>
      </w:pPr>
      <w:r>
        <w:rPr>
          <w:rFonts w:hint="eastAsia"/>
        </w:rPr>
        <w:t>/</w:t>
      </w:r>
    </w:p>
    <w:p w:rsidR="00677460" w:rsidRDefault="00677460" w:rsidP="00677460">
      <w:pPr>
        <w:pStyle w:val="31"/>
        <w:spacing w:before="109"/>
      </w:pPr>
      <w:bookmarkStart w:id="248" w:name="_Toc49504668"/>
      <w:r>
        <w:rPr>
          <w:rFonts w:hint="eastAsia"/>
        </w:rPr>
        <w:t>申请特殊时段许可排放量限值计算过程：（包括方法、公式、参数选取过程，以及计算结果的描述等内容）</w:t>
      </w:r>
      <w:bookmarkEnd w:id="248"/>
    </w:p>
    <w:p w:rsidR="00677460" w:rsidRDefault="00677460" w:rsidP="00677460">
      <w:pPr>
        <w:pStyle w:val="a5"/>
        <w:spacing w:before="201"/>
        <w:ind w:left="1420"/>
      </w:pPr>
      <w:r>
        <w:rPr>
          <w:rFonts w:hint="eastAsia"/>
        </w:rPr>
        <w:t>/</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5308C0">
      <w:pPr>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1"/>
        <w:spacing w:before="136"/>
        <w:rPr>
          <w:rFonts w:ascii="Microsoft JhengHei"/>
          <w:sz w:val="30"/>
        </w:rPr>
      </w:pPr>
      <w:bookmarkStart w:id="249" w:name="_Toc49504669"/>
      <w:r>
        <w:rPr>
          <w:rFonts w:hint="eastAsia"/>
        </w:rPr>
        <w:t>（三）无组织排放信息</w:t>
      </w:r>
      <w:bookmarkEnd w:id="249"/>
    </w:p>
    <w:p w:rsidR="00677460" w:rsidRDefault="00677460" w:rsidP="00677460">
      <w:pPr>
        <w:pStyle w:val="a5"/>
        <w:spacing w:before="17"/>
        <w:rPr>
          <w:rFonts w:ascii="Microsoft JhengHei"/>
          <w:b/>
          <w:sz w:val="11"/>
        </w:rPr>
      </w:pPr>
    </w:p>
    <w:p w:rsidR="00677460" w:rsidRDefault="00677460" w:rsidP="00677460">
      <w:pPr>
        <w:pStyle w:val="40"/>
        <w:rPr>
          <w:rFonts w:ascii="Microsoft JhengHei"/>
          <w:sz w:val="21"/>
        </w:rPr>
      </w:pPr>
      <w:r>
        <w:rPr>
          <w:rFonts w:hint="eastAsia"/>
        </w:rPr>
        <w:t>表</w:t>
      </w:r>
      <w:r>
        <w:rPr>
          <w:rFonts w:hint="eastAsia"/>
        </w:rPr>
        <w:t xml:space="preserve">9 </w:t>
      </w:r>
      <w:r>
        <w:rPr>
          <w:rFonts w:hint="eastAsia"/>
        </w:rPr>
        <w:t>大气污染物无组织排放表</w:t>
      </w:r>
    </w:p>
    <w:tbl>
      <w:tblPr>
        <w:tblW w:w="0" w:type="auto"/>
        <w:tblInd w:w="3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69"/>
        <w:gridCol w:w="992"/>
        <w:gridCol w:w="1616"/>
        <w:gridCol w:w="1414"/>
        <w:gridCol w:w="1362"/>
        <w:gridCol w:w="1845"/>
        <w:gridCol w:w="991"/>
        <w:gridCol w:w="991"/>
        <w:gridCol w:w="850"/>
        <w:gridCol w:w="851"/>
        <w:gridCol w:w="851"/>
        <w:gridCol w:w="852"/>
        <w:gridCol w:w="852"/>
        <w:gridCol w:w="1168"/>
      </w:tblGrid>
      <w:tr w:rsidR="00677460" w:rsidTr="00677460">
        <w:trPr>
          <w:trHeight w:val="432"/>
        </w:trPr>
        <w:tc>
          <w:tcPr>
            <w:tcW w:w="56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5"/>
                <w:szCs w:val="22"/>
                <w:lang w:val="zh-CN" w:bidi="zh-CN"/>
              </w:rPr>
            </w:pPr>
          </w:p>
          <w:p w:rsidR="00677460" w:rsidRDefault="00677460">
            <w:pPr>
              <w:pStyle w:val="TableParagraph"/>
              <w:ind w:left="79"/>
              <w:rPr>
                <w:rFonts w:ascii="黑体" w:eastAsia="黑体"/>
                <w:sz w:val="21"/>
                <w:lang w:val="zh-CN" w:bidi="zh-CN"/>
              </w:rPr>
            </w:pPr>
            <w:r>
              <w:rPr>
                <w:rFonts w:ascii="黑体" w:eastAsia="黑体" w:hint="eastAsia"/>
                <w:sz w:val="21"/>
              </w:rPr>
              <w:t>序号</w:t>
            </w:r>
          </w:p>
        </w:tc>
        <w:tc>
          <w:tcPr>
            <w:tcW w:w="992"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62"/>
              <w:ind w:left="32" w:right="2"/>
              <w:jc w:val="center"/>
              <w:rPr>
                <w:rFonts w:ascii="黑体" w:eastAsia="黑体"/>
                <w:sz w:val="21"/>
                <w:lang w:val="zh-CN" w:bidi="zh-CN"/>
              </w:rPr>
            </w:pPr>
            <w:r>
              <w:rPr>
                <w:rFonts w:ascii="黑体" w:eastAsia="黑体" w:hint="eastAsia"/>
                <w:sz w:val="21"/>
              </w:rPr>
              <w:t>Th产设施编号/无组织排放编号</w:t>
            </w:r>
          </w:p>
        </w:tc>
        <w:tc>
          <w:tcPr>
            <w:tcW w:w="161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5"/>
                <w:szCs w:val="22"/>
                <w:lang w:val="zh-CN" w:bidi="zh-CN"/>
              </w:rPr>
            </w:pPr>
          </w:p>
          <w:p w:rsidR="00677460" w:rsidRDefault="00677460">
            <w:pPr>
              <w:pStyle w:val="TableParagraph"/>
              <w:ind w:left="133"/>
              <w:rPr>
                <w:rFonts w:ascii="黑体" w:eastAsia="黑体"/>
                <w:sz w:val="21"/>
                <w:lang w:val="zh-CN" w:bidi="zh-CN"/>
              </w:rPr>
            </w:pPr>
            <w:r>
              <w:rPr>
                <w:rFonts w:ascii="黑体" w:eastAsia="黑体" w:hint="eastAsia"/>
                <w:sz w:val="21"/>
              </w:rPr>
              <w:t>产污环节（1）</w:t>
            </w:r>
          </w:p>
        </w:tc>
        <w:tc>
          <w:tcPr>
            <w:tcW w:w="14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5"/>
                <w:szCs w:val="22"/>
                <w:lang w:val="zh-CN" w:bidi="zh-CN"/>
              </w:rPr>
            </w:pPr>
          </w:p>
          <w:p w:rsidR="00677460" w:rsidRDefault="00677460">
            <w:pPr>
              <w:pStyle w:val="TableParagraph"/>
              <w:ind w:left="190"/>
              <w:rPr>
                <w:rFonts w:ascii="黑体" w:eastAsia="黑体"/>
                <w:sz w:val="21"/>
                <w:lang w:val="zh-CN" w:bidi="zh-CN"/>
              </w:rPr>
            </w:pPr>
            <w:r>
              <w:rPr>
                <w:rFonts w:ascii="黑体" w:eastAsia="黑体" w:hint="eastAsia"/>
                <w:sz w:val="21"/>
              </w:rPr>
              <w:t>污染物种类</w:t>
            </w:r>
          </w:p>
        </w:tc>
        <w:tc>
          <w:tcPr>
            <w:tcW w:w="136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8"/>
                <w:szCs w:val="22"/>
                <w:lang w:val="zh-CN" w:bidi="zh-CN"/>
              </w:rPr>
            </w:pPr>
          </w:p>
          <w:p w:rsidR="00677460" w:rsidRDefault="00677460">
            <w:pPr>
              <w:pStyle w:val="TableParagraph"/>
              <w:spacing w:before="1"/>
              <w:ind w:left="481" w:right="28" w:hanging="420"/>
              <w:rPr>
                <w:rFonts w:ascii="黑体" w:eastAsia="黑体"/>
                <w:sz w:val="21"/>
                <w:lang w:val="zh-CN" w:bidi="zh-CN"/>
              </w:rPr>
            </w:pPr>
            <w:r>
              <w:rPr>
                <w:rFonts w:ascii="黑体" w:eastAsia="黑体" w:hint="eastAsia"/>
                <w:sz w:val="21"/>
              </w:rPr>
              <w:t>主要污染防治措施</w:t>
            </w:r>
          </w:p>
        </w:tc>
        <w:tc>
          <w:tcPr>
            <w:tcW w:w="2836"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57"/>
              <w:ind w:left="168"/>
              <w:rPr>
                <w:rFonts w:ascii="黑体" w:eastAsia="黑体"/>
                <w:sz w:val="21"/>
                <w:lang w:val="zh-CN" w:bidi="zh-CN"/>
              </w:rPr>
            </w:pPr>
            <w:r>
              <w:rPr>
                <w:rFonts w:ascii="黑体" w:eastAsia="黑体" w:hint="eastAsia"/>
                <w:sz w:val="21"/>
              </w:rPr>
              <w:t>国家或地方污染物排放标准</w:t>
            </w:r>
          </w:p>
        </w:tc>
        <w:tc>
          <w:tcPr>
            <w:tcW w:w="99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5"/>
                <w:szCs w:val="22"/>
                <w:lang w:val="zh-CN" w:bidi="zh-CN"/>
              </w:rPr>
            </w:pPr>
          </w:p>
          <w:p w:rsidR="00677460" w:rsidRDefault="00677460">
            <w:pPr>
              <w:pStyle w:val="TableParagraph"/>
              <w:ind w:left="86"/>
              <w:rPr>
                <w:rFonts w:ascii="黑体" w:eastAsia="黑体"/>
                <w:sz w:val="21"/>
                <w:lang w:val="zh-CN" w:bidi="zh-CN"/>
              </w:rPr>
            </w:pPr>
            <w:r>
              <w:rPr>
                <w:rFonts w:ascii="黑体" w:eastAsia="黑体" w:hint="eastAsia"/>
                <w:sz w:val="21"/>
              </w:rPr>
              <w:t>其他信息</w:t>
            </w:r>
          </w:p>
        </w:tc>
        <w:tc>
          <w:tcPr>
            <w:tcW w:w="4256" w:type="dxa"/>
            <w:gridSpan w:val="5"/>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57"/>
              <w:ind w:left="929"/>
              <w:rPr>
                <w:rFonts w:ascii="黑体" w:eastAsia="黑体"/>
                <w:sz w:val="21"/>
                <w:lang w:val="zh-CN" w:bidi="zh-CN"/>
              </w:rPr>
            </w:pPr>
            <w:r>
              <w:rPr>
                <w:rFonts w:ascii="黑体" w:eastAsia="黑体" w:hint="eastAsia"/>
                <w:sz w:val="21"/>
              </w:rPr>
              <w:t>年许可排放量限值（t/a）</w:t>
            </w:r>
          </w:p>
        </w:tc>
        <w:tc>
          <w:tcPr>
            <w:tcW w:w="116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14"/>
              <w:rPr>
                <w:rFonts w:ascii="Microsoft JhengHei" w:hAnsi="宋体" w:cs="宋体"/>
                <w:b/>
                <w:sz w:val="10"/>
                <w:szCs w:val="22"/>
                <w:lang w:val="zh-CN" w:bidi="zh-CN"/>
              </w:rPr>
            </w:pPr>
          </w:p>
          <w:p w:rsidR="00677460" w:rsidRDefault="00677460">
            <w:pPr>
              <w:pStyle w:val="TableParagraph"/>
              <w:ind w:left="61" w:right="34"/>
              <w:jc w:val="center"/>
              <w:rPr>
                <w:rFonts w:ascii="黑体" w:eastAsia="黑体"/>
                <w:sz w:val="21"/>
                <w:lang w:val="zh-CN" w:bidi="zh-CN"/>
              </w:rPr>
            </w:pPr>
            <w:r>
              <w:rPr>
                <w:rFonts w:ascii="黑体" w:eastAsia="黑体" w:hint="eastAsia"/>
                <w:sz w:val="21"/>
              </w:rPr>
              <w:t>申请特殊时段许可排放量限值</w:t>
            </w:r>
          </w:p>
        </w:tc>
      </w:tr>
      <w:tr w:rsidR="00677460" w:rsidTr="00677460">
        <w:trPr>
          <w:trHeight w:val="817"/>
        </w:trPr>
        <w:tc>
          <w:tcPr>
            <w:tcW w:w="56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61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362"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84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123" w:right="93"/>
              <w:jc w:val="center"/>
              <w:rPr>
                <w:rFonts w:ascii="黑体" w:eastAsia="黑体"/>
                <w:sz w:val="21"/>
                <w:lang w:val="zh-CN" w:bidi="zh-CN"/>
              </w:rPr>
            </w:pPr>
            <w:r>
              <w:rPr>
                <w:rFonts w:ascii="黑体" w:eastAsia="黑体" w:hint="eastAsia"/>
                <w:sz w:val="21"/>
              </w:rPr>
              <w:t>名称</w:t>
            </w:r>
          </w:p>
        </w:tc>
        <w:tc>
          <w:tcPr>
            <w:tcW w:w="99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47" w:lineRule="exact"/>
              <w:ind w:left="65" w:right="36"/>
              <w:jc w:val="center"/>
              <w:rPr>
                <w:rFonts w:ascii="黑体" w:eastAsia="黑体" w:hAnsi="宋体" w:cs="宋体"/>
                <w:sz w:val="21"/>
                <w:szCs w:val="22"/>
                <w:lang w:val="zh-CN" w:bidi="zh-CN"/>
              </w:rPr>
            </w:pPr>
            <w:r>
              <w:rPr>
                <w:rFonts w:ascii="黑体" w:eastAsia="黑体" w:hint="eastAsia"/>
                <w:sz w:val="21"/>
              </w:rPr>
              <w:t>浓度限值</w:t>
            </w:r>
          </w:p>
          <w:p w:rsidR="00677460" w:rsidRDefault="00677460">
            <w:pPr>
              <w:pStyle w:val="TableParagraph"/>
              <w:spacing w:before="3"/>
              <w:ind w:left="65" w:right="36"/>
              <w:jc w:val="center"/>
              <w:rPr>
                <w:rFonts w:ascii="黑体" w:eastAsia="黑体"/>
                <w:sz w:val="14"/>
              </w:rPr>
            </w:pPr>
            <w:r>
              <w:rPr>
                <w:rFonts w:ascii="黑体" w:eastAsia="黑体" w:hint="eastAsia"/>
                <w:sz w:val="21"/>
              </w:rPr>
              <w:t>（mg/</w:t>
            </w:r>
            <w:r>
              <w:rPr>
                <w:rFonts w:ascii="Arial Narrow" w:eastAsia="Arial Narrow"/>
                <w:i/>
              </w:rPr>
              <w:t>N</w:t>
            </w:r>
            <w:r>
              <w:rPr>
                <w:rFonts w:ascii="黑体" w:eastAsia="黑体" w:hint="eastAsia"/>
                <w:sz w:val="21"/>
              </w:rPr>
              <w:t>m</w:t>
            </w:r>
            <w:r>
              <w:rPr>
                <w:rFonts w:ascii="黑体" w:eastAsia="黑体" w:hint="eastAsia"/>
                <w:position w:val="6"/>
                <w:sz w:val="14"/>
              </w:rPr>
              <w:t>3</w:t>
            </w:r>
          </w:p>
          <w:p w:rsidR="00677460" w:rsidRDefault="00677460">
            <w:pPr>
              <w:pStyle w:val="TableParagraph"/>
              <w:spacing w:before="3"/>
              <w:ind w:left="29"/>
              <w:jc w:val="center"/>
              <w:rPr>
                <w:rFonts w:ascii="黑体" w:eastAsia="黑体"/>
                <w:sz w:val="21"/>
                <w:lang w:val="zh-CN" w:bidi="zh-CN"/>
              </w:rPr>
            </w:pPr>
            <w:r>
              <w:rPr>
                <w:rFonts w:ascii="黑体" w:eastAsia="黑体" w:hint="eastAsia"/>
                <w:sz w:val="21"/>
              </w:rPr>
              <w:t>）</w:t>
            </w:r>
          </w:p>
        </w:tc>
        <w:tc>
          <w:tcPr>
            <w:tcW w:w="99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97" w:right="66"/>
              <w:jc w:val="center"/>
              <w:rPr>
                <w:rFonts w:ascii="黑体" w:eastAsia="黑体"/>
                <w:sz w:val="21"/>
                <w:lang w:val="zh-CN" w:bidi="zh-CN"/>
              </w:rPr>
            </w:pPr>
            <w:r>
              <w:rPr>
                <w:rFonts w:ascii="黑体" w:eastAsia="黑体" w:hint="eastAsia"/>
                <w:sz w:val="21"/>
              </w:rPr>
              <w:t>第一年</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100" w:right="69"/>
              <w:jc w:val="center"/>
              <w:rPr>
                <w:rFonts w:ascii="黑体" w:eastAsia="黑体"/>
                <w:sz w:val="21"/>
                <w:lang w:val="zh-CN" w:bidi="zh-CN"/>
              </w:rPr>
            </w:pPr>
            <w:r>
              <w:rPr>
                <w:rFonts w:ascii="黑体" w:eastAsia="黑体" w:hint="eastAsia"/>
                <w:sz w:val="21"/>
              </w:rPr>
              <w:t>第二年</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100" w:right="70"/>
              <w:jc w:val="center"/>
              <w:rPr>
                <w:rFonts w:ascii="黑体" w:eastAsia="黑体"/>
                <w:sz w:val="21"/>
                <w:lang w:val="zh-CN" w:bidi="zh-CN"/>
              </w:rPr>
            </w:pPr>
            <w:r>
              <w:rPr>
                <w:rFonts w:ascii="黑体" w:eastAsia="黑体" w:hint="eastAsia"/>
                <w:sz w:val="21"/>
              </w:rPr>
              <w:t>第三年</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99" w:right="71"/>
              <w:jc w:val="center"/>
              <w:rPr>
                <w:rFonts w:ascii="黑体" w:eastAsia="黑体"/>
                <w:sz w:val="21"/>
                <w:lang w:val="zh-CN" w:bidi="zh-CN"/>
              </w:rPr>
            </w:pPr>
            <w:r>
              <w:rPr>
                <w:rFonts w:ascii="黑体" w:eastAsia="黑体" w:hint="eastAsia"/>
                <w:sz w:val="21"/>
              </w:rPr>
              <w:t>第四年</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99" w:right="72"/>
              <w:jc w:val="center"/>
              <w:rPr>
                <w:rFonts w:ascii="黑体" w:eastAsia="黑体"/>
                <w:sz w:val="21"/>
                <w:lang w:val="zh-CN" w:bidi="zh-CN"/>
              </w:rPr>
            </w:pPr>
            <w:r>
              <w:rPr>
                <w:rFonts w:ascii="黑体" w:eastAsia="黑体" w:hint="eastAsia"/>
                <w:sz w:val="21"/>
              </w:rPr>
              <w:t>第五年</w:t>
            </w:r>
          </w:p>
        </w:tc>
        <w:tc>
          <w:tcPr>
            <w:tcW w:w="116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817"/>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right="202"/>
              <w:jc w:val="right"/>
              <w:rPr>
                <w:sz w:val="21"/>
                <w:lang w:val="zh-CN" w:bidi="zh-CN"/>
              </w:rPr>
            </w:pPr>
            <w:r>
              <w:rPr>
                <w:rFonts w:hint="eastAsia"/>
                <w:sz w:val="21"/>
              </w:rPr>
              <w:t>1</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31" w:right="2"/>
              <w:jc w:val="center"/>
              <w:rPr>
                <w:sz w:val="21"/>
                <w:lang w:val="zh-CN" w:bidi="zh-CN"/>
              </w:rPr>
            </w:pPr>
            <w:r>
              <w:rPr>
                <w:rFonts w:hint="eastAsia"/>
                <w:sz w:val="21"/>
              </w:rPr>
              <w:t>厂界</w:t>
            </w:r>
          </w:p>
        </w:tc>
        <w:tc>
          <w:tcPr>
            <w:tcW w:w="16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4"/>
              <w:ind w:left="268" w:right="136" w:hanging="105"/>
              <w:rPr>
                <w:sz w:val="21"/>
                <w:lang w:val="zh-CN" w:bidi="zh-CN"/>
              </w:rPr>
            </w:pPr>
            <w:r>
              <w:rPr>
                <w:rFonts w:hint="eastAsia"/>
                <w:sz w:val="21"/>
              </w:rPr>
              <w:t>道路硬化，</w:t>
            </w:r>
            <w:r>
              <w:rPr>
                <w:rFonts w:hint="eastAsia"/>
                <w:sz w:val="21"/>
              </w:rPr>
              <w:t xml:space="preserve"> </w:t>
            </w:r>
            <w:r>
              <w:rPr>
                <w:rFonts w:hint="eastAsia"/>
                <w:sz w:val="21"/>
              </w:rPr>
              <w:t>喷淋洒水</w:t>
            </w: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47" w:lineRule="exact"/>
              <w:ind w:left="123" w:right="96"/>
              <w:jc w:val="center"/>
              <w:rPr>
                <w:rFonts w:ascii="宋体" w:hAnsi="宋体" w:cs="宋体"/>
                <w:sz w:val="21"/>
                <w:szCs w:val="22"/>
                <w:lang w:val="zh-CN" w:bidi="zh-CN"/>
              </w:rPr>
            </w:pPr>
            <w:r>
              <w:rPr>
                <w:rFonts w:hint="eastAsia"/>
                <w:sz w:val="21"/>
              </w:rPr>
              <w:t>大气污染物综合</w:t>
            </w:r>
          </w:p>
          <w:p w:rsidR="00677460" w:rsidRDefault="00677460">
            <w:pPr>
              <w:pStyle w:val="TableParagraph"/>
              <w:spacing w:before="3"/>
              <w:ind w:left="123" w:right="96"/>
              <w:jc w:val="center"/>
              <w:rPr>
                <w:sz w:val="21"/>
              </w:rPr>
            </w:pPr>
            <w:r>
              <w:rPr>
                <w:rFonts w:hint="eastAsia"/>
                <w:sz w:val="21"/>
              </w:rPr>
              <w:t>排放标准</w:t>
            </w:r>
            <w:r>
              <w:rPr>
                <w:rFonts w:hint="eastAsia"/>
                <w:sz w:val="21"/>
              </w:rPr>
              <w:t>GB16297</w:t>
            </w:r>
          </w:p>
          <w:p w:rsidR="00677460" w:rsidRDefault="00677460">
            <w:pPr>
              <w:pStyle w:val="TableParagraph"/>
              <w:spacing w:before="33" w:line="245" w:lineRule="exact"/>
              <w:ind w:left="123" w:right="96"/>
              <w:jc w:val="center"/>
              <w:rPr>
                <w:sz w:val="21"/>
                <w:lang w:val="zh-CN" w:bidi="zh-CN"/>
              </w:rPr>
            </w:pPr>
            <w:r>
              <w:rPr>
                <w:rFonts w:hint="eastAsia"/>
                <w:sz w:val="21"/>
              </w:rPr>
              <w:t>-1996</w:t>
            </w:r>
          </w:p>
        </w:tc>
        <w:tc>
          <w:tcPr>
            <w:tcW w:w="99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43"/>
              <w:ind w:left="347" w:right="89" w:hanging="210"/>
              <w:rPr>
                <w:sz w:val="21"/>
                <w:lang w:val="zh-CN" w:bidi="zh-CN"/>
              </w:rPr>
            </w:pPr>
            <w:r>
              <w:rPr>
                <w:rFonts w:hint="eastAsia"/>
                <w:sz w:val="21"/>
              </w:rPr>
              <w:t>1.00mg/ Nm3</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0"/>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24"/>
              <w:jc w:val="center"/>
              <w:rPr>
                <w:sz w:val="21"/>
                <w:lang w:val="zh-CN" w:bidi="zh-CN"/>
              </w:rPr>
            </w:pPr>
            <w:r>
              <w:rPr>
                <w:rFonts w:hint="eastAsia"/>
                <w:sz w:val="21"/>
              </w:rPr>
              <w:t>/</w:t>
            </w:r>
          </w:p>
        </w:tc>
      </w:tr>
      <w:tr w:rsidR="00677460" w:rsidTr="00677460">
        <w:trPr>
          <w:trHeight w:val="108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right="202"/>
              <w:jc w:val="right"/>
              <w:rPr>
                <w:sz w:val="21"/>
                <w:lang w:val="zh-CN" w:bidi="zh-CN"/>
              </w:rPr>
            </w:pPr>
            <w:r>
              <w:rPr>
                <w:rFonts w:hint="eastAsia"/>
                <w:sz w:val="21"/>
              </w:rPr>
              <w:t>2</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right="2"/>
              <w:jc w:val="center"/>
              <w:rPr>
                <w:sz w:val="21"/>
                <w:lang w:val="zh-CN" w:bidi="zh-CN"/>
              </w:rPr>
            </w:pPr>
            <w:r>
              <w:rPr>
                <w:rFonts w:hint="eastAsia"/>
                <w:sz w:val="21"/>
              </w:rPr>
              <w:t>MF0014</w:t>
            </w:r>
          </w:p>
        </w:tc>
        <w:tc>
          <w:tcPr>
            <w:tcW w:w="16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1"/>
                <w:szCs w:val="22"/>
                <w:lang w:val="zh-CN" w:bidi="zh-CN"/>
              </w:rPr>
            </w:pPr>
          </w:p>
          <w:p w:rsidR="00677460" w:rsidRDefault="00677460">
            <w:pPr>
              <w:pStyle w:val="TableParagraph"/>
              <w:ind w:left="378" w:right="348"/>
              <w:jc w:val="center"/>
              <w:rPr>
                <w:sz w:val="21"/>
                <w:lang w:val="zh-CN" w:bidi="zh-CN"/>
              </w:rPr>
            </w:pPr>
            <w:r>
              <w:rPr>
                <w:rFonts w:hint="eastAsia"/>
                <w:sz w:val="21"/>
              </w:rPr>
              <w:t>成品堆场</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1"/>
                <w:szCs w:val="22"/>
                <w:lang w:val="zh-CN" w:bidi="zh-CN"/>
              </w:rPr>
            </w:pPr>
          </w:p>
          <w:p w:rsidR="00677460" w:rsidRDefault="00677460">
            <w:pPr>
              <w:pStyle w:val="TableParagraph"/>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47" w:lineRule="exact"/>
              <w:ind w:left="123" w:right="96"/>
              <w:jc w:val="center"/>
              <w:rPr>
                <w:rFonts w:ascii="宋体" w:hAnsi="宋体" w:cs="宋体"/>
                <w:sz w:val="21"/>
                <w:szCs w:val="22"/>
                <w:lang w:val="zh-CN" w:bidi="zh-CN"/>
              </w:rPr>
            </w:pPr>
            <w:r>
              <w:rPr>
                <w:rFonts w:hint="eastAsia"/>
                <w:sz w:val="21"/>
              </w:rPr>
              <w:t>钢铁烧结、球团</w:t>
            </w:r>
          </w:p>
          <w:p w:rsidR="00677460" w:rsidRDefault="00677460">
            <w:pPr>
              <w:pStyle w:val="TableParagraph"/>
              <w:spacing w:before="3"/>
              <w:ind w:left="196" w:right="168"/>
              <w:jc w:val="center"/>
              <w:rPr>
                <w:sz w:val="21"/>
              </w:rPr>
            </w:pPr>
            <w:r>
              <w:rPr>
                <w:rFonts w:hint="eastAsia"/>
                <w:spacing w:val="-3"/>
                <w:sz w:val="21"/>
              </w:rPr>
              <w:t>工业大气污染物</w:t>
            </w:r>
            <w:r>
              <w:rPr>
                <w:rFonts w:hint="eastAsia"/>
                <w:sz w:val="21"/>
              </w:rPr>
              <w:t>排放标准</w:t>
            </w:r>
            <w:r>
              <w:rPr>
                <w:rFonts w:hint="eastAsia"/>
                <w:sz w:val="21"/>
              </w:rPr>
              <w:t xml:space="preserve">GB </w:t>
            </w:r>
          </w:p>
          <w:p w:rsidR="00677460" w:rsidRDefault="00677460">
            <w:pPr>
              <w:pStyle w:val="TableParagraph"/>
              <w:spacing w:before="31" w:line="245"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4"/>
              <w:ind w:left="190" w:right="158"/>
              <w:jc w:val="both"/>
              <w:rPr>
                <w:sz w:val="21"/>
                <w:lang w:val="zh-CN" w:bidi="zh-CN"/>
              </w:rPr>
            </w:pPr>
            <w:r>
              <w:rPr>
                <w:rFonts w:hint="eastAsia"/>
                <w:sz w:val="21"/>
              </w:rPr>
              <w:t>封闭空间，喷淋洒水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24"/>
              <w:jc w:val="center"/>
              <w:rPr>
                <w:sz w:val="21"/>
                <w:lang w:val="zh-CN" w:bidi="zh-CN"/>
              </w:rPr>
            </w:pPr>
            <w:r>
              <w:rPr>
                <w:rFonts w:hint="eastAsia"/>
                <w:sz w:val="21"/>
              </w:rPr>
              <w:t>/</w:t>
            </w:r>
          </w:p>
        </w:tc>
      </w:tr>
      <w:tr w:rsidR="00677460" w:rsidTr="00677460">
        <w:trPr>
          <w:trHeight w:val="108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right="202"/>
              <w:jc w:val="right"/>
              <w:rPr>
                <w:sz w:val="21"/>
                <w:lang w:val="zh-CN" w:bidi="zh-CN"/>
              </w:rPr>
            </w:pPr>
            <w:r>
              <w:rPr>
                <w:rFonts w:hint="eastAsia"/>
                <w:sz w:val="21"/>
              </w:rPr>
              <w:t>3</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right="2"/>
              <w:jc w:val="center"/>
              <w:rPr>
                <w:sz w:val="21"/>
                <w:lang w:val="zh-CN" w:bidi="zh-CN"/>
              </w:rPr>
            </w:pPr>
            <w:r>
              <w:rPr>
                <w:rFonts w:hint="eastAsia"/>
                <w:sz w:val="21"/>
              </w:rPr>
              <w:t>MF0012</w:t>
            </w:r>
          </w:p>
        </w:tc>
        <w:tc>
          <w:tcPr>
            <w:tcW w:w="16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spacing w:before="1"/>
              <w:ind w:left="713" w:right="157" w:hanging="525"/>
              <w:rPr>
                <w:sz w:val="21"/>
                <w:lang w:val="zh-CN" w:bidi="zh-CN"/>
              </w:rPr>
            </w:pPr>
            <w:r>
              <w:rPr>
                <w:rFonts w:hint="eastAsia"/>
                <w:sz w:val="21"/>
              </w:rPr>
              <w:t>皮带运输机废气</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1"/>
                <w:szCs w:val="22"/>
                <w:lang w:val="zh-CN" w:bidi="zh-CN"/>
              </w:rPr>
            </w:pPr>
          </w:p>
          <w:p w:rsidR="00677460" w:rsidRDefault="00677460">
            <w:pPr>
              <w:pStyle w:val="TableParagraph"/>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47" w:lineRule="exact"/>
              <w:ind w:left="123" w:right="96"/>
              <w:jc w:val="center"/>
              <w:rPr>
                <w:rFonts w:ascii="宋体" w:hAnsi="宋体" w:cs="宋体"/>
                <w:sz w:val="21"/>
                <w:szCs w:val="22"/>
                <w:lang w:val="zh-CN" w:bidi="zh-CN"/>
              </w:rPr>
            </w:pPr>
            <w:r>
              <w:rPr>
                <w:rFonts w:hint="eastAsia"/>
                <w:sz w:val="21"/>
              </w:rPr>
              <w:t>钢铁烧结、球团</w:t>
            </w:r>
          </w:p>
          <w:p w:rsidR="00677460" w:rsidRDefault="00677460">
            <w:pPr>
              <w:pStyle w:val="TableParagraph"/>
              <w:spacing w:before="3"/>
              <w:ind w:left="196" w:right="168"/>
              <w:jc w:val="center"/>
              <w:rPr>
                <w:sz w:val="21"/>
              </w:rPr>
            </w:pPr>
            <w:r>
              <w:rPr>
                <w:rFonts w:hint="eastAsia"/>
                <w:spacing w:val="-3"/>
                <w:sz w:val="21"/>
              </w:rPr>
              <w:t>工业大气污染物</w:t>
            </w:r>
            <w:r>
              <w:rPr>
                <w:rFonts w:hint="eastAsia"/>
                <w:sz w:val="21"/>
              </w:rPr>
              <w:t>排放标准</w:t>
            </w:r>
            <w:r>
              <w:rPr>
                <w:rFonts w:hint="eastAsia"/>
                <w:sz w:val="21"/>
              </w:rPr>
              <w:t xml:space="preserve">GB </w:t>
            </w:r>
          </w:p>
          <w:p w:rsidR="00677460" w:rsidRDefault="00677460">
            <w:pPr>
              <w:pStyle w:val="TableParagraph"/>
              <w:spacing w:before="31" w:line="245"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14"/>
              <w:ind w:left="190" w:right="158"/>
              <w:jc w:val="both"/>
              <w:rPr>
                <w:sz w:val="21"/>
                <w:lang w:val="zh-CN" w:bidi="zh-CN"/>
              </w:rPr>
            </w:pPr>
            <w:r>
              <w:rPr>
                <w:rFonts w:hint="eastAsia"/>
                <w:sz w:val="21"/>
              </w:rPr>
              <w:t>封闭空间，喷淋洒水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24"/>
              <w:jc w:val="center"/>
              <w:rPr>
                <w:sz w:val="21"/>
                <w:lang w:val="zh-CN" w:bidi="zh-CN"/>
              </w:rPr>
            </w:pPr>
            <w:r>
              <w:rPr>
                <w:rFonts w:hint="eastAsia"/>
                <w:sz w:val="21"/>
              </w:rPr>
              <w:t>/</w:t>
            </w:r>
          </w:p>
        </w:tc>
      </w:tr>
      <w:tr w:rsidR="00677460" w:rsidTr="00677460">
        <w:trPr>
          <w:trHeight w:val="1089"/>
        </w:trPr>
        <w:tc>
          <w:tcPr>
            <w:tcW w:w="569"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right="202"/>
              <w:jc w:val="right"/>
              <w:rPr>
                <w:sz w:val="21"/>
                <w:lang w:val="zh-CN" w:bidi="zh-CN"/>
              </w:rPr>
            </w:pPr>
            <w:r>
              <w:rPr>
                <w:rFonts w:hint="eastAsia"/>
                <w:sz w:val="21"/>
              </w:rPr>
              <w:t>4</w:t>
            </w:r>
          </w:p>
        </w:tc>
        <w:tc>
          <w:tcPr>
            <w:tcW w:w="99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right="2"/>
              <w:jc w:val="center"/>
              <w:rPr>
                <w:sz w:val="21"/>
                <w:lang w:val="zh-CN" w:bidi="zh-CN"/>
              </w:rPr>
            </w:pPr>
            <w:r>
              <w:rPr>
                <w:rFonts w:hint="eastAsia"/>
                <w:sz w:val="21"/>
              </w:rPr>
              <w:t>MF0013</w:t>
            </w:r>
          </w:p>
        </w:tc>
        <w:tc>
          <w:tcPr>
            <w:tcW w:w="1616"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1"/>
                <w:szCs w:val="22"/>
                <w:lang w:val="zh-CN" w:bidi="zh-CN"/>
              </w:rPr>
            </w:pPr>
          </w:p>
          <w:p w:rsidR="00677460" w:rsidRDefault="00677460">
            <w:pPr>
              <w:pStyle w:val="TableParagraph"/>
              <w:ind w:left="378" w:right="348"/>
              <w:jc w:val="center"/>
              <w:rPr>
                <w:sz w:val="21"/>
                <w:lang w:val="zh-CN" w:bidi="zh-CN"/>
              </w:rPr>
            </w:pPr>
            <w:r>
              <w:rPr>
                <w:rFonts w:hint="eastAsia"/>
                <w:sz w:val="21"/>
              </w:rPr>
              <w:t>破碎废气</w:t>
            </w:r>
          </w:p>
        </w:tc>
        <w:tc>
          <w:tcPr>
            <w:tcW w:w="141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1"/>
                <w:szCs w:val="22"/>
                <w:lang w:val="zh-CN" w:bidi="zh-CN"/>
              </w:rPr>
            </w:pPr>
          </w:p>
          <w:p w:rsidR="00677460" w:rsidRDefault="00677460">
            <w:pPr>
              <w:pStyle w:val="TableParagraph"/>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7" w:lineRule="exact"/>
              <w:ind w:left="123" w:right="96"/>
              <w:jc w:val="center"/>
              <w:rPr>
                <w:rFonts w:ascii="宋体" w:hAnsi="宋体" w:cs="宋体"/>
                <w:sz w:val="21"/>
                <w:szCs w:val="22"/>
                <w:lang w:val="zh-CN" w:bidi="zh-CN"/>
              </w:rPr>
            </w:pPr>
            <w:r>
              <w:rPr>
                <w:rFonts w:hint="eastAsia"/>
                <w:sz w:val="21"/>
              </w:rPr>
              <w:t>钢铁烧结、球团</w:t>
            </w:r>
          </w:p>
          <w:p w:rsidR="00677460" w:rsidRDefault="00677460">
            <w:pPr>
              <w:pStyle w:val="TableParagraph"/>
              <w:spacing w:before="3"/>
              <w:ind w:left="196" w:right="168"/>
              <w:jc w:val="center"/>
              <w:rPr>
                <w:sz w:val="21"/>
              </w:rPr>
            </w:pPr>
            <w:r>
              <w:rPr>
                <w:rFonts w:hint="eastAsia"/>
                <w:spacing w:val="-3"/>
                <w:sz w:val="21"/>
              </w:rPr>
              <w:t>工业大气污染物</w:t>
            </w:r>
            <w:r>
              <w:rPr>
                <w:rFonts w:hint="eastAsia"/>
                <w:sz w:val="21"/>
              </w:rPr>
              <w:t>排放标准</w:t>
            </w:r>
            <w:r>
              <w:rPr>
                <w:rFonts w:hint="eastAsia"/>
                <w:sz w:val="21"/>
              </w:rPr>
              <w:t xml:space="preserve">GB </w:t>
            </w:r>
          </w:p>
          <w:p w:rsidR="00677460" w:rsidRDefault="00677460">
            <w:pPr>
              <w:pStyle w:val="TableParagraph"/>
              <w:spacing w:before="31" w:line="245"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rPr>
                <w:rFonts w:ascii="Microsoft JhengHei" w:hAnsi="宋体" w:cs="宋体"/>
                <w:b/>
                <w:sz w:val="15"/>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14"/>
              <w:ind w:left="190" w:right="158"/>
              <w:jc w:val="both"/>
              <w:rPr>
                <w:sz w:val="21"/>
                <w:lang w:val="zh-CN" w:bidi="zh-CN"/>
              </w:rPr>
            </w:pPr>
            <w:r>
              <w:rPr>
                <w:rFonts w:hint="eastAsia"/>
                <w:sz w:val="21"/>
              </w:rPr>
              <w:t>封闭空间，喷淋洒水</w:t>
            </w:r>
          </w:p>
        </w:tc>
        <w:tc>
          <w:tcPr>
            <w:tcW w:w="85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spacing w:before="11"/>
              <w:rPr>
                <w:rFonts w:ascii="Microsoft JhengHei" w:hAnsi="宋体" w:cs="宋体"/>
                <w:b/>
                <w:sz w:val="22"/>
                <w:szCs w:val="22"/>
                <w:lang w:val="zh-CN" w:bidi="zh-CN"/>
              </w:rPr>
            </w:pPr>
          </w:p>
          <w:p w:rsidR="00677460" w:rsidRDefault="00677460">
            <w:pPr>
              <w:pStyle w:val="TableParagraph"/>
              <w:ind w:left="24"/>
              <w:jc w:val="center"/>
              <w:rPr>
                <w:sz w:val="21"/>
                <w:lang w:val="zh-CN" w:bidi="zh-CN"/>
              </w:rPr>
            </w:pPr>
            <w:r>
              <w:rPr>
                <w:rFonts w:hint="eastAsia"/>
                <w:sz w:val="21"/>
              </w:rPr>
              <w:t>/</w:t>
            </w:r>
          </w:p>
        </w:tc>
      </w:tr>
    </w:tbl>
    <w:p w:rsidR="00677460" w:rsidRDefault="00677460" w:rsidP="00677460">
      <w:pPr>
        <w:pStyle w:val="a5"/>
        <w:rPr>
          <w:rFonts w:ascii="Microsoft JhengHei"/>
          <w:b/>
          <w:sz w:val="20"/>
          <w:lang w:val="zh-CN" w:bidi="zh-CN"/>
        </w:rPr>
      </w:pPr>
    </w:p>
    <w:p w:rsidR="00677460" w:rsidRDefault="00677460" w:rsidP="00677460">
      <w:pPr>
        <w:pStyle w:val="a5"/>
        <w:spacing w:before="12"/>
        <w:rPr>
          <w:rFonts w:ascii="Microsoft JhengHei"/>
          <w:b/>
          <w:sz w:val="21"/>
        </w:rPr>
      </w:pPr>
    </w:p>
    <w:p w:rsidR="00677460" w:rsidRDefault="00677460" w:rsidP="00677460">
      <w:pPr>
        <w:ind w:right="1019"/>
        <w:jc w:val="right"/>
        <w:rPr>
          <w:rFonts w:ascii="Times New Roman"/>
          <w:sz w:val="18"/>
        </w:rPr>
      </w:pPr>
      <w:r>
        <w:rPr>
          <w:rFonts w:ascii="Times New Roman"/>
          <w:sz w:val="18"/>
        </w:rPr>
        <w:t>33</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0"/>
        </w:rPr>
      </w:pPr>
    </w:p>
    <w:tbl>
      <w:tblPr>
        <w:tblW w:w="0" w:type="auto"/>
        <w:tblInd w:w="3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69"/>
        <w:gridCol w:w="992"/>
        <w:gridCol w:w="1616"/>
        <w:gridCol w:w="1414"/>
        <w:gridCol w:w="1362"/>
        <w:gridCol w:w="1845"/>
        <w:gridCol w:w="991"/>
        <w:gridCol w:w="991"/>
        <w:gridCol w:w="850"/>
        <w:gridCol w:w="851"/>
        <w:gridCol w:w="851"/>
        <w:gridCol w:w="852"/>
        <w:gridCol w:w="852"/>
        <w:gridCol w:w="1168"/>
      </w:tblGrid>
      <w:tr w:rsidR="00677460" w:rsidTr="00677460">
        <w:trPr>
          <w:trHeight w:val="431"/>
        </w:trPr>
        <w:tc>
          <w:tcPr>
            <w:tcW w:w="56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79"/>
              <w:rPr>
                <w:rFonts w:ascii="黑体" w:eastAsia="黑体"/>
                <w:sz w:val="21"/>
                <w:lang w:val="zh-CN" w:bidi="zh-CN"/>
              </w:rPr>
            </w:pPr>
            <w:r>
              <w:rPr>
                <w:rFonts w:ascii="黑体" w:eastAsia="黑体" w:hint="eastAsia"/>
                <w:sz w:val="21"/>
              </w:rPr>
              <w:t>序号</w:t>
            </w:r>
          </w:p>
        </w:tc>
        <w:tc>
          <w:tcPr>
            <w:tcW w:w="992"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8"/>
              <w:ind w:left="32" w:right="2"/>
              <w:jc w:val="center"/>
              <w:rPr>
                <w:rFonts w:ascii="黑体" w:eastAsia="黑体"/>
                <w:sz w:val="21"/>
                <w:lang w:val="zh-CN" w:bidi="zh-CN"/>
              </w:rPr>
            </w:pPr>
            <w:r>
              <w:rPr>
                <w:rFonts w:ascii="黑体" w:eastAsia="黑体" w:hint="eastAsia"/>
                <w:sz w:val="21"/>
              </w:rPr>
              <w:t>Th产设施编号/无组织排放编号</w:t>
            </w:r>
          </w:p>
        </w:tc>
        <w:tc>
          <w:tcPr>
            <w:tcW w:w="161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133"/>
              <w:rPr>
                <w:rFonts w:ascii="黑体" w:eastAsia="黑体"/>
                <w:sz w:val="21"/>
                <w:lang w:val="zh-CN" w:bidi="zh-CN"/>
              </w:rPr>
            </w:pPr>
            <w:r>
              <w:rPr>
                <w:rFonts w:ascii="黑体" w:eastAsia="黑体" w:hint="eastAsia"/>
                <w:sz w:val="21"/>
              </w:rPr>
              <w:t>产污环节（1）</w:t>
            </w:r>
          </w:p>
        </w:tc>
        <w:tc>
          <w:tcPr>
            <w:tcW w:w="141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190"/>
              <w:rPr>
                <w:rFonts w:ascii="黑体" w:eastAsia="黑体"/>
                <w:sz w:val="21"/>
                <w:lang w:val="zh-CN" w:bidi="zh-CN"/>
              </w:rPr>
            </w:pPr>
            <w:r>
              <w:rPr>
                <w:rFonts w:ascii="黑体" w:eastAsia="黑体" w:hint="eastAsia"/>
                <w:sz w:val="21"/>
              </w:rPr>
              <w:t>污染物种类</w:t>
            </w:r>
          </w:p>
        </w:tc>
        <w:tc>
          <w:tcPr>
            <w:tcW w:w="136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30"/>
              <w:ind w:left="481" w:right="28" w:hanging="420"/>
              <w:rPr>
                <w:rFonts w:ascii="黑体" w:eastAsia="黑体"/>
                <w:sz w:val="21"/>
                <w:lang w:val="zh-CN" w:bidi="zh-CN"/>
              </w:rPr>
            </w:pPr>
            <w:r>
              <w:rPr>
                <w:rFonts w:ascii="黑体" w:eastAsia="黑体" w:hint="eastAsia"/>
                <w:sz w:val="21"/>
              </w:rPr>
              <w:t>主要污染防治措施</w:t>
            </w:r>
          </w:p>
        </w:tc>
        <w:tc>
          <w:tcPr>
            <w:tcW w:w="2836"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3"/>
              <w:ind w:left="168"/>
              <w:rPr>
                <w:rFonts w:ascii="黑体" w:eastAsia="黑体"/>
                <w:sz w:val="21"/>
                <w:lang w:val="zh-CN" w:bidi="zh-CN"/>
              </w:rPr>
            </w:pPr>
            <w:r>
              <w:rPr>
                <w:rFonts w:ascii="黑体" w:eastAsia="黑体" w:hint="eastAsia"/>
                <w:sz w:val="21"/>
              </w:rPr>
              <w:t>国家或地方污染物排放标准</w:t>
            </w:r>
          </w:p>
        </w:tc>
        <w:tc>
          <w:tcPr>
            <w:tcW w:w="99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86"/>
              <w:rPr>
                <w:rFonts w:ascii="黑体" w:eastAsia="黑体"/>
                <w:sz w:val="21"/>
                <w:lang w:val="zh-CN" w:bidi="zh-CN"/>
              </w:rPr>
            </w:pPr>
            <w:r>
              <w:rPr>
                <w:rFonts w:ascii="黑体" w:eastAsia="黑体" w:hint="eastAsia"/>
                <w:sz w:val="21"/>
              </w:rPr>
              <w:t>其他信息</w:t>
            </w:r>
          </w:p>
        </w:tc>
        <w:tc>
          <w:tcPr>
            <w:tcW w:w="4256" w:type="dxa"/>
            <w:gridSpan w:val="5"/>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3"/>
              <w:ind w:left="929"/>
              <w:rPr>
                <w:rFonts w:ascii="黑体" w:eastAsia="黑体"/>
                <w:sz w:val="21"/>
                <w:lang w:val="zh-CN" w:bidi="zh-CN"/>
              </w:rPr>
            </w:pPr>
            <w:r>
              <w:rPr>
                <w:rFonts w:ascii="黑体" w:eastAsia="黑体" w:hint="eastAsia"/>
                <w:sz w:val="21"/>
              </w:rPr>
              <w:t>年许可排放量限值（t/a）</w:t>
            </w:r>
          </w:p>
        </w:tc>
        <w:tc>
          <w:tcPr>
            <w:tcW w:w="1168"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5"/>
              <w:rPr>
                <w:rFonts w:hAnsi="宋体" w:cs="宋体"/>
                <w:sz w:val="19"/>
                <w:szCs w:val="22"/>
                <w:lang w:val="zh-CN" w:bidi="zh-CN"/>
              </w:rPr>
            </w:pPr>
          </w:p>
          <w:p w:rsidR="00677460" w:rsidRDefault="00677460">
            <w:pPr>
              <w:pStyle w:val="TableParagraph"/>
              <w:ind w:left="61" w:right="34"/>
              <w:jc w:val="center"/>
              <w:rPr>
                <w:rFonts w:ascii="黑体" w:eastAsia="黑体"/>
                <w:sz w:val="21"/>
                <w:lang w:val="zh-CN" w:bidi="zh-CN"/>
              </w:rPr>
            </w:pPr>
            <w:r>
              <w:rPr>
                <w:rFonts w:ascii="黑体" w:eastAsia="黑体" w:hint="eastAsia"/>
                <w:sz w:val="21"/>
              </w:rPr>
              <w:t>申请特殊时段许可排放量限值</w:t>
            </w:r>
          </w:p>
        </w:tc>
      </w:tr>
      <w:tr w:rsidR="00677460" w:rsidTr="00677460">
        <w:trPr>
          <w:trHeight w:val="817"/>
        </w:trPr>
        <w:tc>
          <w:tcPr>
            <w:tcW w:w="569"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616"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1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362"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84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23" w:right="93"/>
              <w:jc w:val="center"/>
              <w:rPr>
                <w:rFonts w:ascii="黑体" w:eastAsia="黑体"/>
                <w:sz w:val="21"/>
                <w:lang w:val="zh-CN" w:bidi="zh-CN"/>
              </w:rPr>
            </w:pPr>
            <w:r>
              <w:rPr>
                <w:rFonts w:ascii="黑体" w:eastAsia="黑体" w:hint="eastAsia"/>
                <w:sz w:val="21"/>
              </w:rPr>
              <w:t>名称</w:t>
            </w:r>
          </w:p>
        </w:tc>
        <w:tc>
          <w:tcPr>
            <w:tcW w:w="99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65" w:right="36"/>
              <w:jc w:val="center"/>
              <w:rPr>
                <w:rFonts w:ascii="黑体" w:eastAsia="黑体" w:hAnsi="宋体" w:cs="宋体"/>
                <w:sz w:val="21"/>
                <w:szCs w:val="22"/>
                <w:lang w:val="zh-CN" w:bidi="zh-CN"/>
              </w:rPr>
            </w:pPr>
            <w:r>
              <w:rPr>
                <w:rFonts w:ascii="黑体" w:eastAsia="黑体" w:hint="eastAsia"/>
                <w:sz w:val="21"/>
              </w:rPr>
              <w:t>浓度限值</w:t>
            </w:r>
          </w:p>
          <w:p w:rsidR="00677460" w:rsidRDefault="00677460">
            <w:pPr>
              <w:pStyle w:val="TableParagraph"/>
              <w:spacing w:before="3"/>
              <w:ind w:left="65" w:right="36"/>
              <w:jc w:val="center"/>
              <w:rPr>
                <w:rFonts w:ascii="黑体" w:eastAsia="黑体"/>
                <w:sz w:val="14"/>
              </w:rPr>
            </w:pPr>
            <w:r>
              <w:rPr>
                <w:rFonts w:ascii="黑体" w:eastAsia="黑体" w:hint="eastAsia"/>
                <w:sz w:val="21"/>
              </w:rPr>
              <w:t>（mg/</w:t>
            </w:r>
            <w:r>
              <w:rPr>
                <w:rFonts w:ascii="Arial Narrow" w:eastAsia="Arial Narrow"/>
                <w:i/>
              </w:rPr>
              <w:t>N</w:t>
            </w:r>
            <w:r>
              <w:rPr>
                <w:rFonts w:ascii="黑体" w:eastAsia="黑体" w:hint="eastAsia"/>
                <w:sz w:val="21"/>
              </w:rPr>
              <w:t>m</w:t>
            </w:r>
            <w:r>
              <w:rPr>
                <w:rFonts w:ascii="黑体" w:eastAsia="黑体" w:hint="eastAsia"/>
                <w:position w:val="6"/>
                <w:sz w:val="14"/>
              </w:rPr>
              <w:t>3</w:t>
            </w:r>
          </w:p>
          <w:p w:rsidR="00677460" w:rsidRDefault="00677460">
            <w:pPr>
              <w:pStyle w:val="TableParagraph"/>
              <w:spacing w:before="4" w:line="249" w:lineRule="exact"/>
              <w:ind w:left="29"/>
              <w:jc w:val="center"/>
              <w:rPr>
                <w:rFonts w:ascii="黑体" w:eastAsia="黑体"/>
                <w:sz w:val="21"/>
                <w:lang w:val="zh-CN" w:bidi="zh-CN"/>
              </w:rPr>
            </w:pPr>
            <w:r>
              <w:rPr>
                <w:rFonts w:ascii="黑体" w:eastAsia="黑体" w:hint="eastAsia"/>
                <w:sz w:val="21"/>
              </w:rPr>
              <w:t>）</w:t>
            </w:r>
          </w:p>
        </w:tc>
        <w:tc>
          <w:tcPr>
            <w:tcW w:w="99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7" w:right="66"/>
              <w:jc w:val="center"/>
              <w:rPr>
                <w:rFonts w:ascii="黑体" w:eastAsia="黑体"/>
                <w:sz w:val="21"/>
                <w:lang w:val="zh-CN" w:bidi="zh-CN"/>
              </w:rPr>
            </w:pPr>
            <w:r>
              <w:rPr>
                <w:rFonts w:ascii="黑体" w:eastAsia="黑体" w:hint="eastAsia"/>
                <w:sz w:val="21"/>
              </w:rPr>
              <w:t>第一年</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00" w:right="69"/>
              <w:jc w:val="center"/>
              <w:rPr>
                <w:rFonts w:ascii="黑体" w:eastAsia="黑体"/>
                <w:sz w:val="21"/>
                <w:lang w:val="zh-CN" w:bidi="zh-CN"/>
              </w:rPr>
            </w:pPr>
            <w:r>
              <w:rPr>
                <w:rFonts w:ascii="黑体" w:eastAsia="黑体" w:hint="eastAsia"/>
                <w:sz w:val="21"/>
              </w:rPr>
              <w:t>第二年</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00" w:right="70"/>
              <w:jc w:val="center"/>
              <w:rPr>
                <w:rFonts w:ascii="黑体" w:eastAsia="黑体"/>
                <w:sz w:val="21"/>
                <w:lang w:val="zh-CN" w:bidi="zh-CN"/>
              </w:rPr>
            </w:pPr>
            <w:r>
              <w:rPr>
                <w:rFonts w:ascii="黑体" w:eastAsia="黑体" w:hint="eastAsia"/>
                <w:sz w:val="21"/>
              </w:rPr>
              <w:t>第三年</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9" w:right="71"/>
              <w:jc w:val="center"/>
              <w:rPr>
                <w:rFonts w:ascii="黑体" w:eastAsia="黑体"/>
                <w:sz w:val="21"/>
                <w:lang w:val="zh-CN" w:bidi="zh-CN"/>
              </w:rPr>
            </w:pPr>
            <w:r>
              <w:rPr>
                <w:rFonts w:ascii="黑体" w:eastAsia="黑体" w:hint="eastAsia"/>
                <w:sz w:val="21"/>
              </w:rPr>
              <w:t>第四年</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9" w:right="72"/>
              <w:jc w:val="center"/>
              <w:rPr>
                <w:rFonts w:ascii="黑体" w:eastAsia="黑体"/>
                <w:sz w:val="21"/>
                <w:lang w:val="zh-CN" w:bidi="zh-CN"/>
              </w:rPr>
            </w:pPr>
            <w:r>
              <w:rPr>
                <w:rFonts w:ascii="黑体" w:eastAsia="黑体" w:hint="eastAsia"/>
                <w:sz w:val="21"/>
              </w:rPr>
              <w:t>第五年</w:t>
            </w:r>
          </w:p>
        </w:tc>
        <w:tc>
          <w:tcPr>
            <w:tcW w:w="1168"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109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right="202"/>
              <w:jc w:val="right"/>
              <w:rPr>
                <w:sz w:val="21"/>
                <w:lang w:val="zh-CN" w:bidi="zh-CN"/>
              </w:rPr>
            </w:pPr>
            <w:r>
              <w:rPr>
                <w:rFonts w:hint="eastAsia"/>
                <w:sz w:val="21"/>
              </w:rPr>
              <w:t>5</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left="31" w:right="2"/>
              <w:jc w:val="center"/>
              <w:rPr>
                <w:sz w:val="21"/>
                <w:lang w:val="zh-CN" w:bidi="zh-CN"/>
              </w:rPr>
            </w:pPr>
            <w:r>
              <w:rPr>
                <w:rFonts w:hint="eastAsia"/>
                <w:sz w:val="21"/>
              </w:rPr>
              <w:t>MF0006</w:t>
            </w:r>
          </w:p>
        </w:tc>
        <w:tc>
          <w:tcPr>
            <w:tcW w:w="16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7"/>
              <w:rPr>
                <w:sz w:val="16"/>
              </w:rPr>
            </w:pPr>
          </w:p>
          <w:p w:rsidR="00677460" w:rsidRDefault="00677460">
            <w:pPr>
              <w:pStyle w:val="TableParagraph"/>
              <w:ind w:left="378" w:right="348"/>
              <w:jc w:val="center"/>
              <w:rPr>
                <w:sz w:val="21"/>
                <w:lang w:val="zh-CN" w:bidi="zh-CN"/>
              </w:rPr>
            </w:pPr>
            <w:r>
              <w:rPr>
                <w:rFonts w:hint="eastAsia"/>
                <w:sz w:val="21"/>
              </w:rPr>
              <w:t>破碎废气</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7"/>
              <w:rPr>
                <w:sz w:val="16"/>
              </w:rPr>
            </w:pPr>
          </w:p>
          <w:p w:rsidR="00677460" w:rsidRDefault="00677460">
            <w:pPr>
              <w:pStyle w:val="TableParagraph"/>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3"/>
              <w:ind w:left="196" w:right="168"/>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31" w:line="220"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4"/>
              <w:rPr>
                <w:rFonts w:hAnsi="宋体" w:cs="宋体"/>
                <w:sz w:val="27"/>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2" w:line="270" w:lineRule="atLeast"/>
              <w:ind w:left="190" w:right="158"/>
              <w:jc w:val="center"/>
              <w:rPr>
                <w:sz w:val="21"/>
                <w:lang w:val="zh-CN" w:bidi="zh-CN"/>
              </w:rPr>
            </w:pPr>
            <w:r>
              <w:rPr>
                <w:rFonts w:hint="eastAsia"/>
                <w:sz w:val="21"/>
              </w:rPr>
              <w:t>半封闭罩棚，</w:t>
            </w:r>
            <w:r>
              <w:rPr>
                <w:rFonts w:hint="eastAsia"/>
                <w:sz w:val="21"/>
              </w:rPr>
              <w:t xml:space="preserve"> </w:t>
            </w:r>
            <w:r>
              <w:rPr>
                <w:rFonts w:hint="eastAsia"/>
                <w:sz w:val="21"/>
              </w:rPr>
              <w:t>喷淋洒水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19"/>
              </w:rPr>
            </w:pPr>
          </w:p>
          <w:p w:rsidR="00677460" w:rsidRDefault="00677460">
            <w:pPr>
              <w:pStyle w:val="TableParagraph"/>
              <w:spacing w:before="1"/>
              <w:ind w:left="24"/>
              <w:jc w:val="center"/>
              <w:rPr>
                <w:sz w:val="21"/>
                <w:lang w:val="zh-CN" w:bidi="zh-CN"/>
              </w:rPr>
            </w:pPr>
            <w:r>
              <w:rPr>
                <w:rFonts w:hint="eastAsia"/>
                <w:sz w:val="21"/>
              </w:rPr>
              <w:t>/</w:t>
            </w:r>
          </w:p>
        </w:tc>
      </w:tr>
      <w:tr w:rsidR="00677460" w:rsidTr="00677460">
        <w:trPr>
          <w:trHeight w:val="108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right="202"/>
              <w:jc w:val="right"/>
              <w:rPr>
                <w:sz w:val="21"/>
                <w:lang w:val="zh-CN" w:bidi="zh-CN"/>
              </w:rPr>
            </w:pPr>
            <w:r>
              <w:rPr>
                <w:rFonts w:hint="eastAsia"/>
                <w:sz w:val="21"/>
              </w:rPr>
              <w:t>6</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right="2"/>
              <w:jc w:val="center"/>
              <w:rPr>
                <w:sz w:val="21"/>
                <w:lang w:val="zh-CN" w:bidi="zh-CN"/>
              </w:rPr>
            </w:pPr>
            <w:r>
              <w:rPr>
                <w:rFonts w:hint="eastAsia"/>
                <w:sz w:val="21"/>
              </w:rPr>
              <w:t>MF0001</w:t>
            </w:r>
          </w:p>
        </w:tc>
        <w:tc>
          <w:tcPr>
            <w:tcW w:w="16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78" w:right="348"/>
              <w:jc w:val="center"/>
              <w:rPr>
                <w:sz w:val="21"/>
                <w:lang w:val="zh-CN" w:bidi="zh-CN"/>
              </w:rPr>
            </w:pPr>
            <w:r>
              <w:rPr>
                <w:rFonts w:hint="eastAsia"/>
                <w:sz w:val="21"/>
              </w:rPr>
              <w:t>原料堆场</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96" w:right="168"/>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31" w:line="220"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6"/>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90" w:right="158"/>
              <w:rPr>
                <w:sz w:val="21"/>
                <w:lang w:val="zh-CN" w:bidi="zh-CN"/>
              </w:rPr>
            </w:pPr>
            <w:r>
              <w:rPr>
                <w:rFonts w:hint="eastAsia"/>
                <w:sz w:val="21"/>
              </w:rPr>
              <w:t>喷淋洒水降尘</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4"/>
              <w:jc w:val="center"/>
              <w:rPr>
                <w:sz w:val="21"/>
                <w:lang w:val="zh-CN" w:bidi="zh-CN"/>
              </w:rPr>
            </w:pPr>
            <w:r>
              <w:rPr>
                <w:rFonts w:hint="eastAsia"/>
                <w:sz w:val="21"/>
              </w:rPr>
              <w:t>/</w:t>
            </w:r>
          </w:p>
        </w:tc>
      </w:tr>
      <w:tr w:rsidR="00677460" w:rsidTr="00677460">
        <w:trPr>
          <w:trHeight w:val="108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right="202"/>
              <w:jc w:val="right"/>
              <w:rPr>
                <w:sz w:val="21"/>
                <w:lang w:val="zh-CN" w:bidi="zh-CN"/>
              </w:rPr>
            </w:pPr>
            <w:r>
              <w:rPr>
                <w:rFonts w:hint="eastAsia"/>
                <w:sz w:val="21"/>
              </w:rPr>
              <w:t>7</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right="2"/>
              <w:jc w:val="center"/>
              <w:rPr>
                <w:sz w:val="21"/>
                <w:lang w:val="zh-CN" w:bidi="zh-CN"/>
              </w:rPr>
            </w:pPr>
            <w:r>
              <w:rPr>
                <w:rFonts w:hint="eastAsia"/>
                <w:sz w:val="21"/>
              </w:rPr>
              <w:t>MF0002</w:t>
            </w:r>
          </w:p>
        </w:tc>
        <w:tc>
          <w:tcPr>
            <w:tcW w:w="16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78" w:right="348"/>
              <w:jc w:val="center"/>
              <w:rPr>
                <w:sz w:val="21"/>
                <w:lang w:val="zh-CN" w:bidi="zh-CN"/>
              </w:rPr>
            </w:pPr>
            <w:r>
              <w:rPr>
                <w:rFonts w:hint="eastAsia"/>
                <w:sz w:val="21"/>
              </w:rPr>
              <w:t>原料料仓</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96" w:right="168"/>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31" w:line="220"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6"/>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90" w:right="158"/>
              <w:rPr>
                <w:sz w:val="21"/>
                <w:lang w:val="zh-CN" w:bidi="zh-CN"/>
              </w:rPr>
            </w:pPr>
            <w:r>
              <w:rPr>
                <w:rFonts w:hint="eastAsia"/>
                <w:sz w:val="21"/>
              </w:rPr>
              <w:t>设置密封罩等</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4"/>
              <w:jc w:val="center"/>
              <w:rPr>
                <w:sz w:val="21"/>
                <w:lang w:val="zh-CN" w:bidi="zh-CN"/>
              </w:rPr>
            </w:pPr>
            <w:r>
              <w:rPr>
                <w:rFonts w:hint="eastAsia"/>
                <w:sz w:val="21"/>
              </w:rPr>
              <w:t>/</w:t>
            </w:r>
          </w:p>
        </w:tc>
      </w:tr>
      <w:tr w:rsidR="00677460" w:rsidTr="00677460">
        <w:trPr>
          <w:trHeight w:val="108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right="202"/>
              <w:jc w:val="right"/>
              <w:rPr>
                <w:sz w:val="21"/>
                <w:lang w:val="zh-CN" w:bidi="zh-CN"/>
              </w:rPr>
            </w:pPr>
            <w:r>
              <w:rPr>
                <w:rFonts w:hint="eastAsia"/>
                <w:sz w:val="21"/>
              </w:rPr>
              <w:t>8</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right="2"/>
              <w:jc w:val="center"/>
              <w:rPr>
                <w:sz w:val="21"/>
                <w:lang w:val="zh-CN" w:bidi="zh-CN"/>
              </w:rPr>
            </w:pPr>
            <w:r>
              <w:rPr>
                <w:rFonts w:hint="eastAsia"/>
                <w:sz w:val="21"/>
              </w:rPr>
              <w:t>MF0003</w:t>
            </w:r>
          </w:p>
        </w:tc>
        <w:tc>
          <w:tcPr>
            <w:tcW w:w="16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78" w:right="348"/>
              <w:jc w:val="center"/>
              <w:rPr>
                <w:sz w:val="21"/>
                <w:lang w:val="zh-CN" w:bidi="zh-CN"/>
              </w:rPr>
            </w:pPr>
            <w:r>
              <w:rPr>
                <w:rFonts w:hint="eastAsia"/>
                <w:sz w:val="21"/>
              </w:rPr>
              <w:t>原料料仓</w:t>
            </w:r>
          </w:p>
        </w:tc>
        <w:tc>
          <w:tcPr>
            <w:tcW w:w="141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96" w:right="168"/>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31" w:line="220"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6"/>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90" w:right="158"/>
              <w:rPr>
                <w:sz w:val="21"/>
                <w:lang w:val="zh-CN" w:bidi="zh-CN"/>
              </w:rPr>
            </w:pPr>
            <w:r>
              <w:rPr>
                <w:rFonts w:hint="eastAsia"/>
                <w:sz w:val="21"/>
              </w:rPr>
              <w:t>设置密封罩等</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4"/>
              <w:jc w:val="center"/>
              <w:rPr>
                <w:sz w:val="21"/>
                <w:lang w:val="zh-CN" w:bidi="zh-CN"/>
              </w:rPr>
            </w:pPr>
            <w:r>
              <w:rPr>
                <w:rFonts w:hint="eastAsia"/>
                <w:sz w:val="21"/>
              </w:rPr>
              <w:t>/</w:t>
            </w:r>
          </w:p>
        </w:tc>
      </w:tr>
      <w:tr w:rsidR="00677460" w:rsidTr="00677460">
        <w:trPr>
          <w:trHeight w:val="544"/>
        </w:trPr>
        <w:tc>
          <w:tcPr>
            <w:tcW w:w="569" w:type="dxa"/>
            <w:tcBorders>
              <w:top w:val="single" w:sz="4" w:space="0" w:color="000000"/>
              <w:left w:val="single" w:sz="12" w:space="0" w:color="000000"/>
              <w:bottom w:val="single" w:sz="12" w:space="0" w:color="000000"/>
              <w:right w:val="single" w:sz="4" w:space="0" w:color="000000"/>
            </w:tcBorders>
            <w:hideMark/>
          </w:tcPr>
          <w:p w:rsidR="00677460" w:rsidRDefault="00677460">
            <w:pPr>
              <w:pStyle w:val="TableParagraph"/>
              <w:spacing w:before="169"/>
              <w:ind w:right="202"/>
              <w:jc w:val="right"/>
              <w:rPr>
                <w:sz w:val="21"/>
                <w:lang w:val="zh-CN" w:bidi="zh-CN"/>
              </w:rPr>
            </w:pPr>
            <w:r>
              <w:rPr>
                <w:rFonts w:hint="eastAsia"/>
                <w:sz w:val="21"/>
              </w:rPr>
              <w:t>9</w:t>
            </w:r>
          </w:p>
        </w:tc>
        <w:tc>
          <w:tcPr>
            <w:tcW w:w="992"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31" w:right="2"/>
              <w:jc w:val="center"/>
              <w:rPr>
                <w:sz w:val="21"/>
                <w:lang w:val="zh-CN" w:bidi="zh-CN"/>
              </w:rPr>
            </w:pPr>
            <w:r>
              <w:rPr>
                <w:rFonts w:hint="eastAsia"/>
                <w:sz w:val="21"/>
              </w:rPr>
              <w:t>MF0004</w:t>
            </w:r>
          </w:p>
        </w:tc>
        <w:tc>
          <w:tcPr>
            <w:tcW w:w="1616"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9"/>
              <w:ind w:left="378" w:right="348"/>
              <w:jc w:val="center"/>
              <w:rPr>
                <w:sz w:val="21"/>
                <w:lang w:val="zh-CN" w:bidi="zh-CN"/>
              </w:rPr>
            </w:pPr>
            <w:r>
              <w:rPr>
                <w:rFonts w:hint="eastAsia"/>
                <w:sz w:val="21"/>
              </w:rPr>
              <w:t>原料料仓</w:t>
            </w:r>
          </w:p>
        </w:tc>
        <w:tc>
          <w:tcPr>
            <w:tcW w:w="141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9"/>
              <w:ind w:left="381"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 w:line="270" w:lineRule="atLeast"/>
              <w:ind w:left="196" w:right="168"/>
              <w:rPr>
                <w:sz w:val="21"/>
                <w:lang w:val="zh-CN" w:bidi="zh-CN"/>
              </w:rPr>
            </w:pPr>
            <w:r>
              <w:rPr>
                <w:rFonts w:hint="eastAsia"/>
                <w:sz w:val="21"/>
              </w:rPr>
              <w:t>钢铁烧结、球团工业大气污染物</w:t>
            </w:r>
          </w:p>
        </w:tc>
        <w:tc>
          <w:tcPr>
            <w:tcW w:w="99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32" w:line="270" w:lineRule="atLeast"/>
              <w:ind w:left="347" w:right="89" w:hanging="210"/>
              <w:rPr>
                <w:sz w:val="21"/>
                <w:lang w:val="zh-CN" w:bidi="zh-CN"/>
              </w:rPr>
            </w:pPr>
            <w:r>
              <w:rPr>
                <w:rFonts w:hint="eastAsia"/>
                <w:sz w:val="21"/>
              </w:rPr>
              <w:t>8.00mg/ Nm3</w:t>
            </w:r>
          </w:p>
        </w:tc>
        <w:tc>
          <w:tcPr>
            <w:tcW w:w="99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 w:line="270" w:lineRule="atLeast"/>
              <w:ind w:left="190" w:right="158"/>
              <w:rPr>
                <w:sz w:val="21"/>
                <w:lang w:val="zh-CN" w:bidi="zh-CN"/>
              </w:rPr>
            </w:pPr>
            <w:r>
              <w:rPr>
                <w:rFonts w:hint="eastAsia"/>
                <w:sz w:val="21"/>
              </w:rPr>
              <w:t>设置密封罩等</w:t>
            </w:r>
          </w:p>
        </w:tc>
        <w:tc>
          <w:tcPr>
            <w:tcW w:w="85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31"/>
              <w:jc w:val="center"/>
              <w:rPr>
                <w:sz w:val="21"/>
                <w:lang w:val="zh-CN" w:bidi="zh-CN"/>
              </w:rPr>
            </w:pPr>
            <w:r>
              <w:rPr>
                <w:rFonts w:hint="eastAsia"/>
                <w:sz w:val="21"/>
              </w:rPr>
              <w:t>/</w:t>
            </w:r>
          </w:p>
        </w:tc>
        <w:tc>
          <w:tcPr>
            <w:tcW w:w="85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31"/>
              <w:jc w:val="center"/>
              <w:rPr>
                <w:sz w:val="21"/>
                <w:lang w:val="zh-CN" w:bidi="zh-CN"/>
              </w:rPr>
            </w:pPr>
            <w:r>
              <w:rPr>
                <w:rFonts w:hint="eastAsia"/>
                <w:sz w:val="21"/>
              </w:rPr>
              <w:t>/</w:t>
            </w:r>
          </w:p>
        </w:tc>
        <w:tc>
          <w:tcPr>
            <w:tcW w:w="852"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69"/>
              <w:ind w:left="29"/>
              <w:jc w:val="center"/>
              <w:rPr>
                <w:sz w:val="21"/>
                <w:lang w:val="zh-CN" w:bidi="zh-CN"/>
              </w:rPr>
            </w:pPr>
            <w:r>
              <w:rPr>
                <w:rFonts w:hint="eastAsia"/>
                <w:sz w:val="21"/>
              </w:rPr>
              <w:t>/</w:t>
            </w:r>
          </w:p>
        </w:tc>
        <w:tc>
          <w:tcPr>
            <w:tcW w:w="1168"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169"/>
              <w:ind w:left="24"/>
              <w:jc w:val="center"/>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5308C0">
      <w:pPr>
        <w:spacing w:before="93"/>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0"/>
        </w:rPr>
      </w:pPr>
    </w:p>
    <w:tbl>
      <w:tblPr>
        <w:tblW w:w="0" w:type="auto"/>
        <w:tblInd w:w="3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69"/>
        <w:gridCol w:w="992"/>
        <w:gridCol w:w="1615"/>
        <w:gridCol w:w="1415"/>
        <w:gridCol w:w="1362"/>
        <w:gridCol w:w="1845"/>
        <w:gridCol w:w="991"/>
        <w:gridCol w:w="994"/>
        <w:gridCol w:w="850"/>
        <w:gridCol w:w="850"/>
        <w:gridCol w:w="850"/>
        <w:gridCol w:w="850"/>
        <w:gridCol w:w="850"/>
        <w:gridCol w:w="1162"/>
      </w:tblGrid>
      <w:tr w:rsidR="00677460" w:rsidTr="00677460">
        <w:trPr>
          <w:trHeight w:val="431"/>
        </w:trPr>
        <w:tc>
          <w:tcPr>
            <w:tcW w:w="569"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79"/>
              <w:rPr>
                <w:rFonts w:ascii="黑体" w:eastAsia="黑体"/>
                <w:sz w:val="21"/>
                <w:lang w:val="zh-CN" w:bidi="zh-CN"/>
              </w:rPr>
            </w:pPr>
            <w:r>
              <w:rPr>
                <w:rFonts w:ascii="黑体" w:eastAsia="黑体" w:hint="eastAsia"/>
                <w:sz w:val="21"/>
              </w:rPr>
              <w:t>序号</w:t>
            </w:r>
          </w:p>
        </w:tc>
        <w:tc>
          <w:tcPr>
            <w:tcW w:w="992"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8"/>
              <w:ind w:left="32" w:right="2"/>
              <w:jc w:val="center"/>
              <w:rPr>
                <w:rFonts w:ascii="黑体" w:eastAsia="黑体"/>
                <w:sz w:val="21"/>
                <w:lang w:val="zh-CN" w:bidi="zh-CN"/>
              </w:rPr>
            </w:pPr>
            <w:r>
              <w:rPr>
                <w:rFonts w:ascii="黑体" w:eastAsia="黑体" w:hint="eastAsia"/>
                <w:sz w:val="21"/>
              </w:rPr>
              <w:t>Th产设施编号/无组织排放编号</w:t>
            </w:r>
          </w:p>
        </w:tc>
        <w:tc>
          <w:tcPr>
            <w:tcW w:w="161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133"/>
              <w:rPr>
                <w:rFonts w:ascii="黑体" w:eastAsia="黑体"/>
                <w:sz w:val="21"/>
                <w:lang w:val="zh-CN" w:bidi="zh-CN"/>
              </w:rPr>
            </w:pPr>
            <w:r>
              <w:rPr>
                <w:rFonts w:ascii="黑体" w:eastAsia="黑体" w:hint="eastAsia"/>
                <w:sz w:val="21"/>
              </w:rPr>
              <w:t>产污环节（1）</w:t>
            </w:r>
          </w:p>
        </w:tc>
        <w:tc>
          <w:tcPr>
            <w:tcW w:w="141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191"/>
              <w:rPr>
                <w:rFonts w:ascii="黑体" w:eastAsia="黑体"/>
                <w:sz w:val="21"/>
                <w:lang w:val="zh-CN" w:bidi="zh-CN"/>
              </w:rPr>
            </w:pPr>
            <w:r>
              <w:rPr>
                <w:rFonts w:ascii="黑体" w:eastAsia="黑体" w:hint="eastAsia"/>
                <w:sz w:val="21"/>
              </w:rPr>
              <w:t>污染物种类</w:t>
            </w:r>
          </w:p>
        </w:tc>
        <w:tc>
          <w:tcPr>
            <w:tcW w:w="136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30"/>
              <w:ind w:left="481" w:right="28" w:hanging="420"/>
              <w:rPr>
                <w:rFonts w:ascii="黑体" w:eastAsia="黑体"/>
                <w:sz w:val="21"/>
                <w:lang w:val="zh-CN" w:bidi="zh-CN"/>
              </w:rPr>
            </w:pPr>
            <w:r>
              <w:rPr>
                <w:rFonts w:ascii="黑体" w:eastAsia="黑体" w:hint="eastAsia"/>
                <w:sz w:val="21"/>
              </w:rPr>
              <w:t>主要污染防治措施</w:t>
            </w:r>
          </w:p>
        </w:tc>
        <w:tc>
          <w:tcPr>
            <w:tcW w:w="2836"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3"/>
              <w:ind w:left="168"/>
              <w:rPr>
                <w:rFonts w:ascii="黑体" w:eastAsia="黑体"/>
                <w:sz w:val="21"/>
                <w:lang w:val="zh-CN" w:bidi="zh-CN"/>
              </w:rPr>
            </w:pPr>
            <w:r>
              <w:rPr>
                <w:rFonts w:ascii="黑体" w:eastAsia="黑体" w:hint="eastAsia"/>
                <w:sz w:val="21"/>
              </w:rPr>
              <w:t>国家或地方污染物排放标准</w:t>
            </w:r>
          </w:p>
        </w:tc>
        <w:tc>
          <w:tcPr>
            <w:tcW w:w="99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2"/>
              <w:rPr>
                <w:sz w:val="23"/>
              </w:rPr>
            </w:pPr>
          </w:p>
          <w:p w:rsidR="00677460" w:rsidRDefault="00677460">
            <w:pPr>
              <w:pStyle w:val="TableParagraph"/>
              <w:ind w:left="86"/>
              <w:rPr>
                <w:rFonts w:ascii="黑体" w:eastAsia="黑体"/>
                <w:sz w:val="21"/>
                <w:lang w:val="zh-CN" w:bidi="zh-CN"/>
              </w:rPr>
            </w:pPr>
            <w:r>
              <w:rPr>
                <w:rFonts w:ascii="黑体" w:eastAsia="黑体" w:hint="eastAsia"/>
                <w:sz w:val="21"/>
              </w:rPr>
              <w:t>其他信息</w:t>
            </w:r>
          </w:p>
        </w:tc>
        <w:tc>
          <w:tcPr>
            <w:tcW w:w="4250" w:type="dxa"/>
            <w:gridSpan w:val="5"/>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3"/>
              <w:ind w:left="926"/>
              <w:rPr>
                <w:rFonts w:ascii="黑体" w:eastAsia="黑体"/>
                <w:sz w:val="21"/>
                <w:lang w:val="zh-CN" w:bidi="zh-CN"/>
              </w:rPr>
            </w:pPr>
            <w:r>
              <w:rPr>
                <w:rFonts w:ascii="黑体" w:eastAsia="黑体" w:hint="eastAsia"/>
                <w:sz w:val="21"/>
              </w:rPr>
              <w:t>年许可排放量限值（t/a）</w:t>
            </w:r>
          </w:p>
        </w:tc>
        <w:tc>
          <w:tcPr>
            <w:tcW w:w="1162"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5"/>
              <w:rPr>
                <w:rFonts w:hAnsi="宋体" w:cs="宋体"/>
                <w:sz w:val="19"/>
                <w:szCs w:val="22"/>
                <w:lang w:val="zh-CN" w:bidi="zh-CN"/>
              </w:rPr>
            </w:pPr>
          </w:p>
          <w:p w:rsidR="00677460" w:rsidRDefault="00677460">
            <w:pPr>
              <w:pStyle w:val="TableParagraph"/>
              <w:ind w:left="64" w:right="25"/>
              <w:jc w:val="center"/>
              <w:rPr>
                <w:rFonts w:ascii="黑体" w:eastAsia="黑体"/>
                <w:sz w:val="21"/>
                <w:lang w:val="zh-CN" w:bidi="zh-CN"/>
              </w:rPr>
            </w:pPr>
            <w:r>
              <w:rPr>
                <w:rFonts w:ascii="黑体" w:eastAsia="黑体" w:hint="eastAsia"/>
                <w:sz w:val="21"/>
              </w:rPr>
              <w:t>申请特殊时段许可排放量限值</w:t>
            </w:r>
          </w:p>
        </w:tc>
      </w:tr>
      <w:tr w:rsidR="00677460" w:rsidTr="00677460">
        <w:trPr>
          <w:trHeight w:val="817"/>
        </w:trPr>
        <w:tc>
          <w:tcPr>
            <w:tcW w:w="30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84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23" w:right="93"/>
              <w:jc w:val="center"/>
              <w:rPr>
                <w:rFonts w:ascii="黑体" w:eastAsia="黑体"/>
                <w:sz w:val="21"/>
                <w:lang w:val="zh-CN" w:bidi="zh-CN"/>
              </w:rPr>
            </w:pPr>
            <w:r>
              <w:rPr>
                <w:rFonts w:ascii="黑体" w:eastAsia="黑体" w:hint="eastAsia"/>
                <w:sz w:val="21"/>
              </w:rPr>
              <w:t>名称</w:t>
            </w:r>
          </w:p>
        </w:tc>
        <w:tc>
          <w:tcPr>
            <w:tcW w:w="99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65" w:right="36"/>
              <w:jc w:val="center"/>
              <w:rPr>
                <w:rFonts w:ascii="黑体" w:eastAsia="黑体" w:hAnsi="宋体" w:cs="宋体"/>
                <w:sz w:val="21"/>
                <w:szCs w:val="22"/>
                <w:lang w:val="zh-CN" w:bidi="zh-CN"/>
              </w:rPr>
            </w:pPr>
            <w:r>
              <w:rPr>
                <w:rFonts w:ascii="黑体" w:eastAsia="黑体" w:hint="eastAsia"/>
                <w:sz w:val="21"/>
              </w:rPr>
              <w:t>浓度限值</w:t>
            </w:r>
          </w:p>
          <w:p w:rsidR="00677460" w:rsidRDefault="00677460">
            <w:pPr>
              <w:pStyle w:val="TableParagraph"/>
              <w:spacing w:before="3"/>
              <w:ind w:left="65" w:right="36"/>
              <w:jc w:val="center"/>
              <w:rPr>
                <w:rFonts w:ascii="黑体" w:eastAsia="黑体"/>
                <w:sz w:val="14"/>
              </w:rPr>
            </w:pPr>
            <w:r>
              <w:rPr>
                <w:rFonts w:ascii="黑体" w:eastAsia="黑体" w:hint="eastAsia"/>
                <w:sz w:val="21"/>
              </w:rPr>
              <w:t>（mg/</w:t>
            </w:r>
            <w:r>
              <w:rPr>
                <w:rFonts w:ascii="Arial Narrow" w:eastAsia="Arial Narrow"/>
                <w:i/>
              </w:rPr>
              <w:t>N</w:t>
            </w:r>
            <w:r>
              <w:rPr>
                <w:rFonts w:ascii="黑体" w:eastAsia="黑体" w:hint="eastAsia"/>
                <w:sz w:val="21"/>
              </w:rPr>
              <w:t>m</w:t>
            </w:r>
            <w:r>
              <w:rPr>
                <w:rFonts w:ascii="黑体" w:eastAsia="黑体" w:hint="eastAsia"/>
                <w:position w:val="6"/>
                <w:sz w:val="14"/>
              </w:rPr>
              <w:t>3</w:t>
            </w:r>
          </w:p>
          <w:p w:rsidR="00677460" w:rsidRDefault="00677460">
            <w:pPr>
              <w:pStyle w:val="TableParagraph"/>
              <w:spacing w:before="4" w:line="249" w:lineRule="exact"/>
              <w:ind w:left="29"/>
              <w:jc w:val="center"/>
              <w:rPr>
                <w:rFonts w:ascii="黑体" w:eastAsia="黑体"/>
                <w:sz w:val="21"/>
                <w:lang w:val="zh-CN" w:bidi="zh-CN"/>
              </w:rPr>
            </w:pPr>
            <w:r>
              <w:rPr>
                <w:rFonts w:ascii="黑体" w:eastAsia="黑体" w:hint="eastAsia"/>
                <w:sz w:val="21"/>
              </w:rPr>
              <w:t>）</w:t>
            </w: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4" w:right="69"/>
              <w:jc w:val="center"/>
              <w:rPr>
                <w:rFonts w:ascii="黑体" w:eastAsia="黑体"/>
                <w:sz w:val="21"/>
                <w:lang w:val="zh-CN" w:bidi="zh-CN"/>
              </w:rPr>
            </w:pPr>
            <w:r>
              <w:rPr>
                <w:rFonts w:ascii="黑体" w:eastAsia="黑体" w:hint="eastAsia"/>
                <w:sz w:val="21"/>
              </w:rPr>
              <w:t>第一年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5" w:right="69"/>
              <w:jc w:val="center"/>
              <w:rPr>
                <w:rFonts w:ascii="黑体" w:eastAsia="黑体"/>
                <w:sz w:val="21"/>
                <w:lang w:val="zh-CN" w:bidi="zh-CN"/>
              </w:rPr>
            </w:pPr>
            <w:r>
              <w:rPr>
                <w:rFonts w:ascii="黑体" w:eastAsia="黑体" w:hint="eastAsia"/>
                <w:sz w:val="21"/>
              </w:rPr>
              <w:t>第二年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6" w:right="69"/>
              <w:jc w:val="center"/>
              <w:rPr>
                <w:rFonts w:ascii="黑体" w:eastAsia="黑体"/>
                <w:sz w:val="21"/>
                <w:lang w:val="zh-CN" w:bidi="zh-CN"/>
              </w:rPr>
            </w:pPr>
            <w:r>
              <w:rPr>
                <w:rFonts w:ascii="黑体" w:eastAsia="黑体" w:hint="eastAsia"/>
                <w:sz w:val="21"/>
              </w:rPr>
              <w:t>第三年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7" w:right="69"/>
              <w:jc w:val="center"/>
              <w:rPr>
                <w:rFonts w:ascii="黑体" w:eastAsia="黑体"/>
                <w:sz w:val="21"/>
                <w:lang w:val="zh-CN" w:bidi="zh-CN"/>
              </w:rPr>
            </w:pPr>
            <w:r>
              <w:rPr>
                <w:rFonts w:ascii="黑体" w:eastAsia="黑体" w:hint="eastAsia"/>
                <w:sz w:val="21"/>
              </w:rPr>
              <w:t>第四年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97" w:right="66"/>
              <w:jc w:val="center"/>
              <w:rPr>
                <w:rFonts w:ascii="黑体" w:eastAsia="黑体"/>
                <w:sz w:val="21"/>
                <w:lang w:val="zh-CN" w:bidi="zh-CN"/>
              </w:rPr>
            </w:pPr>
            <w:r>
              <w:rPr>
                <w:rFonts w:ascii="黑体" w:eastAsia="黑体" w:hint="eastAsia"/>
                <w:sz w:val="21"/>
              </w:rPr>
              <w:t>第五年</w:t>
            </w:r>
          </w:p>
        </w:tc>
        <w:tc>
          <w:tcPr>
            <w:tcW w:w="1162"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544"/>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61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41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406"/>
              <w:rPr>
                <w:rFonts w:ascii="宋体" w:hAnsi="宋体" w:cs="宋体"/>
                <w:sz w:val="21"/>
                <w:szCs w:val="22"/>
                <w:lang w:val="zh-CN" w:bidi="zh-CN"/>
              </w:rPr>
            </w:pPr>
            <w:r>
              <w:rPr>
                <w:rFonts w:hint="eastAsia"/>
                <w:sz w:val="21"/>
              </w:rPr>
              <w:t>排放标准</w:t>
            </w:r>
            <w:r>
              <w:rPr>
                <w:rFonts w:hint="eastAsia"/>
                <w:sz w:val="21"/>
              </w:rPr>
              <w:t xml:space="preserve">GB </w:t>
            </w:r>
          </w:p>
          <w:p w:rsidR="00677460" w:rsidRDefault="00677460">
            <w:pPr>
              <w:pStyle w:val="TableParagraph"/>
              <w:spacing w:before="33" w:line="220" w:lineRule="exact"/>
              <w:ind w:left="406"/>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9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62"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08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right="151"/>
              <w:jc w:val="right"/>
              <w:rPr>
                <w:sz w:val="21"/>
                <w:lang w:val="zh-CN" w:bidi="zh-CN"/>
              </w:rPr>
            </w:pPr>
            <w:r>
              <w:rPr>
                <w:rFonts w:hint="eastAsia"/>
                <w:sz w:val="21"/>
              </w:rPr>
              <w:t>10</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right="2"/>
              <w:jc w:val="center"/>
              <w:rPr>
                <w:sz w:val="21"/>
                <w:lang w:val="zh-CN" w:bidi="zh-CN"/>
              </w:rPr>
            </w:pPr>
            <w:r>
              <w:rPr>
                <w:rFonts w:hint="eastAsia"/>
                <w:sz w:val="21"/>
              </w:rPr>
              <w:t>MF0005</w:t>
            </w:r>
          </w:p>
        </w:tc>
        <w:tc>
          <w:tcPr>
            <w:tcW w:w="161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78" w:right="347"/>
              <w:jc w:val="center"/>
              <w:rPr>
                <w:sz w:val="21"/>
                <w:lang w:val="zh-CN" w:bidi="zh-CN"/>
              </w:rPr>
            </w:pPr>
            <w:r>
              <w:rPr>
                <w:rFonts w:hint="eastAsia"/>
                <w:sz w:val="21"/>
              </w:rPr>
              <w:t>原料料仓</w:t>
            </w:r>
          </w:p>
        </w:tc>
        <w:tc>
          <w:tcPr>
            <w:tcW w:w="141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82"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96" w:right="168"/>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31" w:line="220"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6"/>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90" w:right="161"/>
              <w:rPr>
                <w:sz w:val="21"/>
                <w:lang w:val="zh-CN" w:bidi="zh-CN"/>
              </w:rPr>
            </w:pPr>
            <w:r>
              <w:rPr>
                <w:rFonts w:hint="eastAsia"/>
                <w:sz w:val="21"/>
              </w:rPr>
              <w:t>设置密封罩等</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5"/>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6"/>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8"/>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3"/>
              <w:jc w:val="center"/>
              <w:rPr>
                <w:sz w:val="21"/>
                <w:lang w:val="zh-CN" w:bidi="zh-CN"/>
              </w:rPr>
            </w:pPr>
            <w:r>
              <w:rPr>
                <w:rFonts w:hint="eastAsia"/>
                <w:sz w:val="21"/>
              </w:rPr>
              <w:t>/</w:t>
            </w:r>
          </w:p>
        </w:tc>
        <w:tc>
          <w:tcPr>
            <w:tcW w:w="1162"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6"/>
              <w:jc w:val="center"/>
              <w:rPr>
                <w:sz w:val="21"/>
                <w:lang w:val="zh-CN" w:bidi="zh-CN"/>
              </w:rPr>
            </w:pPr>
            <w:r>
              <w:rPr>
                <w:rFonts w:hint="eastAsia"/>
                <w:sz w:val="21"/>
              </w:rPr>
              <w:t>/</w:t>
            </w:r>
          </w:p>
        </w:tc>
      </w:tr>
      <w:tr w:rsidR="00677460" w:rsidTr="00677460">
        <w:trPr>
          <w:trHeight w:val="1089"/>
        </w:trPr>
        <w:tc>
          <w:tcPr>
            <w:tcW w:w="56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right="151"/>
              <w:jc w:val="right"/>
              <w:rPr>
                <w:sz w:val="21"/>
                <w:lang w:val="zh-CN" w:bidi="zh-CN"/>
              </w:rPr>
            </w:pPr>
            <w:r>
              <w:rPr>
                <w:rFonts w:hint="eastAsia"/>
                <w:sz w:val="21"/>
              </w:rPr>
              <w:t>11</w:t>
            </w:r>
          </w:p>
        </w:tc>
        <w:tc>
          <w:tcPr>
            <w:tcW w:w="99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right="2"/>
              <w:jc w:val="center"/>
              <w:rPr>
                <w:sz w:val="21"/>
                <w:lang w:val="zh-CN" w:bidi="zh-CN"/>
              </w:rPr>
            </w:pPr>
            <w:r>
              <w:rPr>
                <w:rFonts w:hint="eastAsia"/>
                <w:sz w:val="21"/>
              </w:rPr>
              <w:t>MF0007</w:t>
            </w:r>
          </w:p>
        </w:tc>
        <w:tc>
          <w:tcPr>
            <w:tcW w:w="161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78" w:right="347"/>
              <w:jc w:val="center"/>
              <w:rPr>
                <w:sz w:val="21"/>
                <w:lang w:val="zh-CN" w:bidi="zh-CN"/>
              </w:rPr>
            </w:pPr>
            <w:r>
              <w:rPr>
                <w:rFonts w:hint="eastAsia"/>
                <w:sz w:val="21"/>
              </w:rPr>
              <w:t>装载机</w:t>
            </w:r>
          </w:p>
        </w:tc>
        <w:tc>
          <w:tcPr>
            <w:tcW w:w="141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82" w:right="353"/>
              <w:jc w:val="center"/>
              <w:rPr>
                <w:sz w:val="21"/>
                <w:lang w:val="zh-CN" w:bidi="zh-CN"/>
              </w:rPr>
            </w:pPr>
            <w:r>
              <w:rPr>
                <w:rFonts w:hint="eastAsia"/>
                <w:sz w:val="21"/>
              </w:rPr>
              <w:t>颗粒物</w:t>
            </w:r>
          </w:p>
        </w:tc>
        <w:tc>
          <w:tcPr>
            <w:tcW w:w="136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84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96" w:right="168"/>
              <w:jc w:val="center"/>
              <w:rPr>
                <w:rFonts w:ascii="宋体" w:hAnsi="宋体" w:cs="宋体"/>
                <w:sz w:val="21"/>
                <w:szCs w:val="22"/>
                <w:lang w:val="zh-CN" w:bidi="zh-CN"/>
              </w:rPr>
            </w:pPr>
            <w:r>
              <w:rPr>
                <w:rFonts w:hint="eastAsia"/>
                <w:spacing w:val="-3"/>
                <w:sz w:val="21"/>
              </w:rPr>
              <w:t>钢铁烧结、球团工业大气污染物</w:t>
            </w:r>
            <w:r>
              <w:rPr>
                <w:rFonts w:hint="eastAsia"/>
                <w:sz w:val="21"/>
              </w:rPr>
              <w:t>排放标准</w:t>
            </w:r>
            <w:r>
              <w:rPr>
                <w:rFonts w:hint="eastAsia"/>
                <w:sz w:val="21"/>
              </w:rPr>
              <w:t xml:space="preserve">GB </w:t>
            </w:r>
          </w:p>
          <w:p w:rsidR="00677460" w:rsidRDefault="00677460">
            <w:pPr>
              <w:pStyle w:val="TableParagraph"/>
              <w:spacing w:before="31" w:line="220" w:lineRule="exact"/>
              <w:ind w:left="123" w:right="96"/>
              <w:jc w:val="center"/>
              <w:rPr>
                <w:sz w:val="21"/>
                <w:lang w:val="zh-CN" w:bidi="zh-CN"/>
              </w:rPr>
            </w:pPr>
            <w:r>
              <w:rPr>
                <w:rFonts w:hint="eastAsia"/>
                <w:sz w:val="21"/>
              </w:rPr>
              <w:t>28662-2012</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hAnsi="宋体" w:cs="宋体"/>
                <w:sz w:val="26"/>
                <w:szCs w:val="22"/>
                <w:lang w:val="zh-CN" w:bidi="zh-CN"/>
              </w:rPr>
            </w:pPr>
          </w:p>
          <w:p w:rsidR="00677460" w:rsidRDefault="00677460">
            <w:pPr>
              <w:pStyle w:val="TableParagraph"/>
              <w:ind w:left="347" w:right="89" w:hanging="210"/>
              <w:rPr>
                <w:sz w:val="21"/>
                <w:lang w:val="zh-CN" w:bidi="zh-CN"/>
              </w:rPr>
            </w:pPr>
            <w:r>
              <w:rPr>
                <w:rFonts w:hint="eastAsia"/>
                <w:sz w:val="21"/>
              </w:rPr>
              <w:t>8.00mg/ Nm3</w:t>
            </w:r>
          </w:p>
        </w:tc>
        <w:tc>
          <w:tcPr>
            <w:tcW w:w="99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 w:line="270" w:lineRule="atLeast"/>
              <w:ind w:left="190" w:right="161"/>
              <w:jc w:val="center"/>
              <w:rPr>
                <w:sz w:val="21"/>
                <w:lang w:val="zh-CN" w:bidi="zh-CN"/>
              </w:rPr>
            </w:pPr>
            <w:r>
              <w:rPr>
                <w:rFonts w:hint="eastAsia"/>
                <w:sz w:val="21"/>
              </w:rPr>
              <w:t>半封闭罩棚，</w:t>
            </w:r>
            <w:r>
              <w:rPr>
                <w:rFonts w:hint="eastAsia"/>
                <w:sz w:val="21"/>
              </w:rPr>
              <w:t xml:space="preserve"> </w:t>
            </w:r>
            <w:r>
              <w:rPr>
                <w:rFonts w:hint="eastAsia"/>
                <w:sz w:val="21"/>
              </w:rPr>
              <w:t>喷淋洒水</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5"/>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6"/>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28"/>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1"/>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3"/>
              <w:jc w:val="center"/>
              <w:rPr>
                <w:sz w:val="21"/>
                <w:lang w:val="zh-CN" w:bidi="zh-CN"/>
              </w:rPr>
            </w:pPr>
            <w:r>
              <w:rPr>
                <w:rFonts w:hint="eastAsia"/>
                <w:sz w:val="21"/>
              </w:rPr>
              <w:t>/</w:t>
            </w:r>
          </w:p>
        </w:tc>
        <w:tc>
          <w:tcPr>
            <w:tcW w:w="1162"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4"/>
              <w:rPr>
                <w:sz w:val="18"/>
              </w:rPr>
            </w:pPr>
          </w:p>
          <w:p w:rsidR="00677460" w:rsidRDefault="00677460">
            <w:pPr>
              <w:pStyle w:val="TableParagraph"/>
              <w:ind w:left="36"/>
              <w:jc w:val="center"/>
              <w:rPr>
                <w:sz w:val="21"/>
                <w:lang w:val="zh-CN" w:bidi="zh-CN"/>
              </w:rPr>
            </w:pPr>
            <w:r>
              <w:rPr>
                <w:rFonts w:hint="eastAsia"/>
                <w:sz w:val="21"/>
              </w:rPr>
              <w:t>/</w:t>
            </w:r>
          </w:p>
        </w:tc>
      </w:tr>
      <w:tr w:rsidR="00677460" w:rsidTr="00677460">
        <w:trPr>
          <w:trHeight w:val="382"/>
        </w:trPr>
        <w:tc>
          <w:tcPr>
            <w:tcW w:w="15195" w:type="dxa"/>
            <w:gridSpan w:val="14"/>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58"/>
              <w:ind w:left="6635" w:right="6600"/>
              <w:jc w:val="center"/>
              <w:rPr>
                <w:rFonts w:ascii="黑体" w:eastAsia="黑体"/>
                <w:sz w:val="21"/>
                <w:lang w:val="zh-CN" w:bidi="zh-CN"/>
              </w:rPr>
            </w:pPr>
            <w:r>
              <w:rPr>
                <w:rFonts w:ascii="黑体" w:eastAsia="黑体" w:hint="eastAsia"/>
                <w:sz w:val="21"/>
              </w:rPr>
              <w:t>全厂无组织排放总计</w:t>
            </w:r>
          </w:p>
        </w:tc>
      </w:tr>
      <w:tr w:rsidR="00677460" w:rsidTr="00677460">
        <w:trPr>
          <w:trHeight w:val="262"/>
        </w:trPr>
        <w:tc>
          <w:tcPr>
            <w:tcW w:w="3176" w:type="dxa"/>
            <w:gridSpan w:val="3"/>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
              <w:rPr>
                <w:sz w:val="17"/>
              </w:rPr>
            </w:pPr>
          </w:p>
          <w:p w:rsidR="00677460" w:rsidRDefault="00677460">
            <w:pPr>
              <w:pStyle w:val="TableParagraph"/>
              <w:ind w:left="647"/>
              <w:rPr>
                <w:rFonts w:ascii="黑体" w:eastAsia="黑体"/>
                <w:sz w:val="21"/>
                <w:lang w:val="zh-CN" w:bidi="zh-CN"/>
              </w:rPr>
            </w:pPr>
            <w:r>
              <w:rPr>
                <w:rFonts w:ascii="黑体" w:eastAsia="黑体" w:hint="eastAsia"/>
                <w:sz w:val="21"/>
              </w:rPr>
              <w:t>全厂无组织排放总计</w:t>
            </w:r>
          </w:p>
        </w:tc>
        <w:tc>
          <w:tcPr>
            <w:tcW w:w="6607" w:type="dxa"/>
            <w:gridSpan w:val="5"/>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line="239" w:lineRule="exact"/>
              <w:ind w:left="2982" w:right="2945"/>
              <w:jc w:val="center"/>
              <w:rPr>
                <w:sz w:val="21"/>
                <w:lang w:val="zh-CN" w:bidi="zh-CN"/>
              </w:rPr>
            </w:pPr>
            <w:r>
              <w:rPr>
                <w:rFonts w:hint="eastAsia"/>
                <w:sz w:val="21"/>
              </w:rPr>
              <w:t>颗粒物</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3" w:line="210" w:lineRule="exact"/>
              <w:ind w:left="38"/>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3" w:line="210" w:lineRule="exact"/>
              <w:ind w:left="41"/>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3" w:line="210" w:lineRule="exact"/>
              <w:ind w:left="42"/>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3" w:line="210" w:lineRule="exact"/>
              <w:ind w:left="44"/>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3" w:line="210" w:lineRule="exact"/>
              <w:ind w:left="47"/>
              <w:jc w:val="center"/>
              <w:rPr>
                <w:sz w:val="21"/>
                <w:lang w:val="zh-CN" w:bidi="zh-CN"/>
              </w:rPr>
            </w:pPr>
            <w:r>
              <w:rPr>
                <w:rFonts w:hint="eastAsia"/>
                <w:sz w:val="21"/>
              </w:rPr>
              <w:t>/</w:t>
            </w:r>
          </w:p>
        </w:tc>
        <w:tc>
          <w:tcPr>
            <w:tcW w:w="1162"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33" w:line="210" w:lineRule="exact"/>
              <w:ind w:left="50"/>
              <w:jc w:val="center"/>
              <w:rPr>
                <w:sz w:val="21"/>
                <w:lang w:val="zh-CN" w:bidi="zh-CN"/>
              </w:rPr>
            </w:pPr>
            <w:r>
              <w:rPr>
                <w:rFonts w:hint="eastAsia"/>
                <w:sz w:val="21"/>
              </w:rPr>
              <w:t>/</w:t>
            </w:r>
          </w:p>
        </w:tc>
      </w:tr>
      <w:tr w:rsidR="00677460" w:rsidTr="00677460">
        <w:trPr>
          <w:trHeight w:val="252"/>
        </w:trPr>
        <w:tc>
          <w:tcPr>
            <w:tcW w:w="900" w:type="dxa"/>
            <w:gridSpan w:val="3"/>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607" w:type="dxa"/>
            <w:gridSpan w:val="5"/>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2982" w:right="2945"/>
              <w:jc w:val="center"/>
              <w:rPr>
                <w:sz w:val="21"/>
                <w:lang w:val="zh-CN" w:bidi="zh-CN"/>
              </w:rPr>
            </w:pPr>
            <w:r>
              <w:rPr>
                <w:rFonts w:hint="eastAsia"/>
                <w:sz w:val="21"/>
              </w:rPr>
              <w:t>SO2</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38"/>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1"/>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2"/>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4"/>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7"/>
              <w:jc w:val="center"/>
              <w:rPr>
                <w:sz w:val="21"/>
                <w:lang w:val="zh-CN" w:bidi="zh-CN"/>
              </w:rPr>
            </w:pPr>
            <w:r>
              <w:rPr>
                <w:rFonts w:hint="eastAsia"/>
                <w:sz w:val="21"/>
              </w:rPr>
              <w:t>/</w:t>
            </w:r>
          </w:p>
        </w:tc>
        <w:tc>
          <w:tcPr>
            <w:tcW w:w="1162"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2" w:line="210" w:lineRule="exact"/>
              <w:ind w:left="50"/>
              <w:jc w:val="center"/>
              <w:rPr>
                <w:sz w:val="21"/>
                <w:lang w:val="zh-CN" w:bidi="zh-CN"/>
              </w:rPr>
            </w:pPr>
            <w:r>
              <w:rPr>
                <w:rFonts w:hint="eastAsia"/>
                <w:sz w:val="21"/>
              </w:rPr>
              <w:t>/</w:t>
            </w:r>
          </w:p>
        </w:tc>
      </w:tr>
      <w:tr w:rsidR="00677460" w:rsidTr="00677460">
        <w:trPr>
          <w:trHeight w:val="252"/>
        </w:trPr>
        <w:tc>
          <w:tcPr>
            <w:tcW w:w="900" w:type="dxa"/>
            <w:gridSpan w:val="3"/>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607" w:type="dxa"/>
            <w:gridSpan w:val="5"/>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2982" w:right="2945"/>
              <w:jc w:val="center"/>
              <w:rPr>
                <w:sz w:val="21"/>
                <w:lang w:val="zh-CN" w:bidi="zh-CN"/>
              </w:rPr>
            </w:pPr>
            <w:r>
              <w:rPr>
                <w:rFonts w:hint="eastAsia"/>
                <w:sz w:val="21"/>
              </w:rPr>
              <w:t>NOx</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38"/>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1"/>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2"/>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4"/>
              <w:jc w:val="center"/>
              <w:rPr>
                <w:sz w:val="21"/>
                <w:lang w:val="zh-CN" w:bidi="zh-CN"/>
              </w:rPr>
            </w:pPr>
            <w:r>
              <w:rPr>
                <w:rFonts w:hint="eastAsia"/>
                <w:sz w:val="21"/>
              </w:rPr>
              <w:t>/</w:t>
            </w:r>
          </w:p>
        </w:tc>
        <w:tc>
          <w:tcPr>
            <w:tcW w:w="8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2" w:line="210" w:lineRule="exact"/>
              <w:ind w:left="47"/>
              <w:jc w:val="center"/>
              <w:rPr>
                <w:sz w:val="21"/>
                <w:lang w:val="zh-CN" w:bidi="zh-CN"/>
              </w:rPr>
            </w:pPr>
            <w:r>
              <w:rPr>
                <w:rFonts w:hint="eastAsia"/>
                <w:sz w:val="21"/>
              </w:rPr>
              <w:t>/</w:t>
            </w:r>
          </w:p>
        </w:tc>
        <w:tc>
          <w:tcPr>
            <w:tcW w:w="1162"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2" w:line="210" w:lineRule="exact"/>
              <w:ind w:left="50"/>
              <w:jc w:val="center"/>
              <w:rPr>
                <w:sz w:val="21"/>
                <w:lang w:val="zh-CN" w:bidi="zh-CN"/>
              </w:rPr>
            </w:pPr>
            <w:r>
              <w:rPr>
                <w:rFonts w:hint="eastAsia"/>
                <w:sz w:val="21"/>
              </w:rPr>
              <w:t>/</w:t>
            </w:r>
          </w:p>
        </w:tc>
      </w:tr>
      <w:tr w:rsidR="00677460" w:rsidTr="00677460">
        <w:trPr>
          <w:trHeight w:val="262"/>
        </w:trPr>
        <w:tc>
          <w:tcPr>
            <w:tcW w:w="900" w:type="dxa"/>
            <w:gridSpan w:val="3"/>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6607" w:type="dxa"/>
            <w:gridSpan w:val="5"/>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2" w:line="220" w:lineRule="exact"/>
              <w:ind w:left="2982" w:right="2945"/>
              <w:jc w:val="center"/>
              <w:rPr>
                <w:sz w:val="21"/>
                <w:lang w:val="zh-CN" w:bidi="zh-CN"/>
              </w:rPr>
            </w:pPr>
            <w:r>
              <w:rPr>
                <w:rFonts w:hint="eastAsia"/>
                <w:sz w:val="21"/>
              </w:rPr>
              <w:t>VOCs</w:t>
            </w:r>
          </w:p>
        </w:tc>
        <w:tc>
          <w:tcPr>
            <w:tcW w:w="85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2" w:line="220" w:lineRule="exact"/>
              <w:ind w:left="38"/>
              <w:jc w:val="center"/>
              <w:rPr>
                <w:sz w:val="21"/>
                <w:lang w:val="zh-CN" w:bidi="zh-CN"/>
              </w:rPr>
            </w:pPr>
            <w:r>
              <w:rPr>
                <w:rFonts w:hint="eastAsia"/>
                <w:sz w:val="21"/>
              </w:rPr>
              <w:t>/</w:t>
            </w:r>
          </w:p>
        </w:tc>
        <w:tc>
          <w:tcPr>
            <w:tcW w:w="85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2" w:line="220" w:lineRule="exact"/>
              <w:ind w:left="41"/>
              <w:jc w:val="center"/>
              <w:rPr>
                <w:sz w:val="21"/>
                <w:lang w:val="zh-CN" w:bidi="zh-CN"/>
              </w:rPr>
            </w:pPr>
            <w:r>
              <w:rPr>
                <w:rFonts w:hint="eastAsia"/>
                <w:sz w:val="21"/>
              </w:rPr>
              <w:t>/</w:t>
            </w:r>
          </w:p>
        </w:tc>
        <w:tc>
          <w:tcPr>
            <w:tcW w:w="85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2" w:line="220" w:lineRule="exact"/>
              <w:ind w:left="42"/>
              <w:jc w:val="center"/>
              <w:rPr>
                <w:sz w:val="21"/>
                <w:lang w:val="zh-CN" w:bidi="zh-CN"/>
              </w:rPr>
            </w:pPr>
            <w:r>
              <w:rPr>
                <w:rFonts w:hint="eastAsia"/>
                <w:sz w:val="21"/>
              </w:rPr>
              <w:t>/</w:t>
            </w:r>
          </w:p>
        </w:tc>
        <w:tc>
          <w:tcPr>
            <w:tcW w:w="85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2" w:line="220" w:lineRule="exact"/>
              <w:ind w:left="44"/>
              <w:jc w:val="center"/>
              <w:rPr>
                <w:sz w:val="21"/>
                <w:lang w:val="zh-CN" w:bidi="zh-CN"/>
              </w:rPr>
            </w:pPr>
            <w:r>
              <w:rPr>
                <w:rFonts w:hint="eastAsia"/>
                <w:sz w:val="21"/>
              </w:rPr>
              <w:t>/</w:t>
            </w:r>
          </w:p>
        </w:tc>
        <w:tc>
          <w:tcPr>
            <w:tcW w:w="850"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2" w:line="220" w:lineRule="exact"/>
              <w:ind w:left="47"/>
              <w:jc w:val="center"/>
              <w:rPr>
                <w:sz w:val="21"/>
                <w:lang w:val="zh-CN" w:bidi="zh-CN"/>
              </w:rPr>
            </w:pPr>
            <w:r>
              <w:rPr>
                <w:rFonts w:hint="eastAsia"/>
                <w:sz w:val="21"/>
              </w:rPr>
              <w:t>/</w:t>
            </w:r>
          </w:p>
        </w:tc>
        <w:tc>
          <w:tcPr>
            <w:tcW w:w="1162"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2" w:line="220" w:lineRule="exact"/>
              <w:ind w:left="50"/>
              <w:jc w:val="center"/>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spacing w:before="92"/>
        <w:ind w:right="1019"/>
        <w:jc w:val="right"/>
        <w:rPr>
          <w:rFonts w:ascii="Times New Roman"/>
          <w:sz w:val="18"/>
        </w:rPr>
      </w:pPr>
      <w:r>
        <w:rPr>
          <w:rFonts w:ascii="Times New Roman"/>
          <w:sz w:val="18"/>
        </w:rPr>
        <w:t>5</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p w:rsidR="00677460" w:rsidRDefault="00677460" w:rsidP="00677460">
      <w:pPr>
        <w:pStyle w:val="a5"/>
        <w:ind w:left="1000"/>
        <w:rPr>
          <w:rFonts w:ascii="宋体"/>
          <w:sz w:val="21"/>
        </w:rPr>
      </w:pPr>
      <w:r>
        <w:rPr>
          <w:rFonts w:hint="eastAsia"/>
        </w:rPr>
        <w:t>注：（</w:t>
      </w:r>
      <w:r>
        <w:rPr>
          <w:rFonts w:hint="eastAsia"/>
        </w:rPr>
        <w:t>1</w:t>
      </w:r>
      <w:r>
        <w:rPr>
          <w:rFonts w:hint="eastAsia"/>
        </w:rPr>
        <w:t>）主要可以分为设备与管线组件泄漏、储罐泄漏、装卸泄漏、废水集输储存处理、原辅材料堆存及转运、循环水系统泄漏等环节。</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spacing w:before="93"/>
        <w:ind w:right="1019"/>
        <w:jc w:val="right"/>
        <w:rPr>
          <w:rFonts w:ascii="Times New Roman"/>
          <w:sz w:val="18"/>
        </w:rPr>
      </w:pPr>
      <w:r>
        <w:rPr>
          <w:rFonts w:ascii="Times New Roman"/>
          <w:sz w:val="18"/>
        </w:rPr>
        <w:t>36</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19"/>
        </w:rPr>
      </w:pPr>
    </w:p>
    <w:p w:rsidR="00677460" w:rsidRDefault="00677460" w:rsidP="00677460">
      <w:pPr>
        <w:pStyle w:val="1"/>
        <w:spacing w:line="511" w:lineRule="exact"/>
        <w:rPr>
          <w:rFonts w:ascii="Microsoft JhengHei"/>
          <w:sz w:val="30"/>
        </w:rPr>
      </w:pPr>
      <w:bookmarkStart w:id="250" w:name="_Toc49504670"/>
      <w:r>
        <w:rPr>
          <w:rFonts w:hint="eastAsia"/>
        </w:rPr>
        <w:t>（四）企业大气排放总许可量</w:t>
      </w:r>
      <w:bookmarkEnd w:id="250"/>
    </w:p>
    <w:p w:rsidR="00677460" w:rsidRDefault="00677460" w:rsidP="00677460">
      <w:pPr>
        <w:pStyle w:val="a5"/>
        <w:spacing w:before="16"/>
        <w:rPr>
          <w:rFonts w:ascii="Microsoft JhengHei"/>
          <w:b/>
          <w:sz w:val="11"/>
        </w:rPr>
      </w:pPr>
    </w:p>
    <w:p w:rsidR="00677460" w:rsidRDefault="00677460" w:rsidP="00677460">
      <w:pPr>
        <w:pStyle w:val="40"/>
        <w:spacing w:before="2"/>
        <w:rPr>
          <w:rFonts w:ascii="Microsoft JhengHei"/>
          <w:sz w:val="21"/>
        </w:rPr>
      </w:pPr>
      <w:r>
        <w:rPr>
          <w:rFonts w:hint="eastAsia"/>
        </w:rPr>
        <w:t>表</w:t>
      </w:r>
      <w:r>
        <w:rPr>
          <w:rFonts w:hint="eastAsia"/>
        </w:rPr>
        <w:t xml:space="preserve">10   </w:t>
      </w:r>
      <w:r>
        <w:rPr>
          <w:rFonts w:hint="eastAsia"/>
        </w:rPr>
        <w:t>企业大气排放总许可量</w:t>
      </w:r>
    </w:p>
    <w:tbl>
      <w:tblPr>
        <w:tblW w:w="0" w:type="auto"/>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37"/>
        <w:gridCol w:w="2176"/>
        <w:gridCol w:w="2173"/>
        <w:gridCol w:w="2173"/>
        <w:gridCol w:w="2173"/>
        <w:gridCol w:w="2173"/>
        <w:gridCol w:w="2173"/>
      </w:tblGrid>
      <w:tr w:rsidR="00677460" w:rsidTr="00677460">
        <w:trPr>
          <w:trHeight w:val="467"/>
        </w:trPr>
        <w:tc>
          <w:tcPr>
            <w:tcW w:w="1137" w:type="dxa"/>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line="259" w:lineRule="exact"/>
              <w:ind w:left="327" w:right="309"/>
              <w:jc w:val="center"/>
              <w:rPr>
                <w:rFonts w:ascii="黑体" w:eastAsia="黑体"/>
                <w:lang w:val="zh-CN" w:bidi="zh-CN"/>
              </w:rPr>
            </w:pPr>
            <w:r>
              <w:rPr>
                <w:rFonts w:ascii="黑体" w:eastAsia="黑体" w:hint="eastAsia"/>
              </w:rPr>
              <w:t>序号</w:t>
            </w:r>
          </w:p>
        </w:tc>
        <w:tc>
          <w:tcPr>
            <w:tcW w:w="2176"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59" w:lineRule="exact"/>
              <w:ind w:left="525" w:right="501"/>
              <w:jc w:val="center"/>
              <w:rPr>
                <w:rFonts w:ascii="黑体" w:eastAsia="黑体"/>
                <w:lang w:val="zh-CN" w:bidi="zh-CN"/>
              </w:rPr>
            </w:pPr>
            <w:r>
              <w:rPr>
                <w:rFonts w:ascii="黑体" w:eastAsia="黑体" w:hint="eastAsia"/>
              </w:rPr>
              <w:t>污染物种类</w:t>
            </w:r>
          </w:p>
        </w:tc>
        <w:tc>
          <w:tcPr>
            <w:tcW w:w="217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59" w:lineRule="exact"/>
              <w:ind w:left="354" w:right="332"/>
              <w:jc w:val="center"/>
              <w:rPr>
                <w:rFonts w:ascii="黑体" w:eastAsia="黑体"/>
                <w:lang w:val="zh-CN" w:bidi="zh-CN"/>
              </w:rPr>
            </w:pPr>
            <w:r>
              <w:rPr>
                <w:rFonts w:ascii="黑体" w:eastAsia="黑体" w:hint="eastAsia"/>
              </w:rPr>
              <w:t>第一年（t/a）</w:t>
            </w:r>
          </w:p>
        </w:tc>
        <w:tc>
          <w:tcPr>
            <w:tcW w:w="217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59" w:lineRule="exact"/>
              <w:ind w:left="356" w:right="332"/>
              <w:jc w:val="center"/>
              <w:rPr>
                <w:rFonts w:ascii="黑体" w:eastAsia="黑体"/>
                <w:lang w:val="zh-CN" w:bidi="zh-CN"/>
              </w:rPr>
            </w:pPr>
            <w:r>
              <w:rPr>
                <w:rFonts w:ascii="黑体" w:eastAsia="黑体" w:hint="eastAsia"/>
              </w:rPr>
              <w:t>第二年（t/a）</w:t>
            </w:r>
          </w:p>
        </w:tc>
        <w:tc>
          <w:tcPr>
            <w:tcW w:w="217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59" w:lineRule="exact"/>
              <w:ind w:left="357" w:right="330"/>
              <w:jc w:val="center"/>
              <w:rPr>
                <w:rFonts w:ascii="黑体" w:eastAsia="黑体"/>
                <w:lang w:val="zh-CN" w:bidi="zh-CN"/>
              </w:rPr>
            </w:pPr>
            <w:r>
              <w:rPr>
                <w:rFonts w:ascii="黑体" w:eastAsia="黑体" w:hint="eastAsia"/>
              </w:rPr>
              <w:t>第三年（t/a）</w:t>
            </w:r>
          </w:p>
        </w:tc>
        <w:tc>
          <w:tcPr>
            <w:tcW w:w="217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59" w:lineRule="exact"/>
              <w:ind w:left="357" w:right="329"/>
              <w:jc w:val="center"/>
              <w:rPr>
                <w:rFonts w:ascii="黑体" w:eastAsia="黑体"/>
                <w:lang w:val="zh-CN" w:bidi="zh-CN"/>
              </w:rPr>
            </w:pPr>
            <w:r>
              <w:rPr>
                <w:rFonts w:ascii="黑体" w:eastAsia="黑体" w:hint="eastAsia"/>
              </w:rPr>
              <w:t>第四年（t/a）</w:t>
            </w:r>
          </w:p>
        </w:tc>
        <w:tc>
          <w:tcPr>
            <w:tcW w:w="2173" w:type="dxa"/>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line="259" w:lineRule="exact"/>
              <w:ind w:left="359" w:right="323"/>
              <w:jc w:val="center"/>
              <w:rPr>
                <w:rFonts w:ascii="黑体" w:eastAsia="黑体"/>
                <w:lang w:val="zh-CN" w:bidi="zh-CN"/>
              </w:rPr>
            </w:pPr>
            <w:r>
              <w:rPr>
                <w:rFonts w:ascii="黑体" w:eastAsia="黑体" w:hint="eastAsia"/>
              </w:rPr>
              <w:t>第五年（t/a）</w:t>
            </w:r>
          </w:p>
        </w:tc>
      </w:tr>
      <w:tr w:rsidR="00677460" w:rsidTr="00677460">
        <w:trPr>
          <w:trHeight w:val="453"/>
        </w:trPr>
        <w:tc>
          <w:tcPr>
            <w:tcW w:w="1137" w:type="dxa"/>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6"/>
              <w:ind w:left="35"/>
              <w:jc w:val="center"/>
              <w:rPr>
                <w:sz w:val="21"/>
                <w:lang w:val="zh-CN" w:bidi="zh-CN"/>
              </w:rPr>
            </w:pPr>
            <w:r>
              <w:rPr>
                <w:rFonts w:hint="eastAsia"/>
                <w:sz w:val="21"/>
              </w:rPr>
              <w:t>1</w:t>
            </w:r>
          </w:p>
        </w:tc>
        <w:tc>
          <w:tcPr>
            <w:tcW w:w="2176"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525" w:right="492"/>
              <w:jc w:val="center"/>
              <w:rPr>
                <w:sz w:val="21"/>
                <w:lang w:val="zh-CN" w:bidi="zh-CN"/>
              </w:rPr>
            </w:pPr>
            <w:r>
              <w:rPr>
                <w:rFonts w:hint="eastAsia"/>
                <w:sz w:val="21"/>
              </w:rPr>
              <w:t>颗粒物</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32"/>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27"/>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24"/>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19"/>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6"/>
              <w:ind w:left="55"/>
              <w:jc w:val="center"/>
              <w:rPr>
                <w:sz w:val="21"/>
                <w:lang w:val="zh-CN" w:bidi="zh-CN"/>
              </w:rPr>
            </w:pPr>
            <w:r>
              <w:rPr>
                <w:rFonts w:hint="eastAsia"/>
                <w:sz w:val="21"/>
              </w:rPr>
              <w:t>/</w:t>
            </w:r>
          </w:p>
        </w:tc>
      </w:tr>
      <w:tr w:rsidR="00677460" w:rsidTr="00677460">
        <w:trPr>
          <w:trHeight w:val="453"/>
        </w:trPr>
        <w:tc>
          <w:tcPr>
            <w:tcW w:w="1137" w:type="dxa"/>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6"/>
              <w:ind w:left="35"/>
              <w:jc w:val="center"/>
              <w:rPr>
                <w:sz w:val="21"/>
                <w:lang w:val="zh-CN" w:bidi="zh-CN"/>
              </w:rPr>
            </w:pPr>
            <w:r>
              <w:rPr>
                <w:rFonts w:hint="eastAsia"/>
                <w:sz w:val="21"/>
              </w:rPr>
              <w:t>2</w:t>
            </w:r>
          </w:p>
        </w:tc>
        <w:tc>
          <w:tcPr>
            <w:tcW w:w="2176"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525" w:right="492"/>
              <w:jc w:val="center"/>
              <w:rPr>
                <w:sz w:val="21"/>
                <w:lang w:val="zh-CN" w:bidi="zh-CN"/>
              </w:rPr>
            </w:pPr>
            <w:r>
              <w:rPr>
                <w:rFonts w:hint="eastAsia"/>
                <w:sz w:val="21"/>
              </w:rPr>
              <w:t>SO2</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32"/>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27"/>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24"/>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19"/>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6"/>
              <w:ind w:left="55"/>
              <w:jc w:val="center"/>
              <w:rPr>
                <w:sz w:val="21"/>
                <w:lang w:val="zh-CN" w:bidi="zh-CN"/>
              </w:rPr>
            </w:pPr>
            <w:r>
              <w:rPr>
                <w:rFonts w:hint="eastAsia"/>
                <w:sz w:val="21"/>
              </w:rPr>
              <w:t>/</w:t>
            </w:r>
          </w:p>
        </w:tc>
      </w:tr>
      <w:tr w:rsidR="00677460" w:rsidTr="00677460">
        <w:trPr>
          <w:trHeight w:val="453"/>
        </w:trPr>
        <w:tc>
          <w:tcPr>
            <w:tcW w:w="1137" w:type="dxa"/>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6"/>
              <w:ind w:left="35"/>
              <w:jc w:val="center"/>
              <w:rPr>
                <w:sz w:val="21"/>
                <w:lang w:val="zh-CN" w:bidi="zh-CN"/>
              </w:rPr>
            </w:pPr>
            <w:r>
              <w:rPr>
                <w:rFonts w:hint="eastAsia"/>
                <w:sz w:val="21"/>
              </w:rPr>
              <w:t>3</w:t>
            </w:r>
          </w:p>
        </w:tc>
        <w:tc>
          <w:tcPr>
            <w:tcW w:w="2176"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525" w:right="492"/>
              <w:jc w:val="center"/>
              <w:rPr>
                <w:sz w:val="21"/>
                <w:lang w:val="zh-CN" w:bidi="zh-CN"/>
              </w:rPr>
            </w:pPr>
            <w:r>
              <w:rPr>
                <w:rFonts w:hint="eastAsia"/>
                <w:sz w:val="21"/>
              </w:rPr>
              <w:t>NOx</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32"/>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27"/>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24"/>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ind w:left="19"/>
              <w:jc w:val="center"/>
              <w:rPr>
                <w:sz w:val="21"/>
                <w:lang w:val="zh-CN" w:bidi="zh-CN"/>
              </w:rPr>
            </w:pPr>
            <w:r>
              <w:rPr>
                <w:rFonts w:hint="eastAsia"/>
                <w:sz w:val="21"/>
              </w:rPr>
              <w:t>/</w:t>
            </w:r>
          </w:p>
        </w:tc>
        <w:tc>
          <w:tcPr>
            <w:tcW w:w="2173"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6"/>
              <w:ind w:left="55"/>
              <w:jc w:val="center"/>
              <w:rPr>
                <w:sz w:val="21"/>
                <w:lang w:val="zh-CN" w:bidi="zh-CN"/>
              </w:rPr>
            </w:pPr>
            <w:r>
              <w:rPr>
                <w:rFonts w:hint="eastAsia"/>
                <w:sz w:val="21"/>
              </w:rPr>
              <w:t>/</w:t>
            </w:r>
          </w:p>
        </w:tc>
      </w:tr>
      <w:tr w:rsidR="00677460" w:rsidTr="00677460">
        <w:trPr>
          <w:trHeight w:val="453"/>
        </w:trPr>
        <w:tc>
          <w:tcPr>
            <w:tcW w:w="1137" w:type="dxa"/>
            <w:tcBorders>
              <w:top w:val="single" w:sz="4" w:space="0" w:color="000000"/>
              <w:left w:val="single" w:sz="12" w:space="0" w:color="000000"/>
              <w:bottom w:val="single" w:sz="12" w:space="0" w:color="000000"/>
              <w:right w:val="single" w:sz="4" w:space="0" w:color="000000"/>
            </w:tcBorders>
            <w:hideMark/>
          </w:tcPr>
          <w:p w:rsidR="00677460" w:rsidRDefault="00677460">
            <w:pPr>
              <w:pStyle w:val="TableParagraph"/>
              <w:spacing w:before="6"/>
              <w:ind w:left="35"/>
              <w:jc w:val="center"/>
              <w:rPr>
                <w:sz w:val="21"/>
                <w:lang w:val="zh-CN" w:bidi="zh-CN"/>
              </w:rPr>
            </w:pPr>
            <w:r>
              <w:rPr>
                <w:rFonts w:hint="eastAsia"/>
                <w:sz w:val="21"/>
              </w:rPr>
              <w:t>4</w:t>
            </w:r>
          </w:p>
        </w:tc>
        <w:tc>
          <w:tcPr>
            <w:tcW w:w="2176"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6"/>
              <w:ind w:left="525" w:right="492"/>
              <w:jc w:val="center"/>
              <w:rPr>
                <w:sz w:val="21"/>
                <w:lang w:val="zh-CN" w:bidi="zh-CN"/>
              </w:rPr>
            </w:pPr>
            <w:r>
              <w:rPr>
                <w:rFonts w:hint="eastAsia"/>
                <w:sz w:val="21"/>
              </w:rPr>
              <w:t>VOCs</w:t>
            </w:r>
          </w:p>
        </w:tc>
        <w:tc>
          <w:tcPr>
            <w:tcW w:w="217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6"/>
              <w:ind w:left="32"/>
              <w:jc w:val="center"/>
              <w:rPr>
                <w:sz w:val="21"/>
                <w:lang w:val="zh-CN" w:bidi="zh-CN"/>
              </w:rPr>
            </w:pPr>
            <w:r>
              <w:rPr>
                <w:rFonts w:hint="eastAsia"/>
                <w:sz w:val="21"/>
              </w:rPr>
              <w:t>/</w:t>
            </w:r>
          </w:p>
        </w:tc>
        <w:tc>
          <w:tcPr>
            <w:tcW w:w="217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6"/>
              <w:ind w:left="27"/>
              <w:jc w:val="center"/>
              <w:rPr>
                <w:sz w:val="21"/>
                <w:lang w:val="zh-CN" w:bidi="zh-CN"/>
              </w:rPr>
            </w:pPr>
            <w:r>
              <w:rPr>
                <w:rFonts w:hint="eastAsia"/>
                <w:sz w:val="21"/>
              </w:rPr>
              <w:t>/</w:t>
            </w:r>
          </w:p>
        </w:tc>
        <w:tc>
          <w:tcPr>
            <w:tcW w:w="217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6"/>
              <w:ind w:left="24"/>
              <w:jc w:val="center"/>
              <w:rPr>
                <w:sz w:val="21"/>
                <w:lang w:val="zh-CN" w:bidi="zh-CN"/>
              </w:rPr>
            </w:pPr>
            <w:r>
              <w:rPr>
                <w:rFonts w:hint="eastAsia"/>
                <w:sz w:val="21"/>
              </w:rPr>
              <w:t>/</w:t>
            </w:r>
          </w:p>
        </w:tc>
        <w:tc>
          <w:tcPr>
            <w:tcW w:w="2173"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6"/>
              <w:ind w:left="19"/>
              <w:jc w:val="center"/>
              <w:rPr>
                <w:sz w:val="21"/>
                <w:lang w:val="zh-CN" w:bidi="zh-CN"/>
              </w:rPr>
            </w:pPr>
            <w:r>
              <w:rPr>
                <w:rFonts w:hint="eastAsia"/>
                <w:sz w:val="21"/>
              </w:rPr>
              <w:t>/</w:t>
            </w:r>
          </w:p>
        </w:tc>
        <w:tc>
          <w:tcPr>
            <w:tcW w:w="2173"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6"/>
              <w:ind w:left="55"/>
              <w:jc w:val="center"/>
              <w:rPr>
                <w:sz w:val="21"/>
                <w:lang w:val="zh-CN" w:bidi="zh-CN"/>
              </w:rPr>
            </w:pPr>
            <w:r>
              <w:rPr>
                <w:rFonts w:hint="eastAsia"/>
                <w:sz w:val="21"/>
              </w:rPr>
              <w:t>/</w:t>
            </w:r>
          </w:p>
        </w:tc>
      </w:tr>
    </w:tbl>
    <w:p w:rsidR="00677460" w:rsidRPr="005308C0" w:rsidRDefault="00B60D5B" w:rsidP="005308C0">
      <w:pPr>
        <w:pStyle w:val="a5"/>
        <w:spacing w:before="11"/>
        <w:rPr>
          <w:rFonts w:ascii="Microsoft JhengHei"/>
          <w:b/>
          <w:sz w:val="10"/>
        </w:rPr>
      </w:pPr>
      <w:r w:rsidRPr="00B60D5B">
        <w:rPr>
          <w:rFonts w:ascii="宋体"/>
          <w:sz w:val="21"/>
          <w:lang w:val="zh-CN" w:bidi="zh-CN"/>
        </w:rPr>
        <w:pict>
          <v:group id="组合 8" o:spid="_x0000_s1048" style="position:absolute;margin-left:65.55pt;margin-top:11.65pt;width:710.8pt;height:26.85pt;z-index:-251659776;mso-position-horizontal-relative:page;mso-position-vertical-relative:text" coordorigin="1311,234" coordsize="14216,537203" o:gfxdata="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d7Oen2QAAAAoBAAAPAAAAAAAAAAEAIAAAACIAAABkcnMvZG93bnJldi54bWxQSwECFAAU&#10;AAAACACHTuJAbW1JQw0DAABdDAAADgAAAAAAAAABACAAAAAoAQAAZHJzL2Uyb0RvYy54bWxQSwUG&#10;AAAAAAYABgBZAQAApwYAAAAA&#10;">
            <v:line id="直线 9" o:spid="_x0000_s1049" style="position:absolute" from="1326,264" to="1326,761" o:gfxdata="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yXHvQAA&#10;ANsAAAAPAAAAAAAAAAEAIAAAACIAAABkcnMvZG93bnJldi54bWxQSwECFAAUAAAACACHTuJAMy8F&#10;njsAAAA5AAAAEAAAAAAAAAABACAAAAAMAQAAZHJzL3NoYXBleG1sLnhtbFBLBQYAAAAABgAGAFsB&#10;AAC2AwAAAAA=&#10;" strokeweight="1.5pt"/>
            <v:line id="直线 10" o:spid="_x0000_s1050" style="position:absolute" from="15512,264" to="15512,761" o:gfxdata="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sbW8AAAA&#10;2wAAAA8AAAAAAAAAAQAgAAAAIgAAAGRycy9kb3ducmV2LnhtbFBLAQIUABQAAAAIAIdO4kAzLwWe&#10;OwAAADkAAAAQAAAAAAAAAAEAIAAAAAsBAABkcnMvc2hhcGV4bWwueG1sUEsFBgAAAAAGAAYAWwEA&#10;ALUDAAAAAA==&#10;" strokeweight="1.5pt"/>
            <v:line id="直线 11" o:spid="_x0000_s1051" style="position:absolute" from="1311,249" to="15527,249" o:gfxdata="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ULrsAAADb&#10;AAAADwAAAAAAAAABACAAAAAiAAAAZHJzL2Rvd25yZXYueG1sUEsBAhQAFAAAAAgAh07iQDMvBZ47&#10;AAAAOQAAABAAAAAAAAAAAQAgAAAACgEAAGRycy9zaGFwZXhtbC54bWxQSwUGAAAAAAYABgBbAQAA&#10;tAMAAAAA&#10;" strokeweight="1.5pt"/>
            <v:line id="直线 12" o:spid="_x0000_s1052" style="position:absolute" from="1311,766" to="15527,766" o:gfxdata="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uG/O5AAAA2wAA&#10;AA8AAAAAAAAAAQAgAAAAIgAAAGRycy9kb3ducmV2LnhtbFBLAQIUABQAAAAIAIdO4kAzLwWeOwAA&#10;ADkAAAAQAAAAAAAAAAEAIAAAAAgBAABkcnMvc2hhcGV4bWwueG1sUEsFBgAAAAAGAAYAWwEAALID&#10;AAAAAA==&#10;" strokeweight=".5pt"/>
            <v:shape id="文本框 13" o:spid="_x0000_s1053" type="#_x0000_t202" style="position:absolute;left:1341;top:263;width:14156;height:497"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filled="f" stroked="f">
              <v:textbox inset="0,0,0,0">
                <w:txbxContent>
                  <w:p w:rsidR="00351ED3" w:rsidRDefault="00351ED3" w:rsidP="00677460">
                    <w:pPr>
                      <w:spacing w:before="9"/>
                      <w:ind w:left="93"/>
                      <w:rPr>
                        <w:rFonts w:ascii="MS UI Gothic" w:eastAsia="MS UI Gothic"/>
                        <w:b/>
                      </w:rPr>
                    </w:pPr>
                    <w:r>
                      <w:rPr>
                        <w:rFonts w:ascii="MS UI Gothic" w:eastAsia="MS UI Gothic" w:hint="eastAsia"/>
                        <w:b/>
                      </w:rPr>
                      <w:t>企</w:t>
                    </w:r>
                    <w:r>
                      <w:rPr>
                        <w:rFonts w:ascii="PMingLiU" w:eastAsia="PMingLiU" w:hint="eastAsia"/>
                        <w:b/>
                      </w:rPr>
                      <w:t>业</w:t>
                    </w:r>
                    <w:r>
                      <w:rPr>
                        <w:rFonts w:ascii="MS UI Gothic" w:eastAsia="MS UI Gothic" w:hint="eastAsia"/>
                        <w:b/>
                      </w:rPr>
                      <w:t>大气排放</w:t>
                    </w:r>
                    <w:r>
                      <w:rPr>
                        <w:rFonts w:ascii="PMingLiU" w:eastAsia="PMingLiU" w:hint="eastAsia"/>
                        <w:b/>
                      </w:rPr>
                      <w:t>总许</w:t>
                    </w:r>
                    <w:r>
                      <w:rPr>
                        <w:rFonts w:ascii="MS UI Gothic" w:eastAsia="MS UI Gothic" w:hint="eastAsia"/>
                        <w:b/>
                      </w:rPr>
                      <w:t>可量</w:t>
                    </w:r>
                    <w:r>
                      <w:rPr>
                        <w:rFonts w:ascii="PMingLiU" w:eastAsia="PMingLiU" w:hint="eastAsia"/>
                        <w:b/>
                      </w:rPr>
                      <w:t>备</w:t>
                    </w:r>
                    <w:r>
                      <w:rPr>
                        <w:rFonts w:ascii="MS UI Gothic" w:eastAsia="MS UI Gothic" w:hint="eastAsia"/>
                        <w:b/>
                      </w:rPr>
                      <w:t>注信息</w:t>
                    </w:r>
                  </w:p>
                </w:txbxContent>
              </v:textbox>
            </v:shape>
            <w10:wrap type="topAndBottom" anchorx="page"/>
          </v:group>
        </w:pict>
      </w:r>
    </w:p>
    <w:p w:rsidR="00677460" w:rsidRDefault="00677460" w:rsidP="00677460">
      <w:pPr>
        <w:ind w:right="1019"/>
        <w:jc w:val="right"/>
        <w:rPr>
          <w:rFonts w:ascii="Times New Roman"/>
          <w:sz w:val="18"/>
        </w:rPr>
      </w:pPr>
      <w:r>
        <w:rPr>
          <w:rFonts w:ascii="Times New Roman"/>
          <w:sz w:val="18"/>
        </w:rPr>
        <w:t>37</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0"/>
        </w:rPr>
      </w:pPr>
    </w:p>
    <w:p w:rsidR="00677460" w:rsidRDefault="00B60D5B" w:rsidP="00677460">
      <w:pPr>
        <w:pStyle w:val="a5"/>
        <w:ind w:left="856"/>
        <w:rPr>
          <w:rFonts w:ascii="Times New Roman"/>
          <w:sz w:val="20"/>
        </w:rPr>
      </w:pPr>
      <w:r>
        <w:rPr>
          <w:rFonts w:ascii="Times New Roman"/>
          <w:sz w:val="20"/>
        </w:rPr>
      </w:r>
      <w:r>
        <w:rPr>
          <w:rFonts w:ascii="Times New Roman"/>
          <w:sz w:val="20"/>
        </w:rPr>
        <w:pict>
          <v:group id="组合 14" o:spid="_x0000_s1029" style="width:710.8pt;height:101.3pt;mso-position-horizontal-relative:char;mso-position-vertical-relative:line" coordsize="14216,2026203">
            <v:line id="直线 15" o:spid="_x0000_s1030" style="position:absolute" from="15,30" to="15,527" o:gfxdata="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FlEHugAAANoA&#10;AAAPAAAAAAAAAAEAIAAAACIAAABkcnMvZG93bnJldi54bWxQSwECFAAUAAAACACHTuJAMy8FnjsA&#10;AAA5AAAAEAAAAAAAAAABACAAAAAJAQAAZHJzL3NoYXBleG1sLnhtbFBLBQYAAAAABgAGAFsBAACz&#10;AwAAAAA=&#10;" strokeweight="1.5pt"/>
            <v:line id="直线 16" o:spid="_x0000_s1031" style="position:absolute" from="15,547" to="15,1996" o:gfxdata="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iGrrugAAANoA&#10;AAAPAAAAAAAAAAEAIAAAACIAAABkcnMvZG93bnJldi54bWxQSwECFAAUAAAACACHTuJAMy8FnjsA&#10;AAA5AAAAEAAAAAAAAAABACAAAAAJAQAAZHJzL3NoYXBleG1sLnhtbFBLBQYAAAAABgAGAFsBAACz&#10;AwAAAAA=&#10;" strokeweight="1.5pt"/>
            <v:line id="直线 17" o:spid="_x0000_s1032" style="position:absolute" from="14201,30" to="14201,527" o:gfxdata="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tbArsAAADa&#10;AAAADwAAAAAAAAABACAAAAAiAAAAZHJzL2Rvd25yZXYueG1sUEsBAhQAFAAAAAgAh07iQDMvBZ47&#10;AAAAOQAAABAAAAAAAAAAAQAgAAAACgEAAGRycy9zaGFwZXhtbC54bWxQSwUGAAAAAAYABgBbAQAA&#10;tAMAAAAA&#10;" strokeweight="1.5pt"/>
            <v:line id="直线 18" o:spid="_x0000_s1033" style="position:absolute" from="14201,547" to="14201,1996" o:gfxdata="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Wdw68AAAA&#10;2wAAAA8AAAAAAAAAAQAgAAAAIgAAAGRycy9kb3ducmV2LnhtbFBLAQIUABQAAAAIAIdO4kAzLwWe&#10;OwAAADkAAAAQAAAAAAAAAAEAIAAAAAsBAABkcnMvc2hhcGV4bWwueG1sUEsFBgAAAAAGAAYAWwEA&#10;ALUDAAAAAA==&#10;" strokeweight="1.5pt"/>
            <v:line id="直线 19" o:spid="_x0000_s1034" style="position:absolute" from="0,15" to="14216,15"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line id="直线 20" o:spid="_x0000_s1035" style="position:absolute" from="15,532" to="14201,532" o:gfxdata="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gQZC5AAAA2wAA&#10;AA8AAAAAAAAAAQAgAAAAIgAAAGRycy9kb3ducmV2LnhtbFBLAQIUABQAAAAIAIdO4kAzLwWeOwAA&#10;ADkAAAAQAAAAAAAAAAEAIAAAAAgBAABkcnMvc2hhcGV4bWwueG1sUEsFBgAAAAAGAAYAWwEAALID&#10;AAAAAA==&#10;" strokeweight=".5pt"/>
            <v:line id="直线 21" o:spid="_x0000_s1036" style="position:absolute" from="0,542" to="14216,542" o:gfxdata="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eny5AAAA2wAA&#10;AA8AAAAAAAAAAQAgAAAAIgAAAGRycy9kb3ducmV2LnhtbFBLAQIUABQAAAAIAIdO4kAzLwWeOwAA&#10;ADkAAAAQAAAAAAAAAAEAIAAAAAgBAABkcnMvc2hhcGV4bWwueG1sUEsFBgAAAAAGAAYAWwEAALID&#10;AAAAAA==&#10;" strokeweight=".5pt"/>
            <v:line id="直线 22" o:spid="_x0000_s1037" style="position:absolute" from="0,2011" to="14216,2011" o:gfxdata="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versAAADb&#10;AAAADwAAAAAAAAABACAAAAAiAAAAZHJzL2Rvd25yZXYueG1sUEsBAhQAFAAAAAgAh07iQDMvBZ47&#10;AAAAOQAAABAAAAAAAAAAAQAgAAAACgEAAGRycy9zaGFwZXhtbC54bWxQSwUGAAAAAAYABgBbAQAA&#10;tAMAAAAA&#10;" strokeweight="1.5pt"/>
            <v:shape id="文本框 23" o:spid="_x0000_s1038" type="#_x0000_t202" style="position:absolute;left:123;top:609;width:125;height:21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filled="f" stroked="f">
              <v:textbox inset="0,0,0,0">
                <w:txbxContent>
                  <w:p w:rsidR="00351ED3" w:rsidRDefault="00351ED3" w:rsidP="00677460">
                    <w:pPr>
                      <w:spacing w:line="210" w:lineRule="exact"/>
                    </w:pPr>
                    <w:r>
                      <w:rPr>
                        <w:rFonts w:hint="eastAsia"/>
                      </w:rPr>
                      <w:t>/</w:t>
                    </w:r>
                  </w:p>
                </w:txbxContent>
              </v:textbox>
            </v:shape>
            <v:shape id="文本框 24" o:spid="_x0000_s1039" type="#_x0000_t202" style="position:absolute;left:30;top:30;width:14156;height:497"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filled="f" stroked="f">
              <v:textbox inset="0,0,0,0">
                <w:txbxContent>
                  <w:p w:rsidR="00351ED3" w:rsidRDefault="00351ED3" w:rsidP="00677460">
                    <w:pPr>
                      <w:spacing w:before="9"/>
                      <w:ind w:left="93"/>
                      <w:rPr>
                        <w:rFonts w:ascii="MS UI Gothic" w:eastAsia="MS UI Gothic"/>
                        <w:b/>
                      </w:rPr>
                    </w:pPr>
                    <w:r>
                      <w:rPr>
                        <w:rFonts w:ascii="MS UI Gothic" w:eastAsia="MS UI Gothic" w:hint="eastAsia"/>
                        <w:b/>
                      </w:rPr>
                      <w:t>企</w:t>
                    </w:r>
                    <w:r>
                      <w:rPr>
                        <w:rFonts w:ascii="PMingLiU" w:eastAsia="PMingLiU" w:hint="eastAsia"/>
                        <w:b/>
                      </w:rPr>
                      <w:t>业</w:t>
                    </w:r>
                    <w:r>
                      <w:rPr>
                        <w:rFonts w:ascii="MS UI Gothic" w:eastAsia="MS UI Gothic" w:hint="eastAsia"/>
                        <w:b/>
                      </w:rPr>
                      <w:t>大气排放</w:t>
                    </w:r>
                    <w:r>
                      <w:rPr>
                        <w:rFonts w:ascii="PMingLiU" w:eastAsia="PMingLiU" w:hint="eastAsia"/>
                        <w:b/>
                      </w:rPr>
                      <w:t>总许</w:t>
                    </w:r>
                    <w:r>
                      <w:rPr>
                        <w:rFonts w:ascii="MS UI Gothic" w:eastAsia="MS UI Gothic" w:hint="eastAsia"/>
                        <w:b/>
                      </w:rPr>
                      <w:t>可量</w:t>
                    </w:r>
                    <w:r>
                      <w:rPr>
                        <w:rFonts w:ascii="PMingLiU" w:eastAsia="PMingLiU" w:hint="eastAsia"/>
                        <w:b/>
                      </w:rPr>
                      <w:t>备</w:t>
                    </w:r>
                    <w:r>
                      <w:rPr>
                        <w:rFonts w:ascii="MS UI Gothic" w:eastAsia="MS UI Gothic" w:hint="eastAsia"/>
                        <w:b/>
                      </w:rPr>
                      <w:t>注信息</w:t>
                    </w:r>
                  </w:p>
                </w:txbxContent>
              </v:textbox>
            </v:shape>
            <w10:wrap type="none"/>
            <w10:anchorlock/>
          </v:group>
        </w:pict>
      </w:r>
    </w:p>
    <w:p w:rsidR="00677460" w:rsidRDefault="00677460" w:rsidP="00677460">
      <w:pPr>
        <w:pStyle w:val="a5"/>
        <w:spacing w:before="3"/>
        <w:rPr>
          <w:rFonts w:ascii="Times New Roman"/>
          <w:sz w:val="13"/>
        </w:rPr>
      </w:pPr>
    </w:p>
    <w:p w:rsidR="00677460" w:rsidRDefault="00677460" w:rsidP="00677460">
      <w:pPr>
        <w:pStyle w:val="a5"/>
        <w:spacing w:before="71"/>
        <w:ind w:left="1000"/>
        <w:rPr>
          <w:rFonts w:ascii="宋体"/>
          <w:sz w:val="21"/>
        </w:rPr>
      </w:pPr>
      <w:r>
        <w:rPr>
          <w:rFonts w:hint="eastAsia"/>
        </w:rPr>
        <w:t>注：（</w:t>
      </w:r>
      <w:r>
        <w:rPr>
          <w:rFonts w:hint="eastAsia"/>
        </w:rPr>
        <w:t>1</w:t>
      </w:r>
      <w:r>
        <w:rPr>
          <w:rFonts w:hint="eastAsia"/>
        </w:rPr>
        <w:t>）“全厂合计”指的是，“全厂有组织排放总计”与“全厂无组织排放总计”之和数据、全厂总量控制指标数据两者取严。</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spacing w:before="93"/>
        <w:ind w:right="1019"/>
        <w:jc w:val="right"/>
        <w:rPr>
          <w:rFonts w:ascii="Times New Roman"/>
          <w:sz w:val="18"/>
        </w:rPr>
      </w:pPr>
      <w:r>
        <w:rPr>
          <w:rFonts w:ascii="Times New Roman"/>
          <w:sz w:val="18"/>
        </w:rPr>
        <w:t>38</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8"/>
        <w:rPr>
          <w:rFonts w:ascii="Times New Roman"/>
          <w:sz w:val="15"/>
        </w:rPr>
      </w:pPr>
    </w:p>
    <w:p w:rsidR="00677460" w:rsidRDefault="00677460" w:rsidP="00677460">
      <w:pPr>
        <w:spacing w:before="58"/>
        <w:ind w:left="1600"/>
        <w:rPr>
          <w:rFonts w:ascii="黑体" w:eastAsia="黑体"/>
          <w:sz w:val="30"/>
        </w:rPr>
      </w:pPr>
      <w:r>
        <w:rPr>
          <w:rFonts w:ascii="黑体" w:eastAsia="黑体" w:hint="eastAsia"/>
          <w:sz w:val="30"/>
        </w:rPr>
        <w:t>四、水污染物排放</w:t>
      </w:r>
    </w:p>
    <w:p w:rsidR="00677460" w:rsidRDefault="00677460" w:rsidP="00677460">
      <w:pPr>
        <w:spacing w:before="260"/>
        <w:ind w:left="1600"/>
        <w:rPr>
          <w:rFonts w:ascii="Microsoft JhengHei" w:eastAsia="Microsoft JhengHei"/>
          <w:b/>
          <w:sz w:val="30"/>
        </w:rPr>
      </w:pPr>
      <w:r>
        <w:rPr>
          <w:rFonts w:ascii="Microsoft JhengHei" w:eastAsia="Microsoft JhengHei" w:hint="eastAsia"/>
          <w:b/>
          <w:sz w:val="30"/>
        </w:rPr>
        <w:t>（一）排放口</w:t>
      </w:r>
    </w:p>
    <w:p w:rsidR="00677460" w:rsidRDefault="00677460" w:rsidP="00677460">
      <w:pPr>
        <w:pStyle w:val="a5"/>
        <w:spacing w:before="17"/>
        <w:rPr>
          <w:rFonts w:ascii="Microsoft JhengHei" w:eastAsia="宋体"/>
          <w:b/>
          <w:sz w:val="11"/>
        </w:rPr>
      </w:pPr>
    </w:p>
    <w:p w:rsidR="00677460" w:rsidRDefault="00677460" w:rsidP="00677460">
      <w:pPr>
        <w:pStyle w:val="40"/>
        <w:rPr>
          <w:rFonts w:ascii="Microsoft JhengHei"/>
          <w:sz w:val="21"/>
        </w:rPr>
      </w:pPr>
      <w:r>
        <w:rPr>
          <w:rFonts w:hint="eastAsia"/>
        </w:rPr>
        <w:t>表</w:t>
      </w:r>
      <w:r>
        <w:rPr>
          <w:rFonts w:hint="eastAsia"/>
        </w:rPr>
        <w:t xml:space="preserve">11 </w:t>
      </w:r>
      <w:r>
        <w:rPr>
          <w:rFonts w:hint="eastAsia"/>
        </w:rPr>
        <w:t>废水直接排放口基本情况表</w:t>
      </w:r>
    </w:p>
    <w:tbl>
      <w:tblPr>
        <w:tblW w:w="0" w:type="auto"/>
        <w:tblInd w:w="11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27"/>
        <w:gridCol w:w="527"/>
        <w:gridCol w:w="527"/>
        <w:gridCol w:w="1516"/>
        <w:gridCol w:w="1418"/>
        <w:gridCol w:w="1275"/>
        <w:gridCol w:w="1276"/>
        <w:gridCol w:w="992"/>
        <w:gridCol w:w="1134"/>
        <w:gridCol w:w="1134"/>
        <w:gridCol w:w="1276"/>
        <w:gridCol w:w="1276"/>
        <w:gridCol w:w="899"/>
      </w:tblGrid>
      <w:tr w:rsidR="00677460" w:rsidTr="00677460">
        <w:trPr>
          <w:trHeight w:val="624"/>
        </w:trPr>
        <w:tc>
          <w:tcPr>
            <w:tcW w:w="527"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1"/>
              <w:rPr>
                <w:rFonts w:ascii="Microsoft JhengHei" w:hAnsi="宋体" w:cs="宋体"/>
                <w:b/>
                <w:sz w:val="26"/>
                <w:szCs w:val="22"/>
                <w:lang w:val="zh-CN" w:bidi="zh-CN"/>
              </w:rPr>
            </w:pPr>
          </w:p>
          <w:p w:rsidR="00677460" w:rsidRDefault="00677460">
            <w:pPr>
              <w:pStyle w:val="TableParagraph"/>
              <w:spacing w:before="1"/>
              <w:ind w:left="158" w:right="136"/>
              <w:rPr>
                <w:rFonts w:ascii="黑体" w:eastAsia="黑体"/>
                <w:sz w:val="21"/>
                <w:lang w:val="zh-CN" w:bidi="zh-CN"/>
              </w:rPr>
            </w:pPr>
            <w:r>
              <w:rPr>
                <w:rFonts w:ascii="黑体" w:eastAsia="黑体" w:hint="eastAsia"/>
                <w:sz w:val="21"/>
              </w:rPr>
              <w:t>序号</w:t>
            </w:r>
          </w:p>
        </w:tc>
        <w:tc>
          <w:tcPr>
            <w:tcW w:w="527"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1"/>
              <w:ind w:left="168" w:right="136"/>
              <w:jc w:val="both"/>
              <w:rPr>
                <w:rFonts w:ascii="黑体" w:eastAsia="黑体"/>
                <w:sz w:val="21"/>
                <w:lang w:val="zh-CN" w:bidi="zh-CN"/>
              </w:rPr>
            </w:pPr>
            <w:r>
              <w:rPr>
                <w:rFonts w:ascii="黑体" w:eastAsia="黑体" w:hint="eastAsia"/>
                <w:sz w:val="21"/>
              </w:rPr>
              <w:t>排放口编号</w:t>
            </w:r>
          </w:p>
        </w:tc>
        <w:tc>
          <w:tcPr>
            <w:tcW w:w="527"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81"/>
              <w:ind w:left="168" w:right="136"/>
              <w:jc w:val="both"/>
              <w:rPr>
                <w:rFonts w:ascii="黑体" w:eastAsia="黑体"/>
                <w:sz w:val="21"/>
                <w:lang w:val="zh-CN" w:bidi="zh-CN"/>
              </w:rPr>
            </w:pPr>
            <w:r>
              <w:rPr>
                <w:rFonts w:ascii="黑体" w:eastAsia="黑体" w:hint="eastAsia"/>
                <w:sz w:val="21"/>
              </w:rPr>
              <w:t>排放口名称</w:t>
            </w:r>
          </w:p>
        </w:tc>
        <w:tc>
          <w:tcPr>
            <w:tcW w:w="2934"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3"/>
              <w:ind w:left="479"/>
              <w:rPr>
                <w:rFonts w:ascii="黑体" w:eastAsia="黑体"/>
                <w:sz w:val="21"/>
                <w:lang w:val="zh-CN" w:bidi="zh-CN"/>
              </w:rPr>
            </w:pPr>
            <w:r>
              <w:rPr>
                <w:rFonts w:ascii="黑体" w:eastAsia="黑体" w:hint="eastAsia"/>
                <w:sz w:val="21"/>
              </w:rPr>
              <w:t>排放口地理坐标（1）</w:t>
            </w:r>
          </w:p>
        </w:tc>
        <w:tc>
          <w:tcPr>
            <w:tcW w:w="127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
              <w:rPr>
                <w:rFonts w:ascii="Microsoft JhengHei"/>
                <w:b/>
                <w:sz w:val="14"/>
              </w:rPr>
            </w:pPr>
          </w:p>
          <w:p w:rsidR="00677460" w:rsidRDefault="00677460">
            <w:pPr>
              <w:pStyle w:val="TableParagraph"/>
              <w:ind w:left="227"/>
              <w:rPr>
                <w:rFonts w:ascii="黑体" w:eastAsia="黑体"/>
                <w:sz w:val="21"/>
                <w:lang w:val="zh-CN" w:bidi="zh-CN"/>
              </w:rPr>
            </w:pPr>
            <w:r>
              <w:rPr>
                <w:rFonts w:ascii="黑体" w:eastAsia="黑体" w:hint="eastAsia"/>
                <w:sz w:val="21"/>
              </w:rPr>
              <w:t>排放去向</w:t>
            </w:r>
          </w:p>
        </w:tc>
        <w:tc>
          <w:tcPr>
            <w:tcW w:w="1276"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
              <w:rPr>
                <w:rFonts w:ascii="Microsoft JhengHei"/>
                <w:b/>
                <w:sz w:val="14"/>
              </w:rPr>
            </w:pPr>
          </w:p>
          <w:p w:rsidR="00677460" w:rsidRDefault="00677460">
            <w:pPr>
              <w:pStyle w:val="TableParagraph"/>
              <w:ind w:left="228"/>
              <w:rPr>
                <w:rFonts w:ascii="黑体" w:eastAsia="黑体"/>
                <w:sz w:val="21"/>
                <w:lang w:val="zh-CN" w:bidi="zh-CN"/>
              </w:rPr>
            </w:pPr>
            <w:r>
              <w:rPr>
                <w:rFonts w:ascii="黑体" w:eastAsia="黑体" w:hint="eastAsia"/>
                <w:sz w:val="21"/>
              </w:rPr>
              <w:t>排放规律</w:t>
            </w:r>
          </w:p>
        </w:tc>
        <w:tc>
          <w:tcPr>
            <w:tcW w:w="99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spacing w:line="276" w:lineRule="auto"/>
              <w:ind w:left="190" w:right="159"/>
              <w:rPr>
                <w:rFonts w:ascii="黑体" w:eastAsia="黑体"/>
                <w:sz w:val="21"/>
                <w:lang w:val="zh-CN" w:bidi="zh-CN"/>
              </w:rPr>
            </w:pPr>
            <w:r>
              <w:rPr>
                <w:rFonts w:ascii="黑体" w:eastAsia="黑体" w:hint="eastAsia"/>
                <w:sz w:val="21"/>
              </w:rPr>
              <w:t>间歇排放时段</w:t>
            </w:r>
          </w:p>
        </w:tc>
        <w:tc>
          <w:tcPr>
            <w:tcW w:w="2268"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3"/>
              <w:ind w:left="303"/>
              <w:rPr>
                <w:rFonts w:ascii="黑体" w:eastAsia="黑体"/>
                <w:sz w:val="21"/>
                <w:lang w:val="zh-CN" w:bidi="zh-CN"/>
              </w:rPr>
            </w:pPr>
            <w:r>
              <w:rPr>
                <w:rFonts w:ascii="黑体" w:eastAsia="黑体" w:hint="eastAsia"/>
                <w:sz w:val="21"/>
              </w:rPr>
              <w:t>受纳自然水体信息</w:t>
            </w:r>
          </w:p>
        </w:tc>
        <w:tc>
          <w:tcPr>
            <w:tcW w:w="2552"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813" w:right="99" w:hanging="683"/>
              <w:rPr>
                <w:rFonts w:ascii="黑体" w:eastAsia="黑体"/>
                <w:sz w:val="21"/>
                <w:lang w:val="zh-CN" w:bidi="zh-CN"/>
              </w:rPr>
            </w:pPr>
            <w:r>
              <w:rPr>
                <w:rFonts w:ascii="黑体" w:eastAsia="黑体" w:hint="eastAsia"/>
                <w:sz w:val="21"/>
              </w:rPr>
              <w:t>汇入受纳自然水体处地理坐标（4）</w:t>
            </w:r>
          </w:p>
        </w:tc>
        <w:tc>
          <w:tcPr>
            <w:tcW w:w="899"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spacing w:line="276" w:lineRule="auto"/>
              <w:ind w:left="354" w:right="102" w:hanging="210"/>
              <w:rPr>
                <w:rFonts w:ascii="黑体" w:eastAsia="黑体"/>
                <w:sz w:val="21"/>
                <w:lang w:val="zh-CN" w:bidi="zh-CN"/>
              </w:rPr>
            </w:pPr>
            <w:r>
              <w:rPr>
                <w:rFonts w:ascii="黑体" w:eastAsia="黑体" w:hint="eastAsia"/>
                <w:sz w:val="21"/>
              </w:rPr>
              <w:t>其他信息</w:t>
            </w:r>
          </w:p>
        </w:tc>
      </w:tr>
      <w:tr w:rsidR="00677460" w:rsidTr="00677460">
        <w:trPr>
          <w:trHeight w:val="935"/>
        </w:trPr>
        <w:tc>
          <w:tcPr>
            <w:tcW w:w="30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51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ind w:left="538" w:right="508"/>
              <w:jc w:val="center"/>
              <w:rPr>
                <w:rFonts w:ascii="黑体" w:eastAsia="黑体"/>
                <w:sz w:val="21"/>
                <w:lang w:val="zh-CN" w:bidi="zh-CN"/>
              </w:rPr>
            </w:pPr>
            <w:r>
              <w:rPr>
                <w:rFonts w:ascii="黑体" w:eastAsia="黑体" w:hint="eastAsia"/>
                <w:sz w:val="21"/>
              </w:rPr>
              <w:t>经度</w:t>
            </w:r>
          </w:p>
        </w:tc>
        <w:tc>
          <w:tcPr>
            <w:tcW w:w="141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ind w:left="489" w:right="459"/>
              <w:jc w:val="center"/>
              <w:rPr>
                <w:rFonts w:ascii="黑体" w:eastAsia="黑体"/>
                <w:sz w:val="21"/>
                <w:lang w:val="zh-CN" w:bidi="zh-CN"/>
              </w:rPr>
            </w:pPr>
            <w:r>
              <w:rPr>
                <w:rFonts w:ascii="黑体" w:eastAsia="黑体" w:hint="eastAsia"/>
                <w:sz w:val="21"/>
              </w:rPr>
              <w:t>纬度</w:t>
            </w: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3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ind w:left="155" w:right="126"/>
              <w:jc w:val="center"/>
              <w:rPr>
                <w:rFonts w:ascii="黑体" w:eastAsia="黑体" w:hAnsi="宋体" w:cs="宋体"/>
                <w:sz w:val="21"/>
                <w:szCs w:val="22"/>
                <w:lang w:val="zh-CN" w:bidi="zh-CN"/>
              </w:rPr>
            </w:pPr>
            <w:r>
              <w:rPr>
                <w:rFonts w:ascii="黑体" w:eastAsia="黑体" w:hint="eastAsia"/>
                <w:sz w:val="21"/>
              </w:rPr>
              <w:t>名称（2</w:t>
            </w:r>
          </w:p>
          <w:p w:rsidR="00677460" w:rsidRDefault="00677460">
            <w:pPr>
              <w:pStyle w:val="TableParagraph"/>
              <w:spacing w:before="43"/>
              <w:ind w:left="29"/>
              <w:jc w:val="center"/>
              <w:rPr>
                <w:rFonts w:ascii="黑体" w:eastAsia="黑体"/>
                <w:sz w:val="21"/>
                <w:lang w:val="zh-CN" w:bidi="zh-CN"/>
              </w:rPr>
            </w:pPr>
            <w:r>
              <w:rPr>
                <w:rFonts w:ascii="黑体" w:eastAsia="黑体" w:hint="eastAsia"/>
                <w:sz w:val="21"/>
              </w:rPr>
              <w:t>）</w:t>
            </w:r>
          </w:p>
        </w:tc>
        <w:tc>
          <w:tcPr>
            <w:tcW w:w="113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157" w:right="126"/>
              <w:jc w:val="center"/>
              <w:rPr>
                <w:rFonts w:ascii="黑体" w:eastAsia="黑体" w:hAnsi="宋体" w:cs="宋体"/>
                <w:sz w:val="21"/>
                <w:szCs w:val="22"/>
                <w:lang w:val="zh-CN" w:bidi="zh-CN"/>
              </w:rPr>
            </w:pPr>
            <w:r>
              <w:rPr>
                <w:rFonts w:ascii="黑体" w:eastAsia="黑体" w:hint="eastAsia"/>
                <w:sz w:val="21"/>
              </w:rPr>
              <w:t>受纳水体功能目标</w:t>
            </w:r>
          </w:p>
          <w:p w:rsidR="00677460" w:rsidRDefault="00677460">
            <w:pPr>
              <w:pStyle w:val="TableParagraph"/>
              <w:spacing w:line="269" w:lineRule="exact"/>
              <w:ind w:left="156" w:right="126"/>
              <w:jc w:val="center"/>
              <w:rPr>
                <w:rFonts w:ascii="黑体" w:eastAsia="黑体"/>
                <w:sz w:val="21"/>
                <w:lang w:val="zh-CN" w:bidi="zh-CN"/>
              </w:rPr>
            </w:pPr>
            <w:r>
              <w:rPr>
                <w:rFonts w:ascii="黑体" w:eastAsia="黑体" w:hint="eastAsia"/>
                <w:sz w:val="21"/>
              </w:rPr>
              <w:t>（3）</w:t>
            </w:r>
          </w:p>
        </w:tc>
        <w:tc>
          <w:tcPr>
            <w:tcW w:w="127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ind w:left="437"/>
              <w:rPr>
                <w:rFonts w:ascii="黑体" w:eastAsia="黑体"/>
                <w:sz w:val="21"/>
                <w:lang w:val="zh-CN" w:bidi="zh-CN"/>
              </w:rPr>
            </w:pPr>
            <w:r>
              <w:rPr>
                <w:rFonts w:ascii="黑体" w:eastAsia="黑体" w:hint="eastAsia"/>
                <w:sz w:val="21"/>
              </w:rPr>
              <w:t>经度</w:t>
            </w:r>
          </w:p>
        </w:tc>
        <w:tc>
          <w:tcPr>
            <w:tcW w:w="1276"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4"/>
              <w:rPr>
                <w:rFonts w:ascii="Microsoft JhengHei" w:hAnsi="宋体" w:cs="宋体"/>
                <w:b/>
                <w:sz w:val="16"/>
                <w:szCs w:val="22"/>
                <w:lang w:val="zh-CN" w:bidi="zh-CN"/>
              </w:rPr>
            </w:pPr>
          </w:p>
          <w:p w:rsidR="00677460" w:rsidRDefault="00677460">
            <w:pPr>
              <w:pStyle w:val="TableParagraph"/>
              <w:ind w:left="437"/>
              <w:rPr>
                <w:rFonts w:ascii="黑体" w:eastAsia="黑体"/>
                <w:sz w:val="21"/>
                <w:lang w:val="zh-CN" w:bidi="zh-CN"/>
              </w:rPr>
            </w:pPr>
            <w:r>
              <w:rPr>
                <w:rFonts w:ascii="黑体" w:eastAsia="黑体" w:hint="eastAsia"/>
                <w:sz w:val="21"/>
              </w:rPr>
              <w:t>纬度</w:t>
            </w:r>
          </w:p>
        </w:tc>
        <w:tc>
          <w:tcPr>
            <w:tcW w:w="1199"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368"/>
        </w:trPr>
        <w:tc>
          <w:tcPr>
            <w:tcW w:w="13777" w:type="dxa"/>
            <w:gridSpan w:val="13"/>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Microsoft JhengHei"/>
          <w:b/>
          <w:sz w:val="29"/>
          <w:lang w:val="zh-CN" w:bidi="zh-CN"/>
        </w:rPr>
      </w:pPr>
    </w:p>
    <w:p w:rsidR="00677460" w:rsidRDefault="00677460" w:rsidP="00677460">
      <w:pPr>
        <w:ind w:left="5561" w:right="5580"/>
        <w:jc w:val="center"/>
        <w:rPr>
          <w:rFonts w:ascii="Microsoft JhengHei" w:eastAsia="Microsoft JhengHei"/>
          <w:b/>
        </w:rPr>
      </w:pPr>
      <w:r>
        <w:rPr>
          <w:rFonts w:ascii="Microsoft JhengHei" w:eastAsia="Microsoft JhengHei" w:hint="eastAsia"/>
          <w:b/>
        </w:rPr>
        <w:t>表11-1 入河排污口信息表</w:t>
      </w:r>
    </w:p>
    <w:tbl>
      <w:tblPr>
        <w:tblW w:w="0" w:type="auto"/>
        <w:tblInd w:w="9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349"/>
        <w:gridCol w:w="1701"/>
        <w:gridCol w:w="1701"/>
        <w:gridCol w:w="1890"/>
        <w:gridCol w:w="1890"/>
        <w:gridCol w:w="1890"/>
        <w:gridCol w:w="3682"/>
      </w:tblGrid>
      <w:tr w:rsidR="00677460" w:rsidTr="00677460">
        <w:trPr>
          <w:trHeight w:val="312"/>
        </w:trPr>
        <w:tc>
          <w:tcPr>
            <w:tcW w:w="1349" w:type="dxa"/>
            <w:vMerge w:val="restart"/>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before="156"/>
              <w:ind w:left="469"/>
              <w:rPr>
                <w:rFonts w:ascii="黑体" w:eastAsia="黑体"/>
                <w:sz w:val="21"/>
                <w:lang w:val="zh-CN" w:bidi="zh-CN"/>
              </w:rPr>
            </w:pPr>
            <w:r>
              <w:rPr>
                <w:rFonts w:ascii="黑体" w:eastAsia="黑体" w:hint="eastAsia"/>
                <w:sz w:val="21"/>
              </w:rPr>
              <w:t>序号</w:t>
            </w:r>
          </w:p>
        </w:tc>
        <w:tc>
          <w:tcPr>
            <w:tcW w:w="1701"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6"/>
              <w:ind w:left="335"/>
              <w:rPr>
                <w:rFonts w:ascii="黑体" w:eastAsia="黑体"/>
                <w:sz w:val="21"/>
                <w:lang w:val="zh-CN" w:bidi="zh-CN"/>
              </w:rPr>
            </w:pPr>
            <w:r>
              <w:rPr>
                <w:rFonts w:ascii="黑体" w:eastAsia="黑体" w:hint="eastAsia"/>
                <w:sz w:val="21"/>
              </w:rPr>
              <w:t>排放口编号</w:t>
            </w:r>
          </w:p>
        </w:tc>
        <w:tc>
          <w:tcPr>
            <w:tcW w:w="1701"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6"/>
              <w:ind w:left="335"/>
              <w:rPr>
                <w:rFonts w:ascii="黑体" w:eastAsia="黑体"/>
                <w:sz w:val="21"/>
                <w:lang w:val="zh-CN" w:bidi="zh-CN"/>
              </w:rPr>
            </w:pPr>
            <w:r>
              <w:rPr>
                <w:rFonts w:ascii="黑体" w:eastAsia="黑体" w:hint="eastAsia"/>
                <w:sz w:val="21"/>
              </w:rPr>
              <w:t>排放口名称</w:t>
            </w:r>
          </w:p>
        </w:tc>
        <w:tc>
          <w:tcPr>
            <w:tcW w:w="5670" w:type="dxa"/>
            <w:gridSpan w:val="3"/>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65" w:lineRule="exact"/>
              <w:ind w:left="2300" w:right="2270"/>
              <w:jc w:val="center"/>
              <w:rPr>
                <w:rFonts w:ascii="黑体" w:eastAsia="黑体"/>
                <w:sz w:val="21"/>
                <w:lang w:val="zh-CN" w:bidi="zh-CN"/>
              </w:rPr>
            </w:pPr>
            <w:r>
              <w:rPr>
                <w:rFonts w:ascii="黑体" w:eastAsia="黑体" w:hint="eastAsia"/>
                <w:sz w:val="21"/>
              </w:rPr>
              <w:t>入河排污口</w:t>
            </w:r>
          </w:p>
        </w:tc>
        <w:tc>
          <w:tcPr>
            <w:tcW w:w="3682" w:type="dxa"/>
            <w:vMerge w:val="restart"/>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156"/>
              <w:ind w:left="1405" w:right="1376"/>
              <w:jc w:val="center"/>
              <w:rPr>
                <w:rFonts w:ascii="黑体" w:eastAsia="黑体"/>
                <w:sz w:val="21"/>
                <w:lang w:val="zh-CN" w:bidi="zh-CN"/>
              </w:rPr>
            </w:pPr>
            <w:r>
              <w:rPr>
                <w:rFonts w:ascii="黑体" w:eastAsia="黑体" w:hint="eastAsia"/>
                <w:sz w:val="21"/>
              </w:rPr>
              <w:t>其他信息</w:t>
            </w:r>
          </w:p>
        </w:tc>
      </w:tr>
      <w:tr w:rsidR="00677460" w:rsidTr="00677460">
        <w:trPr>
          <w:trHeight w:val="312"/>
        </w:trPr>
        <w:tc>
          <w:tcPr>
            <w:tcW w:w="14103"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70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70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89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5" w:lineRule="exact"/>
              <w:ind w:left="724" w:right="694"/>
              <w:jc w:val="center"/>
              <w:rPr>
                <w:rFonts w:ascii="黑体" w:eastAsia="黑体"/>
                <w:sz w:val="21"/>
                <w:lang w:val="zh-CN" w:bidi="zh-CN"/>
              </w:rPr>
            </w:pPr>
            <w:r>
              <w:rPr>
                <w:rFonts w:ascii="黑体" w:eastAsia="黑体" w:hint="eastAsia"/>
                <w:sz w:val="21"/>
              </w:rPr>
              <w:t>名称</w:t>
            </w:r>
          </w:p>
        </w:tc>
        <w:tc>
          <w:tcPr>
            <w:tcW w:w="189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5" w:lineRule="exact"/>
              <w:ind w:left="724" w:right="695"/>
              <w:jc w:val="center"/>
              <w:rPr>
                <w:rFonts w:ascii="黑体" w:eastAsia="黑体"/>
                <w:sz w:val="21"/>
                <w:lang w:val="zh-CN" w:bidi="zh-CN"/>
              </w:rPr>
            </w:pPr>
            <w:r>
              <w:rPr>
                <w:rFonts w:ascii="黑体" w:eastAsia="黑体" w:hint="eastAsia"/>
                <w:sz w:val="21"/>
              </w:rPr>
              <w:t>编号</w:t>
            </w:r>
          </w:p>
        </w:tc>
        <w:tc>
          <w:tcPr>
            <w:tcW w:w="189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5" w:lineRule="exact"/>
              <w:ind w:left="534"/>
              <w:rPr>
                <w:rFonts w:ascii="黑体" w:eastAsia="黑体"/>
                <w:sz w:val="21"/>
                <w:lang w:val="zh-CN" w:bidi="zh-CN"/>
              </w:rPr>
            </w:pPr>
            <w:r>
              <w:rPr>
                <w:rFonts w:ascii="黑体" w:eastAsia="黑体" w:hint="eastAsia"/>
                <w:sz w:val="21"/>
              </w:rPr>
              <w:t>批复文号</w:t>
            </w:r>
          </w:p>
        </w:tc>
        <w:tc>
          <w:tcPr>
            <w:tcW w:w="3682"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342"/>
        </w:trPr>
        <w:tc>
          <w:tcPr>
            <w:tcW w:w="14103" w:type="dxa"/>
            <w:gridSpan w:val="7"/>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5308C0">
      <w:pPr>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
        <w:rPr>
          <w:rFonts w:ascii="Times New Roman"/>
          <w:sz w:val="25"/>
        </w:rPr>
      </w:pPr>
    </w:p>
    <w:p w:rsidR="00677460" w:rsidRDefault="00677460" w:rsidP="00677460">
      <w:pPr>
        <w:pStyle w:val="40"/>
        <w:rPr>
          <w:rFonts w:ascii="Microsoft JhengHei"/>
          <w:sz w:val="21"/>
        </w:rPr>
      </w:pPr>
      <w:r>
        <w:rPr>
          <w:rFonts w:hint="eastAsia"/>
        </w:rPr>
        <w:t>表</w:t>
      </w:r>
      <w:r>
        <w:rPr>
          <w:rFonts w:hint="eastAsia"/>
        </w:rPr>
        <w:t>11-2</w:t>
      </w:r>
      <w:r>
        <w:rPr>
          <w:rFonts w:hint="eastAsia"/>
        </w:rPr>
        <w:t>雨水排放口基本情况表</w:t>
      </w:r>
    </w:p>
    <w:tbl>
      <w:tblPr>
        <w:tblW w:w="0" w:type="auto"/>
        <w:tblInd w:w="11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6"/>
        <w:gridCol w:w="520"/>
        <w:gridCol w:w="521"/>
        <w:gridCol w:w="1520"/>
        <w:gridCol w:w="1419"/>
        <w:gridCol w:w="1275"/>
        <w:gridCol w:w="1278"/>
        <w:gridCol w:w="993"/>
        <w:gridCol w:w="1150"/>
        <w:gridCol w:w="1123"/>
        <w:gridCol w:w="1295"/>
        <w:gridCol w:w="1263"/>
        <w:gridCol w:w="880"/>
      </w:tblGrid>
      <w:tr w:rsidR="00677460" w:rsidTr="00677460">
        <w:trPr>
          <w:trHeight w:val="624"/>
        </w:trPr>
        <w:tc>
          <w:tcPr>
            <w:tcW w:w="536"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26"/>
                <w:szCs w:val="22"/>
                <w:lang w:val="zh-CN" w:bidi="zh-CN"/>
              </w:rPr>
            </w:pPr>
          </w:p>
          <w:p w:rsidR="00677460" w:rsidRDefault="00677460">
            <w:pPr>
              <w:pStyle w:val="TableParagraph"/>
              <w:ind w:left="162" w:right="143"/>
              <w:rPr>
                <w:rFonts w:ascii="黑体" w:eastAsia="黑体"/>
                <w:sz w:val="21"/>
                <w:lang w:val="zh-CN" w:bidi="zh-CN"/>
              </w:rPr>
            </w:pPr>
            <w:r>
              <w:rPr>
                <w:rFonts w:ascii="黑体" w:eastAsia="黑体" w:hint="eastAsia"/>
                <w:sz w:val="21"/>
              </w:rPr>
              <w:t>序号</w:t>
            </w:r>
          </w:p>
        </w:tc>
        <w:tc>
          <w:tcPr>
            <w:tcW w:w="520"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2"/>
              <w:rPr>
                <w:rFonts w:ascii="Microsoft JhengHei" w:hAnsi="宋体" w:cs="宋体"/>
                <w:b/>
                <w:sz w:val="19"/>
                <w:szCs w:val="22"/>
                <w:lang w:val="zh-CN" w:bidi="zh-CN"/>
              </w:rPr>
            </w:pPr>
          </w:p>
          <w:p w:rsidR="00677460" w:rsidRDefault="00677460">
            <w:pPr>
              <w:pStyle w:val="TableParagraph"/>
              <w:ind w:left="59" w:right="28"/>
              <w:jc w:val="both"/>
              <w:rPr>
                <w:rFonts w:ascii="黑体" w:eastAsia="黑体"/>
                <w:sz w:val="21"/>
                <w:lang w:val="zh-CN" w:bidi="zh-CN"/>
              </w:rPr>
            </w:pPr>
            <w:r>
              <w:rPr>
                <w:rFonts w:ascii="黑体" w:eastAsia="黑体" w:hint="eastAsia"/>
                <w:sz w:val="21"/>
              </w:rPr>
              <w:t>排放口编号</w:t>
            </w:r>
          </w:p>
        </w:tc>
        <w:tc>
          <w:tcPr>
            <w:tcW w:w="521"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2"/>
              <w:rPr>
                <w:rFonts w:ascii="Microsoft JhengHei" w:hAnsi="宋体" w:cs="宋体"/>
                <w:b/>
                <w:sz w:val="19"/>
                <w:szCs w:val="22"/>
                <w:lang w:val="zh-CN" w:bidi="zh-CN"/>
              </w:rPr>
            </w:pPr>
          </w:p>
          <w:p w:rsidR="00677460" w:rsidRDefault="00677460">
            <w:pPr>
              <w:pStyle w:val="TableParagraph"/>
              <w:ind w:left="62" w:right="26"/>
              <w:jc w:val="both"/>
              <w:rPr>
                <w:rFonts w:ascii="黑体" w:eastAsia="黑体"/>
                <w:sz w:val="21"/>
                <w:lang w:val="zh-CN" w:bidi="zh-CN"/>
              </w:rPr>
            </w:pPr>
            <w:r>
              <w:rPr>
                <w:rFonts w:ascii="黑体" w:eastAsia="黑体" w:hint="eastAsia"/>
                <w:sz w:val="21"/>
              </w:rPr>
              <w:t>排放口名称</w:t>
            </w:r>
          </w:p>
        </w:tc>
        <w:tc>
          <w:tcPr>
            <w:tcW w:w="2939"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1"/>
              <w:ind w:left="483"/>
              <w:rPr>
                <w:rFonts w:ascii="黑体" w:eastAsia="黑体"/>
                <w:sz w:val="21"/>
                <w:lang w:val="zh-CN" w:bidi="zh-CN"/>
              </w:rPr>
            </w:pPr>
            <w:r>
              <w:rPr>
                <w:rFonts w:ascii="黑体" w:eastAsia="黑体" w:hint="eastAsia"/>
                <w:sz w:val="21"/>
              </w:rPr>
              <w:t>排放口地理坐标（1）</w:t>
            </w:r>
          </w:p>
        </w:tc>
        <w:tc>
          <w:tcPr>
            <w:tcW w:w="127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7"/>
              <w:rPr>
                <w:rFonts w:ascii="Microsoft JhengHei"/>
                <w:b/>
                <w:sz w:val="13"/>
              </w:rPr>
            </w:pPr>
          </w:p>
          <w:p w:rsidR="00677460" w:rsidRDefault="00677460">
            <w:pPr>
              <w:pStyle w:val="TableParagraph"/>
              <w:ind w:left="226"/>
              <w:rPr>
                <w:rFonts w:ascii="黑体" w:eastAsia="黑体"/>
                <w:sz w:val="21"/>
                <w:lang w:val="zh-CN" w:bidi="zh-CN"/>
              </w:rPr>
            </w:pPr>
            <w:r>
              <w:rPr>
                <w:rFonts w:ascii="黑体" w:eastAsia="黑体" w:hint="eastAsia"/>
                <w:sz w:val="21"/>
              </w:rPr>
              <w:t>排放去向</w:t>
            </w:r>
          </w:p>
        </w:tc>
        <w:tc>
          <w:tcPr>
            <w:tcW w:w="127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7"/>
              <w:rPr>
                <w:rFonts w:ascii="Microsoft JhengHei"/>
                <w:b/>
                <w:sz w:val="13"/>
              </w:rPr>
            </w:pPr>
          </w:p>
          <w:p w:rsidR="00677460" w:rsidRDefault="00677460">
            <w:pPr>
              <w:pStyle w:val="TableParagraph"/>
              <w:ind w:left="227"/>
              <w:rPr>
                <w:rFonts w:ascii="黑体" w:eastAsia="黑体"/>
                <w:sz w:val="21"/>
                <w:lang w:val="zh-CN" w:bidi="zh-CN"/>
              </w:rPr>
            </w:pPr>
            <w:r>
              <w:rPr>
                <w:rFonts w:ascii="黑体" w:eastAsia="黑体" w:hint="eastAsia"/>
                <w:sz w:val="21"/>
              </w:rPr>
              <w:t>排放规律</w:t>
            </w:r>
          </w:p>
        </w:tc>
        <w:tc>
          <w:tcPr>
            <w:tcW w:w="993"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8"/>
              <w:rPr>
                <w:rFonts w:ascii="Microsoft JhengHei" w:hAnsi="宋体" w:cs="宋体"/>
                <w:b/>
                <w:sz w:val="25"/>
                <w:szCs w:val="22"/>
                <w:lang w:val="zh-CN" w:bidi="zh-CN"/>
              </w:rPr>
            </w:pPr>
          </w:p>
          <w:p w:rsidR="00677460" w:rsidRDefault="00677460">
            <w:pPr>
              <w:pStyle w:val="TableParagraph"/>
              <w:spacing w:before="1" w:line="276" w:lineRule="auto"/>
              <w:ind w:left="187" w:right="163"/>
              <w:rPr>
                <w:rFonts w:ascii="黑体" w:eastAsia="黑体"/>
                <w:sz w:val="21"/>
                <w:lang w:val="zh-CN" w:bidi="zh-CN"/>
              </w:rPr>
            </w:pPr>
            <w:r>
              <w:rPr>
                <w:rFonts w:ascii="黑体" w:eastAsia="黑体" w:hint="eastAsia"/>
                <w:sz w:val="21"/>
              </w:rPr>
              <w:t>间歇排放时段</w:t>
            </w:r>
          </w:p>
        </w:tc>
        <w:tc>
          <w:tcPr>
            <w:tcW w:w="2273"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1"/>
              <w:ind w:left="299"/>
              <w:rPr>
                <w:rFonts w:ascii="黑体" w:eastAsia="黑体"/>
                <w:sz w:val="21"/>
                <w:lang w:val="zh-CN" w:bidi="zh-CN"/>
              </w:rPr>
            </w:pPr>
            <w:r>
              <w:rPr>
                <w:rFonts w:ascii="黑体" w:eastAsia="黑体" w:hint="eastAsia"/>
                <w:sz w:val="21"/>
              </w:rPr>
              <w:t>受纳自然水体信息</w:t>
            </w:r>
          </w:p>
        </w:tc>
        <w:tc>
          <w:tcPr>
            <w:tcW w:w="2558"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804" w:right="114" w:hanging="683"/>
              <w:rPr>
                <w:rFonts w:ascii="黑体" w:eastAsia="黑体"/>
                <w:sz w:val="21"/>
                <w:lang w:val="zh-CN" w:bidi="zh-CN"/>
              </w:rPr>
            </w:pPr>
            <w:r>
              <w:rPr>
                <w:rFonts w:ascii="黑体" w:eastAsia="黑体" w:hint="eastAsia"/>
                <w:sz w:val="21"/>
              </w:rPr>
              <w:t>汇入受纳自然水体处地理坐标（4）</w:t>
            </w:r>
          </w:p>
        </w:tc>
        <w:tc>
          <w:tcPr>
            <w:tcW w:w="880"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8"/>
              <w:rPr>
                <w:rFonts w:ascii="Microsoft JhengHei" w:hAnsi="宋体" w:cs="宋体"/>
                <w:b/>
                <w:sz w:val="25"/>
                <w:szCs w:val="22"/>
                <w:lang w:val="zh-CN" w:bidi="zh-CN"/>
              </w:rPr>
            </w:pPr>
          </w:p>
          <w:p w:rsidR="00677460" w:rsidRDefault="00677460">
            <w:pPr>
              <w:pStyle w:val="TableParagraph"/>
              <w:spacing w:before="1" w:line="276" w:lineRule="auto"/>
              <w:ind w:left="339" w:right="98" w:hanging="210"/>
              <w:rPr>
                <w:rFonts w:ascii="黑体" w:eastAsia="黑体"/>
                <w:sz w:val="21"/>
                <w:lang w:val="zh-CN" w:bidi="zh-CN"/>
              </w:rPr>
            </w:pPr>
            <w:r>
              <w:rPr>
                <w:rFonts w:ascii="黑体" w:eastAsia="黑体" w:hint="eastAsia"/>
                <w:sz w:val="21"/>
              </w:rPr>
              <w:t>其他信息</w:t>
            </w:r>
          </w:p>
        </w:tc>
      </w:tr>
      <w:tr w:rsidR="00677460" w:rsidTr="00677460">
        <w:trPr>
          <w:trHeight w:val="935"/>
        </w:trPr>
        <w:tc>
          <w:tcPr>
            <w:tcW w:w="536"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52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521"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52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3"/>
              <w:rPr>
                <w:rFonts w:ascii="Microsoft JhengHei" w:hAnsi="宋体" w:cs="宋体"/>
                <w:b/>
                <w:sz w:val="16"/>
                <w:szCs w:val="22"/>
                <w:lang w:val="zh-CN" w:bidi="zh-CN"/>
              </w:rPr>
            </w:pPr>
          </w:p>
          <w:p w:rsidR="00677460" w:rsidRDefault="00677460">
            <w:pPr>
              <w:pStyle w:val="TableParagraph"/>
              <w:ind w:left="118" w:right="84"/>
              <w:jc w:val="center"/>
              <w:rPr>
                <w:rFonts w:ascii="黑体" w:eastAsia="黑体"/>
                <w:sz w:val="21"/>
                <w:lang w:val="zh-CN" w:bidi="zh-CN"/>
              </w:rPr>
            </w:pPr>
            <w:r>
              <w:rPr>
                <w:rFonts w:ascii="黑体" w:eastAsia="黑体" w:hint="eastAsia"/>
                <w:sz w:val="21"/>
              </w:rPr>
              <w:t>经度</w:t>
            </w:r>
          </w:p>
        </w:tc>
        <w:tc>
          <w:tcPr>
            <w:tcW w:w="141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3"/>
              <w:rPr>
                <w:rFonts w:ascii="Microsoft JhengHei" w:hAnsi="宋体" w:cs="宋体"/>
                <w:b/>
                <w:sz w:val="16"/>
                <w:szCs w:val="22"/>
                <w:lang w:val="zh-CN" w:bidi="zh-CN"/>
              </w:rPr>
            </w:pPr>
          </w:p>
          <w:p w:rsidR="00677460" w:rsidRDefault="00677460">
            <w:pPr>
              <w:pStyle w:val="TableParagraph"/>
              <w:ind w:left="119" w:right="90"/>
              <w:jc w:val="center"/>
              <w:rPr>
                <w:rFonts w:ascii="黑体" w:eastAsia="黑体"/>
                <w:sz w:val="21"/>
                <w:lang w:val="zh-CN" w:bidi="zh-CN"/>
              </w:rPr>
            </w:pPr>
            <w:r>
              <w:rPr>
                <w:rFonts w:ascii="黑体" w:eastAsia="黑体" w:hint="eastAsia"/>
                <w:sz w:val="21"/>
              </w:rPr>
              <w:t>纬度</w:t>
            </w: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278"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150"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1"/>
              <w:ind w:left="26" w:right="21"/>
              <w:jc w:val="center"/>
              <w:rPr>
                <w:rFonts w:ascii="黑体" w:eastAsia="黑体" w:hAnsi="宋体" w:cs="宋体"/>
                <w:sz w:val="21"/>
                <w:szCs w:val="22"/>
                <w:lang w:val="zh-CN" w:bidi="zh-CN"/>
              </w:rPr>
            </w:pPr>
            <w:r>
              <w:rPr>
                <w:rFonts w:ascii="黑体" w:eastAsia="黑体" w:hint="eastAsia"/>
                <w:sz w:val="21"/>
              </w:rPr>
              <w:t>名称（2</w:t>
            </w:r>
          </w:p>
          <w:p w:rsidR="00677460" w:rsidRDefault="00677460">
            <w:pPr>
              <w:pStyle w:val="TableParagraph"/>
              <w:spacing w:before="43"/>
              <w:ind w:left="5"/>
              <w:jc w:val="center"/>
              <w:rPr>
                <w:rFonts w:ascii="黑体" w:eastAsia="黑体"/>
                <w:sz w:val="21"/>
                <w:lang w:val="zh-CN" w:bidi="zh-CN"/>
              </w:rPr>
            </w:pPr>
            <w:r>
              <w:rPr>
                <w:rFonts w:ascii="黑体" w:eastAsia="黑体" w:hint="eastAsia"/>
                <w:sz w:val="21"/>
              </w:rPr>
              <w:t>）</w:t>
            </w:r>
          </w:p>
        </w:tc>
        <w:tc>
          <w:tcPr>
            <w:tcW w:w="1123"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137" w:right="135"/>
              <w:jc w:val="center"/>
              <w:rPr>
                <w:rFonts w:ascii="黑体" w:eastAsia="黑体" w:hAnsi="宋体" w:cs="宋体"/>
                <w:sz w:val="21"/>
                <w:szCs w:val="22"/>
                <w:lang w:val="zh-CN" w:bidi="zh-CN"/>
              </w:rPr>
            </w:pPr>
            <w:r>
              <w:rPr>
                <w:rFonts w:ascii="黑体" w:eastAsia="黑体" w:hint="eastAsia"/>
                <w:sz w:val="21"/>
              </w:rPr>
              <w:t>受纳水体功能目标</w:t>
            </w:r>
          </w:p>
          <w:p w:rsidR="00677460" w:rsidRDefault="00677460">
            <w:pPr>
              <w:pStyle w:val="TableParagraph"/>
              <w:spacing w:line="269" w:lineRule="exact"/>
              <w:ind w:left="136" w:right="135"/>
              <w:jc w:val="center"/>
              <w:rPr>
                <w:rFonts w:ascii="黑体" w:eastAsia="黑体"/>
                <w:sz w:val="21"/>
                <w:lang w:val="zh-CN" w:bidi="zh-CN"/>
              </w:rPr>
            </w:pPr>
            <w:r>
              <w:rPr>
                <w:rFonts w:ascii="黑体" w:eastAsia="黑体" w:hint="eastAsia"/>
                <w:sz w:val="21"/>
              </w:rPr>
              <w:t>（3）</w:t>
            </w:r>
          </w:p>
        </w:tc>
        <w:tc>
          <w:tcPr>
            <w:tcW w:w="129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3"/>
              <w:rPr>
                <w:rFonts w:ascii="Microsoft JhengHei" w:hAnsi="宋体" w:cs="宋体"/>
                <w:b/>
                <w:sz w:val="16"/>
                <w:szCs w:val="22"/>
                <w:lang w:val="zh-CN" w:bidi="zh-CN"/>
              </w:rPr>
            </w:pPr>
          </w:p>
          <w:p w:rsidR="00677460" w:rsidRDefault="00677460">
            <w:pPr>
              <w:pStyle w:val="TableParagraph"/>
              <w:ind w:left="410" w:right="415"/>
              <w:jc w:val="center"/>
              <w:rPr>
                <w:rFonts w:ascii="黑体" w:eastAsia="黑体"/>
                <w:sz w:val="21"/>
                <w:lang w:val="zh-CN" w:bidi="zh-CN"/>
              </w:rPr>
            </w:pPr>
            <w:r>
              <w:rPr>
                <w:rFonts w:ascii="黑体" w:eastAsia="黑体" w:hint="eastAsia"/>
                <w:sz w:val="21"/>
              </w:rPr>
              <w:t>经度</w:t>
            </w:r>
          </w:p>
        </w:tc>
        <w:tc>
          <w:tcPr>
            <w:tcW w:w="126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3"/>
              <w:rPr>
                <w:rFonts w:ascii="Microsoft JhengHei" w:hAnsi="宋体" w:cs="宋体"/>
                <w:b/>
                <w:sz w:val="16"/>
                <w:szCs w:val="22"/>
                <w:lang w:val="zh-CN" w:bidi="zh-CN"/>
              </w:rPr>
            </w:pPr>
          </w:p>
          <w:p w:rsidR="00677460" w:rsidRDefault="00677460">
            <w:pPr>
              <w:pStyle w:val="TableParagraph"/>
              <w:ind w:left="409"/>
              <w:rPr>
                <w:rFonts w:ascii="黑体" w:eastAsia="黑体"/>
                <w:sz w:val="21"/>
                <w:lang w:val="zh-CN" w:bidi="zh-CN"/>
              </w:rPr>
            </w:pPr>
            <w:r>
              <w:rPr>
                <w:rFonts w:ascii="黑体" w:eastAsia="黑体" w:hint="eastAsia"/>
                <w:sz w:val="21"/>
              </w:rPr>
              <w:t>纬度</w:t>
            </w:r>
          </w:p>
        </w:tc>
        <w:tc>
          <w:tcPr>
            <w:tcW w:w="880"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2183"/>
        </w:trPr>
        <w:tc>
          <w:tcPr>
            <w:tcW w:w="536"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4"/>
              <w:rPr>
                <w:rFonts w:ascii="Microsoft JhengHei"/>
                <w:b/>
                <w:sz w:val="12"/>
              </w:rPr>
            </w:pPr>
          </w:p>
          <w:p w:rsidR="00677460" w:rsidRDefault="00677460">
            <w:pPr>
              <w:pStyle w:val="TableParagraph"/>
              <w:spacing w:before="1"/>
              <w:ind w:left="37"/>
              <w:jc w:val="center"/>
              <w:rPr>
                <w:sz w:val="21"/>
                <w:lang w:val="zh-CN" w:bidi="zh-CN"/>
              </w:rPr>
            </w:pPr>
            <w:r>
              <w:rPr>
                <w:rFonts w:hint="eastAsia"/>
                <w:sz w:val="21"/>
              </w:rPr>
              <w:t>1</w:t>
            </w:r>
          </w:p>
        </w:tc>
        <w:tc>
          <w:tcPr>
            <w:tcW w:w="52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5"/>
              <w:rPr>
                <w:rFonts w:ascii="Microsoft JhengHei"/>
                <w:b/>
                <w:sz w:val="15"/>
              </w:rPr>
            </w:pPr>
          </w:p>
          <w:p w:rsidR="00677460" w:rsidRDefault="00677460">
            <w:pPr>
              <w:pStyle w:val="TableParagraph"/>
              <w:spacing w:line="276" w:lineRule="auto"/>
              <w:ind w:left="165" w:right="133"/>
              <w:jc w:val="center"/>
              <w:rPr>
                <w:rFonts w:ascii="宋体"/>
                <w:sz w:val="21"/>
              </w:rPr>
            </w:pPr>
            <w:r>
              <w:rPr>
                <w:rFonts w:hint="eastAsia"/>
                <w:sz w:val="21"/>
              </w:rPr>
              <w:t>YS 00</w:t>
            </w:r>
          </w:p>
          <w:p w:rsidR="00677460" w:rsidRDefault="00677460">
            <w:pPr>
              <w:pStyle w:val="TableParagraph"/>
              <w:spacing w:line="269" w:lineRule="exact"/>
              <w:ind w:left="32"/>
              <w:jc w:val="center"/>
              <w:rPr>
                <w:sz w:val="21"/>
                <w:lang w:val="zh-CN" w:bidi="zh-CN"/>
              </w:rPr>
            </w:pPr>
            <w:r>
              <w:rPr>
                <w:rFonts w:hint="eastAsia"/>
                <w:sz w:val="21"/>
              </w:rPr>
              <w:t>1</w:t>
            </w:r>
          </w:p>
        </w:tc>
        <w:tc>
          <w:tcPr>
            <w:tcW w:w="52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3"/>
              <w:rPr>
                <w:rFonts w:ascii="Microsoft JhengHei" w:hAnsi="宋体" w:cs="宋体"/>
                <w:b/>
                <w:sz w:val="16"/>
                <w:szCs w:val="22"/>
                <w:lang w:val="zh-CN" w:bidi="zh-CN"/>
              </w:rPr>
            </w:pPr>
          </w:p>
          <w:p w:rsidR="00677460" w:rsidRDefault="00677460">
            <w:pPr>
              <w:pStyle w:val="TableParagraph"/>
              <w:spacing w:line="276" w:lineRule="auto"/>
              <w:ind w:left="163" w:right="135"/>
              <w:jc w:val="both"/>
              <w:rPr>
                <w:sz w:val="21"/>
                <w:lang w:val="zh-CN" w:bidi="zh-CN"/>
              </w:rPr>
            </w:pPr>
            <w:r>
              <w:rPr>
                <w:rFonts w:hint="eastAsia"/>
                <w:sz w:val="21"/>
              </w:rPr>
              <w:t>雨水排放口</w:t>
            </w:r>
          </w:p>
        </w:tc>
        <w:tc>
          <w:tcPr>
            <w:tcW w:w="152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4"/>
              <w:rPr>
                <w:rFonts w:ascii="Microsoft JhengHei"/>
                <w:b/>
                <w:sz w:val="23"/>
              </w:rPr>
            </w:pPr>
          </w:p>
          <w:p w:rsidR="00677460" w:rsidRDefault="00677460">
            <w:pPr>
              <w:pStyle w:val="TableParagraph"/>
              <w:ind w:left="118" w:right="91"/>
              <w:jc w:val="center"/>
              <w:rPr>
                <w:rFonts w:ascii="宋体"/>
                <w:sz w:val="21"/>
              </w:rPr>
            </w:pPr>
            <w:r>
              <w:rPr>
                <w:rFonts w:hint="eastAsia"/>
                <w:sz w:val="21"/>
              </w:rPr>
              <w:t>104</w:t>
            </w:r>
            <w:r>
              <w:rPr>
                <w:rFonts w:hint="eastAsia"/>
                <w:sz w:val="21"/>
              </w:rPr>
              <w:t>°</w:t>
            </w:r>
            <w:r>
              <w:rPr>
                <w:rFonts w:hint="eastAsia"/>
                <w:sz w:val="21"/>
              </w:rPr>
              <w:t>40</w:t>
            </w:r>
            <w:r>
              <w:rPr>
                <w:rFonts w:hint="eastAsia"/>
                <w:sz w:val="21"/>
              </w:rPr>
              <w:t>′</w:t>
            </w:r>
            <w:r>
              <w:rPr>
                <w:rFonts w:hint="eastAsia"/>
                <w:sz w:val="21"/>
              </w:rPr>
              <w:t>1.2</w:t>
            </w:r>
          </w:p>
          <w:p w:rsidR="00677460" w:rsidRDefault="00677460">
            <w:pPr>
              <w:pStyle w:val="TableParagraph"/>
              <w:spacing w:before="43"/>
              <w:ind w:left="118" w:right="91"/>
              <w:jc w:val="center"/>
              <w:rPr>
                <w:sz w:val="21"/>
                <w:lang w:val="zh-CN" w:bidi="zh-CN"/>
              </w:rPr>
            </w:pPr>
            <w:r>
              <w:rPr>
                <w:rFonts w:hint="eastAsia"/>
                <w:sz w:val="21"/>
              </w:rPr>
              <w:t>0</w:t>
            </w:r>
            <w:r>
              <w:rPr>
                <w:rFonts w:hint="eastAsia"/>
                <w:sz w:val="21"/>
              </w:rPr>
              <w:t>″</w:t>
            </w:r>
          </w:p>
        </w:tc>
        <w:tc>
          <w:tcPr>
            <w:tcW w:w="141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14"/>
              <w:rPr>
                <w:rFonts w:ascii="Microsoft JhengHei"/>
                <w:b/>
                <w:sz w:val="23"/>
              </w:rPr>
            </w:pPr>
          </w:p>
          <w:p w:rsidR="00677460" w:rsidRDefault="00677460">
            <w:pPr>
              <w:pStyle w:val="TableParagraph"/>
              <w:ind w:left="124" w:right="90"/>
              <w:jc w:val="center"/>
              <w:rPr>
                <w:rFonts w:ascii="宋体"/>
                <w:sz w:val="21"/>
              </w:rPr>
            </w:pPr>
            <w:r>
              <w:rPr>
                <w:rFonts w:hint="eastAsia"/>
                <w:sz w:val="21"/>
              </w:rPr>
              <w:t>26</w:t>
            </w:r>
            <w:r>
              <w:rPr>
                <w:rFonts w:hint="eastAsia"/>
                <w:sz w:val="21"/>
              </w:rPr>
              <w:t>°</w:t>
            </w:r>
            <w:r>
              <w:rPr>
                <w:rFonts w:hint="eastAsia"/>
                <w:sz w:val="21"/>
              </w:rPr>
              <w:t>58</w:t>
            </w:r>
            <w:r>
              <w:rPr>
                <w:rFonts w:hint="eastAsia"/>
                <w:sz w:val="21"/>
              </w:rPr>
              <w:t>′</w:t>
            </w:r>
            <w:r>
              <w:rPr>
                <w:rFonts w:hint="eastAsia"/>
                <w:sz w:val="21"/>
              </w:rPr>
              <w:t>34.</w:t>
            </w:r>
          </w:p>
          <w:p w:rsidR="00677460" w:rsidRDefault="00677460">
            <w:pPr>
              <w:pStyle w:val="TableParagraph"/>
              <w:spacing w:before="43"/>
              <w:ind w:left="124" w:right="90"/>
              <w:jc w:val="center"/>
              <w:rPr>
                <w:sz w:val="21"/>
                <w:lang w:val="zh-CN" w:bidi="zh-CN"/>
              </w:rPr>
            </w:pPr>
            <w:r>
              <w:rPr>
                <w:rFonts w:hint="eastAsia"/>
                <w:sz w:val="21"/>
              </w:rPr>
              <w:t>64</w:t>
            </w:r>
            <w:r>
              <w:rPr>
                <w:rFonts w:hint="eastAsia"/>
                <w:sz w:val="21"/>
              </w:rPr>
              <w:t>″</w:t>
            </w:r>
          </w:p>
        </w:tc>
        <w:tc>
          <w:tcPr>
            <w:tcW w:w="127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10"/>
              </w:rPr>
            </w:pPr>
          </w:p>
          <w:p w:rsidR="00677460" w:rsidRDefault="00677460">
            <w:pPr>
              <w:pStyle w:val="TableParagraph"/>
              <w:ind w:left="337"/>
              <w:rPr>
                <w:sz w:val="21"/>
                <w:lang w:val="zh-CN" w:bidi="zh-CN"/>
              </w:rPr>
            </w:pPr>
            <w:r>
              <w:rPr>
                <w:rFonts w:hint="eastAsia"/>
                <w:sz w:val="21"/>
              </w:rPr>
              <w:t>不外排</w:t>
            </w:r>
          </w:p>
        </w:tc>
        <w:tc>
          <w:tcPr>
            <w:tcW w:w="127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51" w:line="276" w:lineRule="auto"/>
              <w:ind w:left="132" w:right="85"/>
              <w:jc w:val="center"/>
              <w:rPr>
                <w:sz w:val="21"/>
                <w:lang w:val="zh-CN" w:bidi="zh-CN"/>
              </w:rPr>
            </w:pPr>
            <w:r>
              <w:rPr>
                <w:rFonts w:hint="eastAsia"/>
                <w:sz w:val="21"/>
              </w:rPr>
              <w:t>间断排放，</w:t>
            </w:r>
            <w:r>
              <w:rPr>
                <w:rFonts w:hint="eastAsia"/>
                <w:sz w:val="21"/>
              </w:rPr>
              <w:t xml:space="preserve"> </w:t>
            </w:r>
            <w:r>
              <w:rPr>
                <w:rFonts w:hint="eastAsia"/>
                <w:sz w:val="21"/>
              </w:rPr>
              <w:t>排放期间流量不稳定且无规律，但不属于冲击型排放</w:t>
            </w:r>
          </w:p>
        </w:tc>
        <w:tc>
          <w:tcPr>
            <w:tcW w:w="99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5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2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10"/>
              </w:rPr>
            </w:pPr>
          </w:p>
          <w:p w:rsidR="00677460" w:rsidRDefault="00677460">
            <w:pPr>
              <w:pStyle w:val="TableParagraph"/>
              <w:ind w:left="319"/>
              <w:rPr>
                <w:sz w:val="21"/>
                <w:lang w:val="zh-CN" w:bidi="zh-CN"/>
              </w:rPr>
            </w:pPr>
            <w:r>
              <w:rPr>
                <w:rFonts w:hint="eastAsia"/>
                <w:sz w:val="21"/>
              </w:rPr>
              <w:t>III</w:t>
            </w:r>
            <w:r>
              <w:rPr>
                <w:rFonts w:hint="eastAsia"/>
                <w:sz w:val="21"/>
              </w:rPr>
              <w:t>类</w:t>
            </w:r>
          </w:p>
        </w:tc>
        <w:tc>
          <w:tcPr>
            <w:tcW w:w="129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26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80"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line="276" w:lineRule="auto"/>
              <w:ind w:left="155" w:right="72"/>
              <w:jc w:val="both"/>
              <w:rPr>
                <w:rFonts w:ascii="宋体" w:hAnsi="宋体" w:cs="宋体"/>
                <w:sz w:val="21"/>
                <w:szCs w:val="22"/>
                <w:lang w:val="zh-CN" w:bidi="zh-CN"/>
              </w:rPr>
            </w:pPr>
            <w:r>
              <w:rPr>
                <w:rFonts w:hint="eastAsia"/>
                <w:sz w:val="21"/>
              </w:rPr>
              <w:t>雨水经雨水沟进入沉淀池沉淀回用于绿化</w:t>
            </w:r>
          </w:p>
          <w:p w:rsidR="00677460" w:rsidRDefault="00677460">
            <w:pPr>
              <w:pStyle w:val="TableParagraph"/>
              <w:spacing w:line="268" w:lineRule="exact"/>
              <w:ind w:left="365"/>
              <w:rPr>
                <w:sz w:val="21"/>
                <w:lang w:val="zh-CN" w:bidi="zh-CN"/>
              </w:rPr>
            </w:pPr>
            <w:r>
              <w:rPr>
                <w:rFonts w:hint="eastAsia"/>
                <w:sz w:val="21"/>
              </w:rPr>
              <w:t>等</w:t>
            </w:r>
          </w:p>
        </w:tc>
      </w:tr>
    </w:tbl>
    <w:p w:rsidR="00677460" w:rsidRDefault="00677460" w:rsidP="00677460">
      <w:pPr>
        <w:pStyle w:val="a5"/>
        <w:rPr>
          <w:rFonts w:ascii="Microsoft JhengHei"/>
          <w:b/>
          <w:sz w:val="20"/>
          <w:lang w:val="zh-CN" w:bidi="zh-CN"/>
        </w:rPr>
      </w:pPr>
    </w:p>
    <w:p w:rsidR="00677460" w:rsidRDefault="00677460" w:rsidP="00677460">
      <w:pPr>
        <w:pStyle w:val="a5"/>
        <w:spacing w:before="13"/>
        <w:rPr>
          <w:rFonts w:ascii="Microsoft JhengHei"/>
          <w:b/>
          <w:sz w:val="16"/>
        </w:rPr>
      </w:pPr>
    </w:p>
    <w:p w:rsidR="00677460" w:rsidRDefault="00677460" w:rsidP="00677460">
      <w:pPr>
        <w:pStyle w:val="a5"/>
        <w:ind w:left="1000"/>
        <w:rPr>
          <w:rFonts w:ascii="宋体"/>
          <w:sz w:val="21"/>
        </w:rPr>
      </w:pPr>
      <w:r>
        <w:rPr>
          <w:rFonts w:hint="eastAsia"/>
        </w:rPr>
        <w:t>注：（</w:t>
      </w:r>
      <w:r>
        <w:rPr>
          <w:rFonts w:hint="eastAsia"/>
        </w:rPr>
        <w:t>1</w:t>
      </w:r>
      <w:r>
        <w:rPr>
          <w:rFonts w:hint="eastAsia"/>
        </w:rPr>
        <w:t>）对于直接排放至地表水体的排放口，指废水排出厂界处经纬度坐标；</w:t>
      </w:r>
    </w:p>
    <w:p w:rsidR="00677460" w:rsidRDefault="00677460" w:rsidP="00677460">
      <w:pPr>
        <w:pStyle w:val="a5"/>
      </w:pPr>
    </w:p>
    <w:p w:rsidR="00677460" w:rsidRDefault="00677460" w:rsidP="00677460">
      <w:pPr>
        <w:pStyle w:val="a5"/>
        <w:spacing w:before="1"/>
        <w:ind w:left="1000"/>
        <w:rPr>
          <w:sz w:val="21"/>
        </w:rPr>
      </w:pPr>
      <w:r>
        <w:rPr>
          <w:rFonts w:hint="eastAsia"/>
        </w:rPr>
        <w:t>可手工填写经纬度，也可通过排污许可证管理信息平台中的</w:t>
      </w:r>
      <w:r>
        <w:rPr>
          <w:rFonts w:hint="eastAsia"/>
        </w:rPr>
        <w:t>GIS</w:t>
      </w:r>
      <w:r>
        <w:rPr>
          <w:rFonts w:hint="eastAsia"/>
        </w:rPr>
        <w:t>系统点选后自动生成经纬度。</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11"/>
        <w:rPr>
          <w:sz w:val="19"/>
        </w:rPr>
      </w:pPr>
    </w:p>
    <w:p w:rsidR="00677460" w:rsidRDefault="00677460" w:rsidP="00677460">
      <w:pPr>
        <w:ind w:right="1019"/>
        <w:jc w:val="right"/>
        <w:rPr>
          <w:rFonts w:ascii="Times New Roman"/>
          <w:sz w:val="18"/>
        </w:rPr>
      </w:pPr>
      <w:r>
        <w:rPr>
          <w:rFonts w:ascii="Times New Roman"/>
          <w:sz w:val="18"/>
        </w:rPr>
        <w:t>40</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7"/>
        <w:rPr>
          <w:rFonts w:ascii="Times New Roman"/>
          <w:sz w:val="20"/>
        </w:rPr>
      </w:pPr>
    </w:p>
    <w:p w:rsidR="00677460" w:rsidRDefault="00677460" w:rsidP="00677460">
      <w:pPr>
        <w:pStyle w:val="ae"/>
        <w:numPr>
          <w:ilvl w:val="0"/>
          <w:numId w:val="26"/>
        </w:numPr>
        <w:tabs>
          <w:tab w:val="left" w:pos="1526"/>
        </w:tabs>
        <w:rPr>
          <w:sz w:val="21"/>
        </w:rPr>
      </w:pPr>
      <w:r>
        <w:rPr>
          <w:rFonts w:hint="eastAsia"/>
          <w:sz w:val="21"/>
        </w:rPr>
        <w:t>指受纳水体的名称，如南沙河、太子河、温榆河等。</w:t>
      </w:r>
    </w:p>
    <w:p w:rsidR="00677460" w:rsidRDefault="00677460" w:rsidP="00677460">
      <w:pPr>
        <w:pStyle w:val="a5"/>
      </w:pPr>
    </w:p>
    <w:p w:rsidR="00677460" w:rsidRDefault="00677460" w:rsidP="00677460">
      <w:pPr>
        <w:pStyle w:val="ae"/>
        <w:numPr>
          <w:ilvl w:val="0"/>
          <w:numId w:val="26"/>
        </w:numPr>
        <w:tabs>
          <w:tab w:val="left" w:pos="1526"/>
        </w:tabs>
        <w:rPr>
          <w:sz w:val="21"/>
        </w:rPr>
      </w:pPr>
      <w:r>
        <w:rPr>
          <w:rFonts w:hint="eastAsia"/>
          <w:sz w:val="21"/>
        </w:rPr>
        <w:t>指对于直接排放至地表水体的排放口，其所处受纳水体功能类别，如Ⅲ类、Ⅳ类、Ⅴ类等。</w:t>
      </w:r>
    </w:p>
    <w:p w:rsidR="00677460" w:rsidRDefault="00677460" w:rsidP="00677460">
      <w:pPr>
        <w:pStyle w:val="a5"/>
      </w:pPr>
    </w:p>
    <w:p w:rsidR="00677460" w:rsidRDefault="00677460" w:rsidP="00677460">
      <w:pPr>
        <w:pStyle w:val="ae"/>
        <w:numPr>
          <w:ilvl w:val="0"/>
          <w:numId w:val="26"/>
        </w:numPr>
        <w:tabs>
          <w:tab w:val="left" w:pos="1526"/>
        </w:tabs>
        <w:spacing w:line="511" w:lineRule="auto"/>
        <w:ind w:left="1000" w:right="7731" w:firstLine="0"/>
        <w:rPr>
          <w:sz w:val="21"/>
        </w:rPr>
      </w:pPr>
      <w:r>
        <w:rPr>
          <w:rFonts w:hint="eastAsia"/>
          <w:spacing w:val="-1"/>
          <w:sz w:val="21"/>
        </w:rPr>
        <w:t xml:space="preserve">对于直接排放至地表水体的排放口，指废水汇入地表水体处经纬度坐标； </w:t>
      </w:r>
      <w:r>
        <w:rPr>
          <w:rFonts w:hint="eastAsia"/>
          <w:sz w:val="21"/>
        </w:rPr>
        <w:t>可通过排污许可证管理信息平台中的GIS系统点选后自动生成经纬度。</w:t>
      </w:r>
    </w:p>
    <w:p w:rsidR="00677460" w:rsidRDefault="00677460" w:rsidP="00677460">
      <w:pPr>
        <w:pStyle w:val="ae"/>
        <w:numPr>
          <w:ilvl w:val="0"/>
          <w:numId w:val="26"/>
        </w:numPr>
        <w:tabs>
          <w:tab w:val="left" w:pos="1526"/>
        </w:tabs>
        <w:spacing w:before="3"/>
        <w:rPr>
          <w:sz w:val="21"/>
        </w:rPr>
      </w:pPr>
      <w:r>
        <w:rPr>
          <w:rFonts w:hint="eastAsia"/>
          <w:sz w:val="21"/>
        </w:rPr>
        <w:t>废水向海洋排放的，应当填写岸边排放或深海排放。深海排放的，还应说明排污口的深度、与岸线直线距离。在备注中填写。</w:t>
      </w:r>
    </w:p>
    <w:p w:rsidR="00677460" w:rsidRDefault="00677460" w:rsidP="00677460">
      <w:pPr>
        <w:pStyle w:val="40"/>
        <w:spacing w:before="148"/>
        <w:rPr>
          <w:sz w:val="21"/>
        </w:rPr>
      </w:pPr>
      <w:r>
        <w:rPr>
          <w:rFonts w:hint="eastAsia"/>
        </w:rPr>
        <w:t>表</w:t>
      </w:r>
      <w:r>
        <w:rPr>
          <w:rFonts w:hint="eastAsia"/>
        </w:rPr>
        <w:t xml:space="preserve">12 </w:t>
      </w:r>
      <w:r>
        <w:rPr>
          <w:rFonts w:hint="eastAsia"/>
        </w:rPr>
        <w:t>废水间接排放口基本情况表</w:t>
      </w:r>
    </w:p>
    <w:tbl>
      <w:tblPr>
        <w:tblW w:w="0" w:type="auto"/>
        <w:tblInd w:w="1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50"/>
        <w:gridCol w:w="566"/>
        <w:gridCol w:w="566"/>
        <w:gridCol w:w="1410"/>
        <w:gridCol w:w="1413"/>
        <w:gridCol w:w="1372"/>
        <w:gridCol w:w="1372"/>
        <w:gridCol w:w="1278"/>
        <w:gridCol w:w="1311"/>
        <w:gridCol w:w="1311"/>
        <w:gridCol w:w="1311"/>
        <w:gridCol w:w="1311"/>
      </w:tblGrid>
      <w:tr w:rsidR="00677460" w:rsidTr="00677460">
        <w:trPr>
          <w:trHeight w:val="312"/>
        </w:trPr>
        <w:tc>
          <w:tcPr>
            <w:tcW w:w="550"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spacing w:line="276" w:lineRule="auto"/>
              <w:ind w:left="170" w:right="149"/>
              <w:rPr>
                <w:rFonts w:ascii="黑体" w:eastAsia="黑体"/>
                <w:sz w:val="21"/>
                <w:lang w:val="zh-CN" w:bidi="zh-CN"/>
              </w:rPr>
            </w:pPr>
            <w:r>
              <w:rPr>
                <w:rFonts w:ascii="黑体" w:eastAsia="黑体" w:hint="eastAsia"/>
                <w:sz w:val="21"/>
              </w:rPr>
              <w:t>序号</w:t>
            </w:r>
          </w:p>
        </w:tc>
        <w:tc>
          <w:tcPr>
            <w:tcW w:w="566"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 w:line="276" w:lineRule="auto"/>
              <w:ind w:left="188" w:right="157"/>
              <w:jc w:val="both"/>
              <w:rPr>
                <w:rFonts w:ascii="黑体" w:eastAsia="黑体"/>
                <w:sz w:val="21"/>
                <w:lang w:val="zh-CN" w:bidi="zh-CN"/>
              </w:rPr>
            </w:pPr>
            <w:r>
              <w:rPr>
                <w:rFonts w:ascii="黑体" w:eastAsia="黑体" w:hint="eastAsia"/>
                <w:sz w:val="21"/>
              </w:rPr>
              <w:t>排放口编号</w:t>
            </w:r>
          </w:p>
        </w:tc>
        <w:tc>
          <w:tcPr>
            <w:tcW w:w="566"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 w:line="276" w:lineRule="auto"/>
              <w:ind w:left="187" w:right="156"/>
              <w:jc w:val="both"/>
              <w:rPr>
                <w:rFonts w:ascii="黑体" w:eastAsia="黑体"/>
                <w:sz w:val="21"/>
                <w:lang w:val="zh-CN" w:bidi="zh-CN"/>
              </w:rPr>
            </w:pPr>
            <w:r>
              <w:rPr>
                <w:rFonts w:ascii="黑体" w:eastAsia="黑体" w:hint="eastAsia"/>
                <w:sz w:val="21"/>
              </w:rPr>
              <w:t>排放口名称</w:t>
            </w:r>
          </w:p>
        </w:tc>
        <w:tc>
          <w:tcPr>
            <w:tcW w:w="2823"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66" w:lineRule="exact"/>
              <w:ind w:left="423"/>
              <w:rPr>
                <w:rFonts w:ascii="黑体" w:eastAsia="黑体"/>
                <w:sz w:val="21"/>
                <w:lang w:val="zh-CN" w:bidi="zh-CN"/>
              </w:rPr>
            </w:pPr>
            <w:r>
              <w:rPr>
                <w:rFonts w:ascii="黑体" w:eastAsia="黑体" w:hint="eastAsia"/>
                <w:sz w:val="21"/>
              </w:rPr>
              <w:t>排放口地理坐标（1）</w:t>
            </w:r>
          </w:p>
        </w:tc>
        <w:tc>
          <w:tcPr>
            <w:tcW w:w="137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14"/>
              </w:rPr>
            </w:pPr>
          </w:p>
          <w:p w:rsidR="00677460" w:rsidRDefault="00677460">
            <w:pPr>
              <w:pStyle w:val="TableParagraph"/>
              <w:spacing w:before="1"/>
              <w:ind w:left="276"/>
              <w:rPr>
                <w:rFonts w:ascii="黑体" w:eastAsia="黑体"/>
                <w:sz w:val="21"/>
                <w:lang w:val="zh-CN" w:bidi="zh-CN"/>
              </w:rPr>
            </w:pPr>
            <w:r>
              <w:rPr>
                <w:rFonts w:ascii="黑体" w:eastAsia="黑体" w:hint="eastAsia"/>
                <w:sz w:val="21"/>
              </w:rPr>
              <w:t>排放去向</w:t>
            </w:r>
          </w:p>
        </w:tc>
        <w:tc>
          <w:tcPr>
            <w:tcW w:w="1372"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14"/>
              </w:rPr>
            </w:pPr>
          </w:p>
          <w:p w:rsidR="00677460" w:rsidRDefault="00677460">
            <w:pPr>
              <w:pStyle w:val="TableParagraph"/>
              <w:spacing w:before="1"/>
              <w:ind w:left="276"/>
              <w:rPr>
                <w:rFonts w:ascii="黑体" w:eastAsia="黑体"/>
                <w:sz w:val="21"/>
                <w:lang w:val="zh-CN" w:bidi="zh-CN"/>
              </w:rPr>
            </w:pPr>
            <w:r>
              <w:rPr>
                <w:rFonts w:ascii="黑体" w:eastAsia="黑体" w:hint="eastAsia"/>
                <w:sz w:val="21"/>
              </w:rPr>
              <w:t>排放规律</w:t>
            </w:r>
          </w:p>
        </w:tc>
        <w:tc>
          <w:tcPr>
            <w:tcW w:w="127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25"/>
                <w:szCs w:val="22"/>
                <w:lang w:val="zh-CN" w:bidi="zh-CN"/>
              </w:rPr>
            </w:pPr>
          </w:p>
          <w:p w:rsidR="00677460" w:rsidRDefault="00677460">
            <w:pPr>
              <w:pStyle w:val="TableParagraph"/>
              <w:spacing w:line="276" w:lineRule="auto"/>
              <w:ind w:left="544" w:right="93" w:hanging="420"/>
              <w:rPr>
                <w:rFonts w:ascii="黑体" w:eastAsia="黑体"/>
                <w:sz w:val="21"/>
                <w:lang w:val="zh-CN" w:bidi="zh-CN"/>
              </w:rPr>
            </w:pPr>
            <w:r>
              <w:rPr>
                <w:rFonts w:ascii="黑体" w:eastAsia="黑体" w:hint="eastAsia"/>
                <w:sz w:val="21"/>
              </w:rPr>
              <w:t>间歇排放时段</w:t>
            </w:r>
          </w:p>
        </w:tc>
        <w:tc>
          <w:tcPr>
            <w:tcW w:w="5244" w:type="dxa"/>
            <w:gridSpan w:val="4"/>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line="266" w:lineRule="exact"/>
              <w:ind w:left="1687"/>
              <w:rPr>
                <w:rFonts w:ascii="黑体" w:eastAsia="黑体"/>
                <w:sz w:val="21"/>
                <w:lang w:val="zh-CN" w:bidi="zh-CN"/>
              </w:rPr>
            </w:pPr>
            <w:r>
              <w:rPr>
                <w:rFonts w:ascii="黑体" w:eastAsia="黑体" w:hint="eastAsia"/>
                <w:sz w:val="21"/>
              </w:rPr>
              <w:t>受纳污水处理厂信息</w:t>
            </w:r>
          </w:p>
        </w:tc>
      </w:tr>
      <w:tr w:rsidR="00677460" w:rsidTr="00677460">
        <w:trPr>
          <w:trHeight w:val="1247"/>
        </w:trPr>
        <w:tc>
          <w:tcPr>
            <w:tcW w:w="30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1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left="484" w:right="455"/>
              <w:jc w:val="center"/>
              <w:rPr>
                <w:rFonts w:ascii="黑体" w:eastAsia="黑体"/>
                <w:sz w:val="21"/>
                <w:lang w:val="zh-CN" w:bidi="zh-CN"/>
              </w:rPr>
            </w:pPr>
            <w:r>
              <w:rPr>
                <w:rFonts w:ascii="黑体" w:eastAsia="黑体" w:hint="eastAsia"/>
                <w:sz w:val="21"/>
              </w:rPr>
              <w:t>经度</w:t>
            </w:r>
          </w:p>
        </w:tc>
        <w:tc>
          <w:tcPr>
            <w:tcW w:w="14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left="486" w:right="456"/>
              <w:jc w:val="center"/>
              <w:rPr>
                <w:rFonts w:ascii="黑体" w:eastAsia="黑体"/>
                <w:sz w:val="21"/>
                <w:lang w:val="zh-CN" w:bidi="zh-CN"/>
              </w:rPr>
            </w:pPr>
            <w:r>
              <w:rPr>
                <w:rFonts w:ascii="黑体" w:eastAsia="黑体" w:hint="eastAsia"/>
                <w:sz w:val="21"/>
              </w:rPr>
              <w:t>纬度</w:t>
            </w: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31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left="193"/>
              <w:rPr>
                <w:rFonts w:ascii="黑体" w:eastAsia="黑体"/>
                <w:sz w:val="21"/>
                <w:lang w:val="zh-CN" w:bidi="zh-CN"/>
              </w:rPr>
            </w:pPr>
            <w:r>
              <w:rPr>
                <w:rFonts w:ascii="黑体" w:eastAsia="黑体" w:hint="eastAsia"/>
                <w:sz w:val="21"/>
              </w:rPr>
              <w:t>名称（2）</w:t>
            </w:r>
          </w:p>
        </w:tc>
        <w:tc>
          <w:tcPr>
            <w:tcW w:w="131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5"/>
              <w:rPr>
                <w:rFonts w:ascii="Microsoft JhengHei" w:hAnsi="宋体" w:cs="宋体"/>
                <w:b/>
                <w:sz w:val="25"/>
                <w:szCs w:val="22"/>
                <w:lang w:val="zh-CN" w:bidi="zh-CN"/>
              </w:rPr>
            </w:pPr>
          </w:p>
          <w:p w:rsidR="00677460" w:rsidRDefault="00677460">
            <w:pPr>
              <w:pStyle w:val="TableParagraph"/>
              <w:ind w:left="140"/>
              <w:rPr>
                <w:rFonts w:ascii="黑体" w:eastAsia="黑体"/>
                <w:sz w:val="21"/>
                <w:lang w:val="zh-CN" w:bidi="zh-CN"/>
              </w:rPr>
            </w:pPr>
            <w:r>
              <w:rPr>
                <w:rFonts w:ascii="黑体" w:eastAsia="黑体" w:hint="eastAsia"/>
                <w:sz w:val="21"/>
              </w:rPr>
              <w:t>污染物种类</w:t>
            </w:r>
          </w:p>
        </w:tc>
        <w:tc>
          <w:tcPr>
            <w:tcW w:w="131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3" w:line="276" w:lineRule="auto"/>
              <w:ind w:left="140" w:right="108"/>
              <w:jc w:val="center"/>
              <w:rPr>
                <w:rFonts w:ascii="黑体" w:eastAsia="黑体"/>
                <w:sz w:val="21"/>
                <w:lang w:val="zh-CN" w:bidi="zh-CN"/>
              </w:rPr>
            </w:pPr>
            <w:r>
              <w:rPr>
                <w:rFonts w:ascii="黑体" w:eastAsia="黑体" w:hint="eastAsia"/>
                <w:sz w:val="21"/>
              </w:rPr>
              <w:t>排水协议规定的浓度限值</w:t>
            </w:r>
          </w:p>
        </w:tc>
        <w:tc>
          <w:tcPr>
            <w:tcW w:w="1311"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line="276" w:lineRule="auto"/>
              <w:ind w:left="140" w:right="98"/>
              <w:jc w:val="center"/>
              <w:rPr>
                <w:rFonts w:ascii="黑体" w:eastAsia="黑体"/>
                <w:sz w:val="21"/>
                <w:lang w:val="zh-CN" w:bidi="zh-CN"/>
              </w:rPr>
            </w:pPr>
            <w:r>
              <w:rPr>
                <w:rFonts w:ascii="黑体" w:eastAsia="黑体" w:hint="eastAsia"/>
                <w:sz w:val="21"/>
              </w:rPr>
              <w:t>国家或地方污染物排放标准浓度限值</w:t>
            </w:r>
          </w:p>
        </w:tc>
      </w:tr>
      <w:tr w:rsidR="00677460" w:rsidTr="00677460">
        <w:trPr>
          <w:trHeight w:val="311"/>
        </w:trPr>
        <w:tc>
          <w:tcPr>
            <w:tcW w:w="13771" w:type="dxa"/>
            <w:gridSpan w:val="12"/>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Microsoft JhengHei"/>
          <w:b/>
          <w:sz w:val="20"/>
          <w:lang w:val="zh-CN" w:bidi="zh-CN"/>
        </w:rPr>
      </w:pPr>
    </w:p>
    <w:p w:rsidR="00677460" w:rsidRDefault="00677460" w:rsidP="00677460">
      <w:pPr>
        <w:pStyle w:val="a5"/>
        <w:spacing w:before="15"/>
        <w:rPr>
          <w:rFonts w:ascii="Microsoft JhengHei"/>
          <w:b/>
          <w:sz w:val="16"/>
        </w:rPr>
      </w:pPr>
    </w:p>
    <w:p w:rsidR="00677460" w:rsidRDefault="00677460" w:rsidP="00677460">
      <w:pPr>
        <w:pStyle w:val="a5"/>
        <w:spacing w:line="288" w:lineRule="auto"/>
        <w:ind w:left="1000" w:right="1222"/>
        <w:rPr>
          <w:rFonts w:ascii="宋体"/>
          <w:sz w:val="21"/>
        </w:rPr>
      </w:pPr>
      <w:r>
        <w:rPr>
          <w:rFonts w:hint="eastAsia"/>
        </w:rPr>
        <w:t>注：（</w:t>
      </w:r>
      <w:r>
        <w:rPr>
          <w:rFonts w:hint="eastAsia"/>
        </w:rPr>
        <w:t>1</w:t>
      </w:r>
      <w:r>
        <w:rPr>
          <w:rFonts w:hint="eastAsia"/>
        </w:rPr>
        <w:t>）对于排至厂外城镇或工业污水集中处理设施的排放口，指废水排出厂界处经纬度坐标；对纳入管控的车间或者生产设施排</w:t>
      </w:r>
      <w:r>
        <w:rPr>
          <w:rFonts w:hint="eastAsia"/>
        </w:rPr>
        <w:lastRenderedPageBreak/>
        <w:t>放口，指废水排出车间或者生产设施边界处经纬度坐标；可通过排污许可证管理信息平台中的</w:t>
      </w:r>
      <w:r>
        <w:rPr>
          <w:rFonts w:hint="eastAsia"/>
        </w:rPr>
        <w:t>GIS</w:t>
      </w:r>
      <w:r>
        <w:rPr>
          <w:rFonts w:hint="eastAsia"/>
        </w:rPr>
        <w:t>系统点选后自动生成经纬度。</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2"/>
        <w:rPr>
          <w:sz w:val="21"/>
        </w:rPr>
      </w:pPr>
    </w:p>
    <w:p w:rsidR="00677460" w:rsidRDefault="00677460" w:rsidP="00677460">
      <w:pPr>
        <w:spacing w:before="93"/>
        <w:ind w:right="1019"/>
        <w:jc w:val="right"/>
        <w:rPr>
          <w:rFonts w:ascii="Times New Roman"/>
          <w:sz w:val="18"/>
        </w:rPr>
      </w:pPr>
      <w:r>
        <w:rPr>
          <w:rFonts w:ascii="Times New Roman"/>
          <w:sz w:val="18"/>
        </w:rPr>
        <w:t>41</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7"/>
        <w:rPr>
          <w:rFonts w:ascii="Times New Roman"/>
          <w:sz w:val="20"/>
        </w:rPr>
      </w:pPr>
    </w:p>
    <w:p w:rsidR="00677460" w:rsidRDefault="00677460" w:rsidP="00677460">
      <w:pPr>
        <w:pStyle w:val="ae"/>
        <w:numPr>
          <w:ilvl w:val="0"/>
          <w:numId w:val="28"/>
        </w:numPr>
        <w:tabs>
          <w:tab w:val="left" w:pos="1526"/>
        </w:tabs>
        <w:rPr>
          <w:sz w:val="21"/>
        </w:rPr>
      </w:pPr>
      <w:r>
        <w:rPr>
          <w:rFonts w:hint="eastAsia"/>
          <w:sz w:val="21"/>
        </w:rPr>
        <w:t>指厂外城镇或工业污水集中处理设施名称，如酒仙桥生活污水处理厂、宏兴化工园区污水处理厂等。</w:t>
      </w:r>
    </w:p>
    <w:p w:rsidR="00677460" w:rsidRDefault="00677460" w:rsidP="00677460">
      <w:pPr>
        <w:pStyle w:val="a5"/>
      </w:pPr>
    </w:p>
    <w:p w:rsidR="00677460" w:rsidRDefault="00677460" w:rsidP="00677460">
      <w:pPr>
        <w:pStyle w:val="ae"/>
        <w:numPr>
          <w:ilvl w:val="0"/>
          <w:numId w:val="28"/>
        </w:numPr>
        <w:tabs>
          <w:tab w:val="left" w:pos="1526"/>
        </w:tabs>
        <w:rPr>
          <w:sz w:val="21"/>
        </w:rPr>
      </w:pPr>
      <w:r>
        <w:rPr>
          <w:rFonts w:hint="eastAsia"/>
          <w:sz w:val="21"/>
        </w:rPr>
        <w:t>属于选填项，指排污单位与受纳污水处理厂等协商的污染物排放浓度限值要求。</w:t>
      </w:r>
    </w:p>
    <w:p w:rsidR="00677460" w:rsidRDefault="00677460" w:rsidP="00677460">
      <w:pPr>
        <w:pStyle w:val="a5"/>
      </w:pPr>
    </w:p>
    <w:p w:rsidR="00677460" w:rsidRDefault="00677460" w:rsidP="00677460">
      <w:pPr>
        <w:pStyle w:val="ae"/>
        <w:numPr>
          <w:ilvl w:val="0"/>
          <w:numId w:val="28"/>
        </w:numPr>
        <w:tabs>
          <w:tab w:val="left" w:pos="1526"/>
        </w:tabs>
        <w:rPr>
          <w:sz w:val="21"/>
        </w:rPr>
      </w:pPr>
      <w:r>
        <w:rPr>
          <w:rFonts w:hint="eastAsia"/>
          <w:sz w:val="21"/>
        </w:rPr>
        <w:t>指污水处理厂废水排入环境水体时应当执行的国家或地方污染物排放标准浓度限值(mg/L)。</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40"/>
        <w:spacing w:before="139"/>
        <w:rPr>
          <w:sz w:val="21"/>
        </w:rPr>
      </w:pPr>
      <w:r>
        <w:rPr>
          <w:rFonts w:hint="eastAsia"/>
        </w:rPr>
        <w:t>表</w:t>
      </w:r>
      <w:r>
        <w:rPr>
          <w:rFonts w:hint="eastAsia"/>
        </w:rPr>
        <w:t xml:space="preserve">13 </w:t>
      </w:r>
      <w:r>
        <w:rPr>
          <w:rFonts w:hint="eastAsia"/>
        </w:rPr>
        <w:t>废水污染物排放执行标准表</w:t>
      </w:r>
    </w:p>
    <w:tbl>
      <w:tblPr>
        <w:tblW w:w="0" w:type="auto"/>
        <w:tblInd w:w="1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4"/>
        <w:gridCol w:w="1464"/>
        <w:gridCol w:w="1465"/>
        <w:gridCol w:w="1465"/>
        <w:gridCol w:w="1464"/>
        <w:gridCol w:w="1465"/>
        <w:gridCol w:w="1465"/>
        <w:gridCol w:w="1464"/>
        <w:gridCol w:w="1465"/>
        <w:gridCol w:w="1465"/>
      </w:tblGrid>
      <w:tr w:rsidR="00677460" w:rsidTr="00677460">
        <w:trPr>
          <w:trHeight w:val="544"/>
        </w:trPr>
        <w:tc>
          <w:tcPr>
            <w:tcW w:w="534" w:type="dxa"/>
            <w:vMerge w:val="restart"/>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before="134"/>
              <w:ind w:left="162" w:right="141"/>
              <w:rPr>
                <w:rFonts w:ascii="黑体" w:eastAsia="黑体"/>
                <w:sz w:val="21"/>
                <w:lang w:val="zh-CN" w:bidi="zh-CN"/>
              </w:rPr>
            </w:pPr>
            <w:r>
              <w:rPr>
                <w:rFonts w:ascii="黑体" w:eastAsia="黑体" w:hint="eastAsia"/>
                <w:sz w:val="21"/>
              </w:rPr>
              <w:t>序号</w:t>
            </w:r>
          </w:p>
        </w:tc>
        <w:tc>
          <w:tcPr>
            <w:tcW w:w="1464"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2"/>
              <w:rPr>
                <w:rFonts w:ascii="Microsoft JhengHei" w:hAnsi="宋体" w:cs="宋体"/>
                <w:b/>
                <w:sz w:val="14"/>
                <w:szCs w:val="22"/>
                <w:lang w:val="zh-CN" w:bidi="zh-CN"/>
              </w:rPr>
            </w:pPr>
          </w:p>
          <w:p w:rsidR="00677460" w:rsidRDefault="00677460">
            <w:pPr>
              <w:pStyle w:val="TableParagraph"/>
              <w:spacing w:before="1"/>
              <w:ind w:left="217"/>
              <w:rPr>
                <w:rFonts w:ascii="黑体" w:eastAsia="黑体"/>
                <w:sz w:val="21"/>
                <w:lang w:val="zh-CN" w:bidi="zh-CN"/>
              </w:rPr>
            </w:pPr>
            <w:r>
              <w:rPr>
                <w:rFonts w:ascii="黑体" w:eastAsia="黑体" w:hint="eastAsia"/>
                <w:sz w:val="21"/>
              </w:rPr>
              <w:t>排放口编号</w:t>
            </w:r>
          </w:p>
        </w:tc>
        <w:tc>
          <w:tcPr>
            <w:tcW w:w="146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2"/>
              <w:rPr>
                <w:rFonts w:ascii="Microsoft JhengHei" w:hAnsi="宋体" w:cs="宋体"/>
                <w:b/>
                <w:sz w:val="14"/>
                <w:szCs w:val="22"/>
                <w:lang w:val="zh-CN" w:bidi="zh-CN"/>
              </w:rPr>
            </w:pPr>
          </w:p>
          <w:p w:rsidR="00677460" w:rsidRDefault="00677460">
            <w:pPr>
              <w:pStyle w:val="TableParagraph"/>
              <w:spacing w:before="1"/>
              <w:ind w:left="217"/>
              <w:rPr>
                <w:rFonts w:ascii="黑体" w:eastAsia="黑体"/>
                <w:sz w:val="21"/>
                <w:lang w:val="zh-CN" w:bidi="zh-CN"/>
              </w:rPr>
            </w:pPr>
            <w:r>
              <w:rPr>
                <w:rFonts w:ascii="黑体" w:eastAsia="黑体" w:hint="eastAsia"/>
                <w:sz w:val="21"/>
              </w:rPr>
              <w:t>排放口名称</w:t>
            </w:r>
          </w:p>
        </w:tc>
        <w:tc>
          <w:tcPr>
            <w:tcW w:w="1465"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2"/>
              <w:rPr>
                <w:rFonts w:ascii="Microsoft JhengHei" w:hAnsi="宋体" w:cs="宋体"/>
                <w:b/>
                <w:sz w:val="14"/>
                <w:szCs w:val="22"/>
                <w:lang w:val="zh-CN" w:bidi="zh-CN"/>
              </w:rPr>
            </w:pPr>
          </w:p>
          <w:p w:rsidR="00677460" w:rsidRDefault="00677460">
            <w:pPr>
              <w:pStyle w:val="TableParagraph"/>
              <w:spacing w:before="1"/>
              <w:ind w:left="217"/>
              <w:rPr>
                <w:rFonts w:ascii="黑体" w:eastAsia="黑体"/>
                <w:sz w:val="21"/>
                <w:lang w:val="zh-CN" w:bidi="zh-CN"/>
              </w:rPr>
            </w:pPr>
            <w:r>
              <w:rPr>
                <w:rFonts w:ascii="黑体" w:eastAsia="黑体" w:hint="eastAsia"/>
                <w:sz w:val="21"/>
              </w:rPr>
              <w:t>污染物种类</w:t>
            </w:r>
          </w:p>
        </w:tc>
        <w:tc>
          <w:tcPr>
            <w:tcW w:w="2929" w:type="dxa"/>
            <w:gridSpan w:val="2"/>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194" w:right="165"/>
              <w:jc w:val="center"/>
              <w:rPr>
                <w:rFonts w:ascii="黑体" w:eastAsia="黑体" w:hAnsi="宋体" w:cs="宋体"/>
                <w:sz w:val="21"/>
                <w:szCs w:val="22"/>
                <w:lang w:val="zh-CN" w:bidi="zh-CN"/>
              </w:rPr>
            </w:pPr>
            <w:r>
              <w:rPr>
                <w:rFonts w:ascii="黑体" w:eastAsia="黑体" w:hint="eastAsia"/>
                <w:sz w:val="21"/>
              </w:rPr>
              <w:t>国家或地方污染物排放标准</w:t>
            </w:r>
          </w:p>
          <w:p w:rsidR="00677460" w:rsidRDefault="00677460">
            <w:pPr>
              <w:pStyle w:val="TableParagraph"/>
              <w:spacing w:before="3"/>
              <w:ind w:left="194" w:right="165"/>
              <w:jc w:val="center"/>
              <w:rPr>
                <w:rFonts w:ascii="黑体" w:eastAsia="黑体"/>
                <w:sz w:val="21"/>
                <w:lang w:val="zh-CN" w:bidi="zh-CN"/>
              </w:rPr>
            </w:pPr>
            <w:r>
              <w:rPr>
                <w:rFonts w:ascii="黑体" w:eastAsia="黑体" w:hint="eastAsia"/>
                <w:sz w:val="21"/>
              </w:rPr>
              <w:t>（1）</w:t>
            </w:r>
          </w:p>
        </w:tc>
        <w:tc>
          <w:tcPr>
            <w:tcW w:w="146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ind w:left="217" w:right="185"/>
              <w:jc w:val="both"/>
              <w:rPr>
                <w:rFonts w:ascii="黑体" w:eastAsia="黑体"/>
                <w:sz w:val="21"/>
                <w:lang w:val="zh-CN" w:bidi="zh-CN"/>
              </w:rPr>
            </w:pPr>
            <w:r>
              <w:rPr>
                <w:rFonts w:ascii="黑体" w:eastAsia="黑体" w:hint="eastAsia"/>
                <w:sz w:val="21"/>
              </w:rPr>
              <w:t>排水协议规定的浓度限值（如有）</w:t>
            </w:r>
          </w:p>
        </w:tc>
        <w:tc>
          <w:tcPr>
            <w:tcW w:w="1464"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4"/>
              <w:ind w:left="217" w:right="186"/>
              <w:rPr>
                <w:rFonts w:ascii="黑体" w:eastAsia="黑体"/>
                <w:sz w:val="21"/>
                <w:lang w:val="zh-CN" w:bidi="zh-CN"/>
              </w:rPr>
            </w:pPr>
            <w:r>
              <w:rPr>
                <w:rFonts w:ascii="黑体" w:eastAsia="黑体" w:hint="eastAsia"/>
                <w:sz w:val="21"/>
              </w:rPr>
              <w:t>环境影响评价批复要求</w:t>
            </w:r>
          </w:p>
        </w:tc>
        <w:tc>
          <w:tcPr>
            <w:tcW w:w="1465"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4"/>
              <w:ind w:left="217" w:right="185"/>
              <w:rPr>
                <w:rFonts w:ascii="黑体" w:eastAsia="黑体"/>
                <w:sz w:val="21"/>
                <w:lang w:val="zh-CN" w:bidi="zh-CN"/>
              </w:rPr>
            </w:pPr>
            <w:r>
              <w:rPr>
                <w:rFonts w:ascii="黑体" w:eastAsia="黑体" w:hint="eastAsia"/>
                <w:sz w:val="21"/>
              </w:rPr>
              <w:t>承诺更加严格排放限值</w:t>
            </w:r>
          </w:p>
        </w:tc>
        <w:tc>
          <w:tcPr>
            <w:tcW w:w="1465" w:type="dxa"/>
            <w:vMerge w:val="restart"/>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12"/>
              <w:rPr>
                <w:rFonts w:ascii="Microsoft JhengHei" w:hAnsi="宋体" w:cs="宋体"/>
                <w:b/>
                <w:sz w:val="14"/>
                <w:szCs w:val="22"/>
                <w:lang w:val="zh-CN" w:bidi="zh-CN"/>
              </w:rPr>
            </w:pPr>
          </w:p>
          <w:p w:rsidR="00677460" w:rsidRDefault="00677460">
            <w:pPr>
              <w:pStyle w:val="TableParagraph"/>
              <w:spacing w:before="1"/>
              <w:ind w:left="322"/>
              <w:rPr>
                <w:rFonts w:ascii="黑体" w:eastAsia="黑体"/>
                <w:sz w:val="21"/>
                <w:lang w:val="zh-CN" w:bidi="zh-CN"/>
              </w:rPr>
            </w:pPr>
            <w:r>
              <w:rPr>
                <w:rFonts w:ascii="黑体" w:eastAsia="黑体" w:hint="eastAsia"/>
                <w:sz w:val="21"/>
              </w:rPr>
              <w:t>其他信息</w:t>
            </w:r>
          </w:p>
        </w:tc>
      </w:tr>
      <w:tr w:rsidR="00677460" w:rsidTr="00677460">
        <w:trPr>
          <w:trHeight w:val="303"/>
        </w:trPr>
        <w:tc>
          <w:tcPr>
            <w:tcW w:w="13716"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6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6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6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64"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2" w:lineRule="exact"/>
              <w:ind w:left="511" w:right="482"/>
              <w:jc w:val="center"/>
              <w:rPr>
                <w:rFonts w:ascii="黑体" w:eastAsia="黑体"/>
                <w:sz w:val="21"/>
                <w:lang w:val="zh-CN" w:bidi="zh-CN"/>
              </w:rPr>
            </w:pPr>
            <w:r>
              <w:rPr>
                <w:rFonts w:ascii="黑体" w:eastAsia="黑体" w:hint="eastAsia"/>
                <w:sz w:val="21"/>
              </w:rPr>
              <w:t>名称</w:t>
            </w:r>
          </w:p>
        </w:tc>
        <w:tc>
          <w:tcPr>
            <w:tcW w:w="146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2" w:lineRule="exact"/>
              <w:ind w:left="322"/>
              <w:rPr>
                <w:rFonts w:ascii="黑体" w:eastAsia="黑体"/>
                <w:sz w:val="21"/>
                <w:lang w:val="zh-CN" w:bidi="zh-CN"/>
              </w:rPr>
            </w:pPr>
            <w:r>
              <w:rPr>
                <w:rFonts w:ascii="黑体" w:eastAsia="黑体" w:hint="eastAsia"/>
                <w:sz w:val="21"/>
              </w:rPr>
              <w:t>浓度限值</w:t>
            </w:r>
          </w:p>
        </w:tc>
        <w:tc>
          <w:tcPr>
            <w:tcW w:w="146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64"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65"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465"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383"/>
        </w:trPr>
        <w:tc>
          <w:tcPr>
            <w:tcW w:w="13716" w:type="dxa"/>
            <w:gridSpan w:val="10"/>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Microsoft JhengHei"/>
          <w:b/>
          <w:sz w:val="20"/>
          <w:lang w:val="zh-CN" w:bidi="zh-CN"/>
        </w:rPr>
      </w:pPr>
    </w:p>
    <w:p w:rsidR="00677460" w:rsidRDefault="00677460" w:rsidP="00677460">
      <w:pPr>
        <w:pStyle w:val="a5"/>
        <w:spacing w:before="15"/>
        <w:rPr>
          <w:rFonts w:ascii="Microsoft JhengHei"/>
          <w:b/>
          <w:sz w:val="16"/>
        </w:rPr>
      </w:pPr>
    </w:p>
    <w:p w:rsidR="00677460" w:rsidRDefault="00677460" w:rsidP="00677460">
      <w:pPr>
        <w:pStyle w:val="a5"/>
        <w:ind w:left="1000"/>
        <w:rPr>
          <w:rFonts w:ascii="宋体"/>
          <w:sz w:val="21"/>
        </w:rPr>
      </w:pPr>
      <w:r>
        <w:rPr>
          <w:rFonts w:hint="eastAsia"/>
        </w:rPr>
        <w:t>注：（</w:t>
      </w:r>
      <w:r>
        <w:rPr>
          <w:rFonts w:hint="eastAsia"/>
        </w:rPr>
        <w:t>1</w:t>
      </w:r>
      <w:r>
        <w:rPr>
          <w:rFonts w:hint="eastAsia"/>
        </w:rPr>
        <w:t>）指对应排放口须执行的国家或地方污染物排放标准的名称及浓度限值。</w:t>
      </w:r>
    </w:p>
    <w:p w:rsidR="00677460" w:rsidRDefault="00677460" w:rsidP="00677460">
      <w:pPr>
        <w:pStyle w:val="a5"/>
      </w:pPr>
    </w:p>
    <w:p w:rsidR="00677460" w:rsidRDefault="00677460" w:rsidP="00677460">
      <w:pPr>
        <w:pStyle w:val="ae"/>
        <w:numPr>
          <w:ilvl w:val="0"/>
          <w:numId w:val="30"/>
        </w:numPr>
        <w:tabs>
          <w:tab w:val="left" w:pos="1526"/>
        </w:tabs>
        <w:rPr>
          <w:sz w:val="21"/>
        </w:rPr>
      </w:pPr>
      <w:r>
        <w:rPr>
          <w:rFonts w:hint="eastAsia"/>
          <w:sz w:val="21"/>
        </w:rPr>
        <w:t>属于选填项，指排污单位与受纳污水处理厂等协商的污染物排放浓度限值要求。</w:t>
      </w:r>
    </w:p>
    <w:p w:rsidR="00677460" w:rsidRDefault="00677460" w:rsidP="00677460">
      <w:pPr>
        <w:pStyle w:val="a5"/>
      </w:pPr>
    </w:p>
    <w:p w:rsidR="00677460" w:rsidRDefault="00677460" w:rsidP="00677460">
      <w:pPr>
        <w:pStyle w:val="ae"/>
        <w:numPr>
          <w:ilvl w:val="0"/>
          <w:numId w:val="30"/>
        </w:numPr>
        <w:tabs>
          <w:tab w:val="left" w:pos="1526"/>
        </w:tabs>
        <w:rPr>
          <w:sz w:val="21"/>
        </w:rPr>
      </w:pPr>
      <w:r>
        <w:rPr>
          <w:rFonts w:hint="eastAsia"/>
          <w:sz w:val="21"/>
        </w:rPr>
        <w:lastRenderedPageBreak/>
        <w:t>新增污染源必填。</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10"/>
        <w:rPr>
          <w:sz w:val="21"/>
        </w:rPr>
      </w:pPr>
    </w:p>
    <w:p w:rsidR="00677460" w:rsidRDefault="00677460" w:rsidP="00677460">
      <w:pPr>
        <w:spacing w:before="93"/>
        <w:ind w:right="1019"/>
        <w:jc w:val="right"/>
        <w:rPr>
          <w:rFonts w:ascii="Times New Roman"/>
          <w:sz w:val="18"/>
        </w:rPr>
      </w:pPr>
      <w:r>
        <w:rPr>
          <w:rFonts w:ascii="Times New Roman"/>
          <w:sz w:val="18"/>
        </w:rPr>
        <w:t>42</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8"/>
        <w:rPr>
          <w:rFonts w:ascii="Times New Roman"/>
          <w:sz w:val="15"/>
        </w:rPr>
      </w:pPr>
    </w:p>
    <w:p w:rsidR="00677460" w:rsidRDefault="00677460" w:rsidP="00677460">
      <w:pPr>
        <w:pStyle w:val="1"/>
        <w:spacing w:line="511" w:lineRule="exact"/>
        <w:rPr>
          <w:rFonts w:ascii="Microsoft JhengHei"/>
          <w:sz w:val="30"/>
        </w:rPr>
      </w:pPr>
      <w:bookmarkStart w:id="251" w:name="_Toc49504671"/>
      <w:r>
        <w:rPr>
          <w:rFonts w:hint="eastAsia"/>
        </w:rPr>
        <w:t>（二）申请排放信息</w:t>
      </w:r>
      <w:bookmarkEnd w:id="251"/>
    </w:p>
    <w:p w:rsidR="00677460" w:rsidRDefault="00677460" w:rsidP="00677460">
      <w:pPr>
        <w:pStyle w:val="a5"/>
        <w:spacing w:before="16"/>
        <w:rPr>
          <w:rFonts w:ascii="Microsoft JhengHei"/>
          <w:b/>
          <w:sz w:val="11"/>
        </w:rPr>
      </w:pPr>
    </w:p>
    <w:p w:rsidR="00677460" w:rsidRDefault="00677460" w:rsidP="00677460">
      <w:pPr>
        <w:pStyle w:val="40"/>
        <w:spacing w:before="2"/>
        <w:rPr>
          <w:rFonts w:ascii="Microsoft JhengHei"/>
          <w:sz w:val="21"/>
        </w:rPr>
      </w:pPr>
      <w:r>
        <w:rPr>
          <w:rFonts w:hint="eastAsia"/>
        </w:rPr>
        <w:t>表</w:t>
      </w:r>
      <w:r>
        <w:rPr>
          <w:rFonts w:hint="eastAsia"/>
        </w:rPr>
        <w:t xml:space="preserve">14 </w:t>
      </w:r>
      <w:r>
        <w:rPr>
          <w:rFonts w:hint="eastAsia"/>
        </w:rPr>
        <w:t>废水污染物排放</w:t>
      </w:r>
    </w:p>
    <w:tbl>
      <w:tblPr>
        <w:tblW w:w="0" w:type="auto"/>
        <w:tblInd w:w="9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28"/>
        <w:gridCol w:w="918"/>
        <w:gridCol w:w="918"/>
        <w:gridCol w:w="1588"/>
        <w:gridCol w:w="1686"/>
        <w:gridCol w:w="1361"/>
        <w:gridCol w:w="1361"/>
        <w:gridCol w:w="1361"/>
        <w:gridCol w:w="1361"/>
        <w:gridCol w:w="1361"/>
        <w:gridCol w:w="1736"/>
      </w:tblGrid>
      <w:tr w:rsidR="00677460" w:rsidTr="00677460">
        <w:trPr>
          <w:trHeight w:val="387"/>
        </w:trPr>
        <w:tc>
          <w:tcPr>
            <w:tcW w:w="528" w:type="dxa"/>
            <w:vMerge w:val="restart"/>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3"/>
                <w:szCs w:val="22"/>
                <w:lang w:val="zh-CN" w:bidi="zh-CN"/>
              </w:rPr>
            </w:pPr>
          </w:p>
          <w:p w:rsidR="00677460" w:rsidRDefault="00677460">
            <w:pPr>
              <w:pStyle w:val="TableParagraph"/>
              <w:ind w:left="59"/>
              <w:rPr>
                <w:rFonts w:ascii="黑体" w:eastAsia="黑体"/>
                <w:sz w:val="21"/>
                <w:lang w:val="zh-CN" w:bidi="zh-CN"/>
              </w:rPr>
            </w:pPr>
            <w:r>
              <w:rPr>
                <w:rFonts w:ascii="黑体" w:eastAsia="黑体" w:hint="eastAsia"/>
                <w:sz w:val="21"/>
              </w:rPr>
              <w:t>序号</w:t>
            </w:r>
          </w:p>
        </w:tc>
        <w:tc>
          <w:tcPr>
            <w:tcW w:w="918"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09"/>
              <w:ind w:left="364" w:right="18" w:hanging="315"/>
              <w:rPr>
                <w:rFonts w:ascii="黑体" w:eastAsia="黑体"/>
                <w:sz w:val="21"/>
                <w:lang w:val="zh-CN" w:bidi="zh-CN"/>
              </w:rPr>
            </w:pPr>
            <w:r>
              <w:rPr>
                <w:rFonts w:ascii="黑体" w:eastAsia="黑体" w:hint="eastAsia"/>
                <w:sz w:val="21"/>
              </w:rPr>
              <w:t>排放口编号</w:t>
            </w:r>
          </w:p>
        </w:tc>
        <w:tc>
          <w:tcPr>
            <w:tcW w:w="918"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09"/>
              <w:ind w:left="364" w:right="18" w:hanging="315"/>
              <w:rPr>
                <w:rFonts w:ascii="黑体" w:eastAsia="黑体"/>
                <w:sz w:val="21"/>
                <w:lang w:val="zh-CN" w:bidi="zh-CN"/>
              </w:rPr>
            </w:pPr>
            <w:r>
              <w:rPr>
                <w:rFonts w:ascii="黑体" w:eastAsia="黑体" w:hint="eastAsia"/>
                <w:sz w:val="21"/>
              </w:rPr>
              <w:t>排放口名称</w:t>
            </w:r>
          </w:p>
        </w:tc>
        <w:tc>
          <w:tcPr>
            <w:tcW w:w="1588" w:type="dxa"/>
            <w:vMerge w:val="restart"/>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3"/>
                <w:szCs w:val="22"/>
                <w:lang w:val="zh-CN" w:bidi="zh-CN"/>
              </w:rPr>
            </w:pPr>
          </w:p>
          <w:p w:rsidR="00677460" w:rsidRDefault="00677460">
            <w:pPr>
              <w:pStyle w:val="TableParagraph"/>
              <w:ind w:left="278"/>
              <w:rPr>
                <w:rFonts w:ascii="黑体" w:eastAsia="黑体"/>
                <w:sz w:val="21"/>
                <w:lang w:val="zh-CN" w:bidi="zh-CN"/>
              </w:rPr>
            </w:pPr>
            <w:r>
              <w:rPr>
                <w:rFonts w:ascii="黑体" w:eastAsia="黑体" w:hint="eastAsia"/>
                <w:sz w:val="21"/>
              </w:rPr>
              <w:t>污染物种类</w:t>
            </w:r>
          </w:p>
        </w:tc>
        <w:tc>
          <w:tcPr>
            <w:tcW w:w="1686" w:type="dxa"/>
            <w:vMerge w:val="restart"/>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09"/>
              <w:ind w:left="746" w:right="89" w:hanging="630"/>
              <w:rPr>
                <w:rFonts w:ascii="黑体" w:eastAsia="黑体"/>
                <w:sz w:val="21"/>
                <w:lang w:val="zh-CN" w:bidi="zh-CN"/>
              </w:rPr>
            </w:pPr>
            <w:r>
              <w:rPr>
                <w:rFonts w:ascii="黑体" w:eastAsia="黑体" w:hint="eastAsia"/>
                <w:sz w:val="21"/>
              </w:rPr>
              <w:t>申请排放浓度限值</w:t>
            </w:r>
          </w:p>
        </w:tc>
        <w:tc>
          <w:tcPr>
            <w:tcW w:w="6805" w:type="dxa"/>
            <w:gridSpan w:val="5"/>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4"/>
              <w:ind w:left="1938"/>
              <w:rPr>
                <w:rFonts w:ascii="黑体" w:eastAsia="黑体"/>
                <w:sz w:val="21"/>
                <w:lang w:val="zh-CN" w:bidi="zh-CN"/>
              </w:rPr>
            </w:pPr>
            <w:r>
              <w:rPr>
                <w:rFonts w:ascii="黑体" w:eastAsia="黑体" w:hint="eastAsia"/>
                <w:sz w:val="21"/>
              </w:rPr>
              <w:t>申请年排放量限值（t/a）（1）</w:t>
            </w:r>
          </w:p>
        </w:tc>
        <w:tc>
          <w:tcPr>
            <w:tcW w:w="1736" w:type="dxa"/>
            <w:vMerge w:val="restart"/>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109"/>
              <w:ind w:left="556" w:right="4" w:hanging="525"/>
              <w:rPr>
                <w:rFonts w:ascii="黑体" w:eastAsia="黑体"/>
                <w:sz w:val="21"/>
                <w:lang w:val="zh-CN" w:bidi="zh-CN"/>
              </w:rPr>
            </w:pPr>
            <w:r>
              <w:rPr>
                <w:rFonts w:ascii="黑体" w:eastAsia="黑体" w:hint="eastAsia"/>
                <w:sz w:val="21"/>
              </w:rPr>
              <w:t>申请特殊时段排放量限值</w:t>
            </w:r>
          </w:p>
        </w:tc>
      </w:tr>
      <w:tr w:rsidR="00677460" w:rsidTr="00677460">
        <w:trPr>
          <w:trHeight w:val="412"/>
        </w:trPr>
        <w:tc>
          <w:tcPr>
            <w:tcW w:w="300" w:type="dxa"/>
            <w:vMerge/>
            <w:tcBorders>
              <w:top w:val="single" w:sz="12"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12"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7"/>
              <w:ind w:left="351" w:right="329"/>
              <w:jc w:val="center"/>
              <w:rPr>
                <w:rFonts w:ascii="黑体" w:eastAsia="黑体"/>
                <w:sz w:val="21"/>
                <w:lang w:val="zh-CN" w:bidi="zh-CN"/>
              </w:rPr>
            </w:pPr>
            <w:r>
              <w:rPr>
                <w:rFonts w:ascii="黑体" w:eastAsia="黑体" w:hint="eastAsia"/>
                <w:sz w:val="21"/>
              </w:rPr>
              <w:t>第一年</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7"/>
              <w:ind w:left="351" w:right="329"/>
              <w:jc w:val="center"/>
              <w:rPr>
                <w:rFonts w:ascii="黑体" w:eastAsia="黑体"/>
                <w:sz w:val="21"/>
                <w:lang w:val="zh-CN" w:bidi="zh-CN"/>
              </w:rPr>
            </w:pPr>
            <w:r>
              <w:rPr>
                <w:rFonts w:ascii="黑体" w:eastAsia="黑体" w:hint="eastAsia"/>
                <w:sz w:val="21"/>
              </w:rPr>
              <w:t>第二年</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7"/>
              <w:ind w:left="350" w:right="329"/>
              <w:jc w:val="center"/>
              <w:rPr>
                <w:rFonts w:ascii="黑体" w:eastAsia="黑体"/>
                <w:sz w:val="21"/>
                <w:lang w:val="zh-CN" w:bidi="zh-CN"/>
              </w:rPr>
            </w:pPr>
            <w:r>
              <w:rPr>
                <w:rFonts w:ascii="黑体" w:eastAsia="黑体" w:hint="eastAsia"/>
                <w:sz w:val="21"/>
              </w:rPr>
              <w:t>第三年</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7"/>
              <w:ind w:left="351" w:right="329"/>
              <w:jc w:val="center"/>
              <w:rPr>
                <w:rFonts w:ascii="黑体" w:eastAsia="黑体"/>
                <w:sz w:val="21"/>
                <w:lang w:val="zh-CN" w:bidi="zh-CN"/>
              </w:rPr>
            </w:pPr>
            <w:r>
              <w:rPr>
                <w:rFonts w:ascii="黑体" w:eastAsia="黑体" w:hint="eastAsia"/>
                <w:sz w:val="21"/>
              </w:rPr>
              <w:t>第四年</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47"/>
              <w:ind w:left="351" w:right="329"/>
              <w:jc w:val="center"/>
              <w:rPr>
                <w:rFonts w:ascii="黑体" w:eastAsia="黑体"/>
                <w:sz w:val="21"/>
                <w:lang w:val="zh-CN" w:bidi="zh-CN"/>
              </w:rPr>
            </w:pPr>
            <w:r>
              <w:rPr>
                <w:rFonts w:ascii="黑体" w:eastAsia="黑体" w:hint="eastAsia"/>
                <w:sz w:val="21"/>
              </w:rPr>
              <w:t>第五年</w:t>
            </w:r>
          </w:p>
        </w:tc>
        <w:tc>
          <w:tcPr>
            <w:tcW w:w="1736" w:type="dxa"/>
            <w:vMerge/>
            <w:tcBorders>
              <w:top w:val="single" w:sz="12"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272"/>
        </w:trPr>
        <w:tc>
          <w:tcPr>
            <w:tcW w:w="14179" w:type="dxa"/>
            <w:gridSpan w:val="11"/>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251" w:lineRule="exact"/>
              <w:ind w:left="6439" w:right="6409"/>
              <w:jc w:val="center"/>
              <w:rPr>
                <w:rFonts w:ascii="Microsoft JhengHei" w:eastAsia="Microsoft JhengHei"/>
                <w:b/>
                <w:sz w:val="21"/>
                <w:lang w:val="zh-CN" w:bidi="zh-CN"/>
              </w:rPr>
            </w:pPr>
            <w:r>
              <w:rPr>
                <w:rFonts w:ascii="Microsoft JhengHei" w:eastAsia="Microsoft JhengHei" w:hint="eastAsia"/>
                <w:b/>
                <w:sz w:val="21"/>
              </w:rPr>
              <w:t>主要排放口</w:t>
            </w:r>
          </w:p>
        </w:tc>
      </w:tr>
      <w:tr w:rsidR="00677460" w:rsidTr="00677460">
        <w:trPr>
          <w:trHeight w:val="272"/>
        </w:trPr>
        <w:tc>
          <w:tcPr>
            <w:tcW w:w="14179" w:type="dxa"/>
            <w:gridSpan w:val="11"/>
            <w:tcBorders>
              <w:top w:val="single" w:sz="4" w:space="0" w:color="000000"/>
              <w:left w:val="single" w:sz="12"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312"/>
        </w:trPr>
        <w:tc>
          <w:tcPr>
            <w:tcW w:w="2364" w:type="dxa"/>
            <w:gridSpan w:val="3"/>
            <w:vMerge w:val="restart"/>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157"/>
              <w:ind w:left="452"/>
              <w:rPr>
                <w:sz w:val="21"/>
                <w:lang w:val="zh-CN" w:bidi="zh-CN"/>
              </w:rPr>
            </w:pPr>
            <w:r>
              <w:rPr>
                <w:rFonts w:hint="eastAsia"/>
                <w:sz w:val="21"/>
              </w:rPr>
              <w:t>主要排放口合计</w:t>
            </w:r>
          </w:p>
        </w:tc>
        <w:tc>
          <w:tcPr>
            <w:tcW w:w="3274"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6" w:line="264" w:lineRule="exact"/>
              <w:ind w:left="1367" w:right="1332"/>
              <w:jc w:val="center"/>
              <w:rPr>
                <w:sz w:val="21"/>
                <w:lang w:val="zh-CN" w:bidi="zh-CN"/>
              </w:rPr>
            </w:pPr>
            <w:r>
              <w:rPr>
                <w:rFonts w:hint="eastAsia"/>
                <w:sz w:val="21"/>
              </w:rPr>
              <w:t>CODcr</w:t>
            </w: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3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6" w:line="264" w:lineRule="exact"/>
              <w:ind w:left="30"/>
              <w:jc w:val="center"/>
              <w:rPr>
                <w:sz w:val="21"/>
                <w:lang w:val="zh-CN" w:bidi="zh-CN"/>
              </w:rPr>
            </w:pPr>
            <w:r>
              <w:rPr>
                <w:rFonts w:hint="eastAsia"/>
                <w:sz w:val="21"/>
              </w:rPr>
              <w:t>/</w:t>
            </w:r>
          </w:p>
        </w:tc>
      </w:tr>
      <w:tr w:rsidR="00677460" w:rsidTr="00677460">
        <w:trPr>
          <w:trHeight w:val="312"/>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3274"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6" w:lineRule="exact"/>
              <w:ind w:left="1367" w:right="1332"/>
              <w:jc w:val="center"/>
              <w:rPr>
                <w:sz w:val="21"/>
                <w:lang w:val="zh-CN" w:bidi="zh-CN"/>
              </w:rPr>
            </w:pPr>
            <w:r>
              <w:rPr>
                <w:rFonts w:hint="eastAsia"/>
                <w:sz w:val="21"/>
              </w:rPr>
              <w:t>氨氮</w:t>
            </w: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3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6" w:line="264" w:lineRule="exact"/>
              <w:ind w:left="30"/>
              <w:jc w:val="center"/>
              <w:rPr>
                <w:sz w:val="21"/>
                <w:lang w:val="zh-CN" w:bidi="zh-CN"/>
              </w:rPr>
            </w:pPr>
            <w:r>
              <w:rPr>
                <w:rFonts w:hint="eastAsia"/>
                <w:sz w:val="21"/>
              </w:rPr>
              <w:t>/</w:t>
            </w:r>
          </w:p>
        </w:tc>
      </w:tr>
      <w:tr w:rsidR="00677460" w:rsidTr="00677460">
        <w:trPr>
          <w:trHeight w:val="272"/>
        </w:trPr>
        <w:tc>
          <w:tcPr>
            <w:tcW w:w="14179" w:type="dxa"/>
            <w:gridSpan w:val="11"/>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251" w:lineRule="exact"/>
              <w:ind w:left="6439" w:right="6409"/>
              <w:jc w:val="center"/>
              <w:rPr>
                <w:rFonts w:ascii="Microsoft JhengHei" w:eastAsia="Microsoft JhengHei"/>
                <w:b/>
                <w:sz w:val="21"/>
                <w:lang w:val="zh-CN" w:bidi="zh-CN"/>
              </w:rPr>
            </w:pPr>
            <w:r>
              <w:rPr>
                <w:rFonts w:ascii="Microsoft JhengHei" w:eastAsia="Microsoft JhengHei" w:hint="eastAsia"/>
                <w:b/>
                <w:sz w:val="21"/>
              </w:rPr>
              <w:t>一般排放口</w:t>
            </w:r>
          </w:p>
        </w:tc>
      </w:tr>
      <w:tr w:rsidR="00677460" w:rsidTr="00677460">
        <w:trPr>
          <w:trHeight w:val="272"/>
        </w:trPr>
        <w:tc>
          <w:tcPr>
            <w:tcW w:w="14179" w:type="dxa"/>
            <w:gridSpan w:val="11"/>
            <w:tcBorders>
              <w:top w:val="single" w:sz="4" w:space="0" w:color="000000"/>
              <w:left w:val="single" w:sz="12"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272"/>
        </w:trPr>
        <w:tc>
          <w:tcPr>
            <w:tcW w:w="2364" w:type="dxa"/>
            <w:gridSpan w:val="3"/>
            <w:vMerge w:val="restart"/>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118"/>
              <w:ind w:left="452"/>
              <w:rPr>
                <w:sz w:val="21"/>
                <w:lang w:val="zh-CN" w:bidi="zh-CN"/>
              </w:rPr>
            </w:pPr>
            <w:r>
              <w:rPr>
                <w:rFonts w:hint="eastAsia"/>
                <w:sz w:val="21"/>
              </w:rPr>
              <w:t>一般排放口合计</w:t>
            </w:r>
          </w:p>
        </w:tc>
        <w:tc>
          <w:tcPr>
            <w:tcW w:w="3274"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line="245" w:lineRule="exact"/>
              <w:ind w:left="1367" w:right="1332"/>
              <w:jc w:val="center"/>
              <w:rPr>
                <w:sz w:val="21"/>
                <w:lang w:val="zh-CN" w:bidi="zh-CN"/>
              </w:rPr>
            </w:pPr>
            <w:r>
              <w:rPr>
                <w:rFonts w:hint="eastAsia"/>
                <w:sz w:val="21"/>
              </w:rPr>
              <w:t>CODcr</w:t>
            </w: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3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6" w:line="245" w:lineRule="exact"/>
              <w:ind w:left="30"/>
              <w:jc w:val="center"/>
              <w:rPr>
                <w:sz w:val="21"/>
                <w:lang w:val="zh-CN" w:bidi="zh-CN"/>
              </w:rPr>
            </w:pPr>
            <w:r>
              <w:rPr>
                <w:rFonts w:hint="eastAsia"/>
                <w:sz w:val="21"/>
              </w:rPr>
              <w:t>/</w:t>
            </w:r>
          </w:p>
        </w:tc>
      </w:tr>
      <w:tr w:rsidR="00677460" w:rsidTr="00677460">
        <w:trPr>
          <w:trHeight w:val="272"/>
        </w:trPr>
        <w:tc>
          <w:tcPr>
            <w:tcW w:w="900" w:type="dxa"/>
            <w:gridSpan w:val="3"/>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宋体" w:hAnsi="宋体" w:cs="宋体"/>
                <w:lang w:val="zh-CN" w:bidi="zh-CN"/>
              </w:rPr>
            </w:pPr>
          </w:p>
        </w:tc>
        <w:tc>
          <w:tcPr>
            <w:tcW w:w="3274"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1367" w:right="1332"/>
              <w:jc w:val="center"/>
              <w:rPr>
                <w:sz w:val="21"/>
                <w:lang w:val="zh-CN" w:bidi="zh-CN"/>
              </w:rPr>
            </w:pPr>
            <w:r>
              <w:rPr>
                <w:rFonts w:hint="eastAsia"/>
                <w:sz w:val="21"/>
              </w:rPr>
              <w:t>氨氮</w:t>
            </w: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36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3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6" w:line="245" w:lineRule="exact"/>
              <w:ind w:left="30"/>
              <w:jc w:val="center"/>
              <w:rPr>
                <w:sz w:val="21"/>
                <w:lang w:val="zh-CN" w:bidi="zh-CN"/>
              </w:rPr>
            </w:pPr>
            <w:r>
              <w:rPr>
                <w:rFonts w:hint="eastAsia"/>
                <w:sz w:val="21"/>
              </w:rPr>
              <w:t>/</w:t>
            </w:r>
          </w:p>
        </w:tc>
      </w:tr>
      <w:tr w:rsidR="00677460" w:rsidTr="00677460">
        <w:trPr>
          <w:trHeight w:val="272"/>
        </w:trPr>
        <w:tc>
          <w:tcPr>
            <w:tcW w:w="14179" w:type="dxa"/>
            <w:gridSpan w:val="11"/>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line="251" w:lineRule="exact"/>
              <w:ind w:left="6439" w:right="6409"/>
              <w:jc w:val="center"/>
              <w:rPr>
                <w:rFonts w:ascii="Microsoft JhengHei" w:eastAsia="Microsoft JhengHei"/>
                <w:b/>
                <w:sz w:val="21"/>
                <w:lang w:val="zh-CN" w:bidi="zh-CN"/>
              </w:rPr>
            </w:pPr>
            <w:r>
              <w:rPr>
                <w:rFonts w:ascii="Microsoft JhengHei" w:eastAsia="Microsoft JhengHei" w:hint="eastAsia"/>
                <w:b/>
                <w:sz w:val="21"/>
              </w:rPr>
              <w:t>全厂排放口源</w:t>
            </w:r>
          </w:p>
        </w:tc>
      </w:tr>
      <w:tr w:rsidR="00677460" w:rsidTr="00677460">
        <w:trPr>
          <w:trHeight w:val="262"/>
        </w:trPr>
        <w:tc>
          <w:tcPr>
            <w:tcW w:w="2364" w:type="dxa"/>
            <w:gridSpan w:val="3"/>
            <w:vMerge w:val="restart"/>
            <w:tcBorders>
              <w:top w:val="single" w:sz="4" w:space="0" w:color="000000"/>
              <w:left w:val="single" w:sz="12" w:space="0" w:color="000000"/>
              <w:bottom w:val="single" w:sz="12" w:space="0" w:color="000000"/>
              <w:right w:val="single" w:sz="4" w:space="0" w:color="000000"/>
            </w:tcBorders>
            <w:hideMark/>
          </w:tcPr>
          <w:p w:rsidR="00677460" w:rsidRDefault="00677460">
            <w:pPr>
              <w:pStyle w:val="TableParagraph"/>
              <w:spacing w:before="118"/>
              <w:ind w:left="452"/>
              <w:rPr>
                <w:sz w:val="21"/>
                <w:lang w:val="zh-CN" w:bidi="zh-CN"/>
              </w:rPr>
            </w:pPr>
            <w:r>
              <w:rPr>
                <w:rFonts w:hint="eastAsia"/>
                <w:sz w:val="21"/>
              </w:rPr>
              <w:t>全厂排放口总计</w:t>
            </w:r>
          </w:p>
        </w:tc>
        <w:tc>
          <w:tcPr>
            <w:tcW w:w="3274"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line="236" w:lineRule="exact"/>
              <w:ind w:left="1367" w:right="1332"/>
              <w:jc w:val="center"/>
              <w:rPr>
                <w:sz w:val="21"/>
                <w:lang w:val="zh-CN" w:bidi="zh-CN"/>
              </w:rPr>
            </w:pPr>
            <w:r>
              <w:rPr>
                <w:rFonts w:hint="eastAsia"/>
                <w:sz w:val="21"/>
              </w:rPr>
              <w:t>CODcr</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line="236" w:lineRule="exact"/>
              <w:ind w:left="31"/>
              <w:jc w:val="center"/>
              <w:rPr>
                <w:sz w:val="21"/>
                <w:lang w:val="zh-CN" w:bidi="zh-CN"/>
              </w:rPr>
            </w:pPr>
            <w:r>
              <w:rPr>
                <w:rFonts w:hint="eastAsia"/>
                <w:sz w:val="21"/>
              </w:rPr>
              <w:t>/</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line="236" w:lineRule="exact"/>
              <w:ind w:left="32"/>
              <w:jc w:val="center"/>
              <w:rPr>
                <w:sz w:val="21"/>
                <w:lang w:val="zh-CN" w:bidi="zh-CN"/>
              </w:rPr>
            </w:pPr>
            <w:r>
              <w:rPr>
                <w:rFonts w:hint="eastAsia"/>
                <w:sz w:val="21"/>
              </w:rPr>
              <w:t>/</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line="236" w:lineRule="exact"/>
              <w:ind w:left="32"/>
              <w:jc w:val="center"/>
              <w:rPr>
                <w:sz w:val="21"/>
                <w:lang w:val="zh-CN" w:bidi="zh-CN"/>
              </w:rPr>
            </w:pPr>
            <w:r>
              <w:rPr>
                <w:rFonts w:hint="eastAsia"/>
                <w:sz w:val="21"/>
              </w:rPr>
              <w:t>/</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line="236" w:lineRule="exact"/>
              <w:ind w:left="31"/>
              <w:jc w:val="center"/>
              <w:rPr>
                <w:sz w:val="21"/>
                <w:lang w:val="zh-CN" w:bidi="zh-CN"/>
              </w:rPr>
            </w:pPr>
            <w:r>
              <w:rPr>
                <w:rFonts w:hint="eastAsia"/>
                <w:sz w:val="21"/>
              </w:rPr>
              <w:t>/</w:t>
            </w:r>
          </w:p>
        </w:tc>
        <w:tc>
          <w:tcPr>
            <w:tcW w:w="1361"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6" w:line="236" w:lineRule="exact"/>
              <w:ind w:left="32"/>
              <w:jc w:val="center"/>
              <w:rPr>
                <w:sz w:val="21"/>
                <w:lang w:val="zh-CN" w:bidi="zh-CN"/>
              </w:rPr>
            </w:pPr>
            <w:r>
              <w:rPr>
                <w:rFonts w:hint="eastAsia"/>
                <w:sz w:val="21"/>
              </w:rPr>
              <w:t>/</w:t>
            </w:r>
          </w:p>
        </w:tc>
        <w:tc>
          <w:tcPr>
            <w:tcW w:w="1736"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6" w:line="236" w:lineRule="exact"/>
              <w:ind w:left="30"/>
              <w:jc w:val="center"/>
              <w:rPr>
                <w:sz w:val="21"/>
                <w:lang w:val="zh-CN" w:bidi="zh-CN"/>
              </w:rPr>
            </w:pPr>
            <w:r>
              <w:rPr>
                <w:rFonts w:hint="eastAsia"/>
                <w:sz w:val="21"/>
              </w:rPr>
              <w:t>/</w:t>
            </w:r>
          </w:p>
        </w:tc>
      </w:tr>
      <w:tr w:rsidR="00677460" w:rsidTr="00677460">
        <w:trPr>
          <w:trHeight w:val="262"/>
        </w:trPr>
        <w:tc>
          <w:tcPr>
            <w:tcW w:w="900" w:type="dxa"/>
            <w:gridSpan w:val="3"/>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宋体" w:hAnsi="宋体" w:cs="宋体"/>
                <w:lang w:val="zh-CN" w:bidi="zh-CN"/>
              </w:rPr>
            </w:pPr>
          </w:p>
        </w:tc>
        <w:tc>
          <w:tcPr>
            <w:tcW w:w="3274" w:type="dxa"/>
            <w:gridSpan w:val="2"/>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36" w:lineRule="exact"/>
              <w:ind w:left="1367" w:right="1332"/>
              <w:jc w:val="center"/>
              <w:rPr>
                <w:sz w:val="21"/>
                <w:lang w:val="zh-CN" w:bidi="zh-CN"/>
              </w:rPr>
            </w:pPr>
            <w:r>
              <w:rPr>
                <w:rFonts w:hint="eastAsia"/>
                <w:sz w:val="21"/>
              </w:rPr>
              <w:t>氨氮</w:t>
            </w:r>
          </w:p>
        </w:tc>
        <w:tc>
          <w:tcPr>
            <w:tcW w:w="136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2" w:lineRule="exact"/>
              <w:ind w:left="31"/>
              <w:jc w:val="center"/>
              <w:rPr>
                <w:sz w:val="21"/>
                <w:lang w:val="zh-CN" w:bidi="zh-CN"/>
              </w:rPr>
            </w:pPr>
            <w:r>
              <w:rPr>
                <w:rFonts w:hint="eastAsia"/>
                <w:sz w:val="21"/>
              </w:rPr>
              <w:t>/</w:t>
            </w:r>
          </w:p>
        </w:tc>
        <w:tc>
          <w:tcPr>
            <w:tcW w:w="136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2" w:lineRule="exact"/>
              <w:ind w:left="32"/>
              <w:jc w:val="center"/>
              <w:rPr>
                <w:sz w:val="21"/>
                <w:lang w:val="zh-CN" w:bidi="zh-CN"/>
              </w:rPr>
            </w:pPr>
            <w:r>
              <w:rPr>
                <w:rFonts w:hint="eastAsia"/>
                <w:sz w:val="21"/>
              </w:rPr>
              <w:t>/</w:t>
            </w:r>
          </w:p>
        </w:tc>
        <w:tc>
          <w:tcPr>
            <w:tcW w:w="136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2" w:lineRule="exact"/>
              <w:ind w:left="32"/>
              <w:jc w:val="center"/>
              <w:rPr>
                <w:sz w:val="21"/>
                <w:lang w:val="zh-CN" w:bidi="zh-CN"/>
              </w:rPr>
            </w:pPr>
            <w:r>
              <w:rPr>
                <w:rFonts w:hint="eastAsia"/>
                <w:sz w:val="21"/>
              </w:rPr>
              <w:t>/</w:t>
            </w:r>
          </w:p>
        </w:tc>
        <w:tc>
          <w:tcPr>
            <w:tcW w:w="136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2" w:lineRule="exact"/>
              <w:ind w:left="31"/>
              <w:jc w:val="center"/>
              <w:rPr>
                <w:sz w:val="21"/>
                <w:lang w:val="zh-CN" w:bidi="zh-CN"/>
              </w:rPr>
            </w:pPr>
            <w:r>
              <w:rPr>
                <w:rFonts w:hint="eastAsia"/>
                <w:sz w:val="21"/>
              </w:rPr>
              <w:t>/</w:t>
            </w:r>
          </w:p>
        </w:tc>
        <w:tc>
          <w:tcPr>
            <w:tcW w:w="136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2" w:lineRule="exact"/>
              <w:ind w:left="32"/>
              <w:jc w:val="center"/>
              <w:rPr>
                <w:sz w:val="21"/>
                <w:lang w:val="zh-CN" w:bidi="zh-CN"/>
              </w:rPr>
            </w:pPr>
            <w:r>
              <w:rPr>
                <w:rFonts w:hint="eastAsia"/>
                <w:sz w:val="21"/>
              </w:rPr>
              <w:t>/</w:t>
            </w:r>
          </w:p>
        </w:tc>
        <w:tc>
          <w:tcPr>
            <w:tcW w:w="1736"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line="242" w:lineRule="exact"/>
              <w:ind w:left="30"/>
              <w:jc w:val="center"/>
              <w:rPr>
                <w:sz w:val="21"/>
                <w:lang w:val="zh-CN" w:bidi="zh-CN"/>
              </w:rPr>
            </w:pPr>
            <w:r>
              <w:rPr>
                <w:rFonts w:hint="eastAsia"/>
                <w:sz w:val="21"/>
              </w:rPr>
              <w:t>/</w:t>
            </w:r>
          </w:p>
        </w:tc>
      </w:tr>
    </w:tbl>
    <w:p w:rsidR="00677460" w:rsidRDefault="00677460" w:rsidP="005308C0">
      <w:pPr>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5"/>
        <w:rPr>
          <w:rFonts w:ascii="Times New Roman"/>
          <w:sz w:val="27"/>
        </w:rPr>
      </w:pPr>
    </w:p>
    <w:tbl>
      <w:tblPr>
        <w:tblW w:w="0" w:type="auto"/>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4034"/>
      </w:tblGrid>
      <w:tr w:rsidR="00677460" w:rsidTr="00677460">
        <w:trPr>
          <w:trHeight w:val="272"/>
        </w:trPr>
        <w:tc>
          <w:tcPr>
            <w:tcW w:w="14034" w:type="dxa"/>
            <w:tcBorders>
              <w:top w:val="single" w:sz="12" w:space="0" w:color="000000"/>
              <w:left w:val="single" w:sz="12" w:space="0" w:color="000000"/>
              <w:bottom w:val="single" w:sz="4" w:space="0" w:color="000000"/>
              <w:right w:val="single" w:sz="12" w:space="0" w:color="000000"/>
            </w:tcBorders>
            <w:hideMark/>
          </w:tcPr>
          <w:p w:rsidR="00677460" w:rsidRDefault="00677460">
            <w:pPr>
              <w:pStyle w:val="TableParagraph"/>
              <w:spacing w:before="3" w:line="249" w:lineRule="exact"/>
              <w:ind w:left="108"/>
              <w:rPr>
                <w:rFonts w:ascii="黑体" w:eastAsia="黑体"/>
                <w:sz w:val="21"/>
                <w:lang w:val="zh-CN" w:bidi="zh-CN"/>
              </w:rPr>
            </w:pPr>
            <w:r>
              <w:rPr>
                <w:rFonts w:ascii="黑体" w:eastAsia="黑体" w:hint="eastAsia"/>
                <w:sz w:val="21"/>
              </w:rPr>
              <w:t>主要排放口备注信息</w:t>
            </w:r>
          </w:p>
        </w:tc>
      </w:tr>
      <w:tr w:rsidR="00677460" w:rsidTr="00677460">
        <w:trPr>
          <w:trHeight w:val="1448"/>
        </w:trPr>
        <w:tc>
          <w:tcPr>
            <w:tcW w:w="14034"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32"/>
              <w:ind w:left="108"/>
              <w:rPr>
                <w:sz w:val="21"/>
                <w:lang w:val="zh-CN" w:bidi="zh-CN"/>
              </w:rPr>
            </w:pPr>
            <w:r>
              <w:rPr>
                <w:rFonts w:hint="eastAsia"/>
                <w:sz w:val="21"/>
              </w:rPr>
              <w:t>/</w:t>
            </w:r>
          </w:p>
        </w:tc>
      </w:tr>
      <w:tr w:rsidR="00677460" w:rsidTr="00677460">
        <w:trPr>
          <w:trHeight w:val="278"/>
        </w:trPr>
        <w:tc>
          <w:tcPr>
            <w:tcW w:w="14034"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3" w:line="256" w:lineRule="exact"/>
              <w:ind w:left="108"/>
              <w:rPr>
                <w:rFonts w:ascii="黑体" w:eastAsia="黑体"/>
                <w:sz w:val="21"/>
                <w:lang w:val="zh-CN" w:bidi="zh-CN"/>
              </w:rPr>
            </w:pPr>
            <w:r>
              <w:rPr>
                <w:rFonts w:ascii="黑体" w:eastAsia="黑体" w:hint="eastAsia"/>
                <w:sz w:val="21"/>
              </w:rPr>
              <w:t>一般排放口备注信息</w:t>
            </w:r>
          </w:p>
        </w:tc>
      </w:tr>
      <w:tr w:rsidR="00677460" w:rsidTr="00677460">
        <w:trPr>
          <w:trHeight w:val="1460"/>
        </w:trPr>
        <w:tc>
          <w:tcPr>
            <w:tcW w:w="14034"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32"/>
              <w:ind w:left="108"/>
              <w:rPr>
                <w:sz w:val="21"/>
                <w:lang w:val="zh-CN" w:bidi="zh-CN"/>
              </w:rPr>
            </w:pPr>
            <w:r>
              <w:rPr>
                <w:rFonts w:hint="eastAsia"/>
                <w:sz w:val="21"/>
              </w:rPr>
              <w:t>/</w:t>
            </w:r>
          </w:p>
        </w:tc>
      </w:tr>
      <w:tr w:rsidR="00677460" w:rsidTr="00677460">
        <w:trPr>
          <w:trHeight w:val="272"/>
        </w:trPr>
        <w:tc>
          <w:tcPr>
            <w:tcW w:w="14034" w:type="dxa"/>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3" w:line="249" w:lineRule="exact"/>
              <w:ind w:left="108"/>
              <w:rPr>
                <w:rFonts w:ascii="黑体" w:eastAsia="黑体"/>
                <w:sz w:val="21"/>
                <w:lang w:val="zh-CN" w:bidi="zh-CN"/>
              </w:rPr>
            </w:pPr>
            <w:r>
              <w:rPr>
                <w:rFonts w:ascii="黑体" w:eastAsia="黑体" w:hint="eastAsia"/>
                <w:sz w:val="21"/>
              </w:rPr>
              <w:t>全厂排放口备注信息</w:t>
            </w:r>
          </w:p>
        </w:tc>
      </w:tr>
      <w:tr w:rsidR="00677460" w:rsidTr="00677460">
        <w:trPr>
          <w:trHeight w:val="1461"/>
        </w:trPr>
        <w:tc>
          <w:tcPr>
            <w:tcW w:w="14034" w:type="dxa"/>
            <w:tcBorders>
              <w:top w:val="single" w:sz="4" w:space="0" w:color="000000"/>
              <w:left w:val="single" w:sz="12" w:space="0" w:color="000000"/>
              <w:bottom w:val="single" w:sz="12" w:space="0" w:color="000000"/>
              <w:right w:val="single" w:sz="12" w:space="0" w:color="000000"/>
            </w:tcBorders>
            <w:hideMark/>
          </w:tcPr>
          <w:p w:rsidR="00677460" w:rsidRDefault="00677460">
            <w:pPr>
              <w:pStyle w:val="TableParagraph"/>
              <w:spacing w:before="33"/>
              <w:ind w:left="108"/>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spacing w:before="93"/>
        <w:ind w:right="1019"/>
        <w:jc w:val="right"/>
        <w:rPr>
          <w:rFonts w:ascii="Times New Roman"/>
          <w:sz w:val="18"/>
        </w:rPr>
      </w:pPr>
      <w:r>
        <w:rPr>
          <w:rFonts w:ascii="Times New Roman"/>
          <w:sz w:val="18"/>
        </w:rPr>
        <w:t>44</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7"/>
        <w:rPr>
          <w:rFonts w:ascii="Times New Roman"/>
          <w:sz w:val="20"/>
        </w:rPr>
      </w:pPr>
    </w:p>
    <w:p w:rsidR="00677460" w:rsidRDefault="00677460" w:rsidP="00677460">
      <w:pPr>
        <w:pStyle w:val="a5"/>
        <w:ind w:left="1000"/>
        <w:rPr>
          <w:rFonts w:ascii="宋体"/>
          <w:sz w:val="21"/>
        </w:rPr>
      </w:pPr>
      <w:r>
        <w:rPr>
          <w:rFonts w:hint="eastAsia"/>
        </w:rPr>
        <w:t>注：（</w:t>
      </w:r>
      <w:r>
        <w:rPr>
          <w:rFonts w:hint="eastAsia"/>
        </w:rPr>
        <w:t>1</w:t>
      </w:r>
      <w:r>
        <w:rPr>
          <w:rFonts w:hint="eastAsia"/>
        </w:rPr>
        <w:t>）排入城镇集中污水处理设施的生活污水无需申请许可排放量。</w:t>
      </w:r>
    </w:p>
    <w:p w:rsidR="00677460" w:rsidRDefault="00677460" w:rsidP="00677460">
      <w:pPr>
        <w:spacing w:before="139"/>
        <w:ind w:left="1480"/>
        <w:rPr>
          <w:rFonts w:ascii="Microsoft JhengHei" w:eastAsia="Microsoft JhengHei"/>
          <w:b/>
          <w:sz w:val="24"/>
        </w:rPr>
      </w:pPr>
      <w:r>
        <w:rPr>
          <w:rFonts w:ascii="Microsoft JhengHei" w:eastAsia="Microsoft JhengHei" w:hint="eastAsia"/>
          <w:b/>
          <w:sz w:val="24"/>
        </w:rPr>
        <w:t>申请年排放量限值计算过程：（包括方法、公式、参数选取过程，以及计算结果的描述等内容）</w:t>
      </w:r>
    </w:p>
    <w:p w:rsidR="00677460" w:rsidRDefault="00677460" w:rsidP="00677460">
      <w:pPr>
        <w:pStyle w:val="a5"/>
        <w:spacing w:before="200"/>
        <w:ind w:left="1420"/>
        <w:rPr>
          <w:rFonts w:ascii="宋体" w:eastAsia="宋体"/>
          <w:sz w:val="21"/>
        </w:rPr>
      </w:pPr>
      <w:r>
        <w:rPr>
          <w:rFonts w:hint="eastAsia"/>
        </w:rPr>
        <w:t>/</w:t>
      </w:r>
    </w:p>
    <w:p w:rsidR="00677460" w:rsidRDefault="00677460" w:rsidP="00677460">
      <w:pPr>
        <w:pStyle w:val="31"/>
        <w:spacing w:before="110"/>
      </w:pPr>
      <w:bookmarkStart w:id="252" w:name="_Toc49504672"/>
      <w:r>
        <w:rPr>
          <w:rFonts w:hint="eastAsia"/>
        </w:rPr>
        <w:t>申请特殊时段许可排放量限值计算过程：（包括方法、公式、参数选取过程，以及计算结果的描述等内容）</w:t>
      </w:r>
      <w:bookmarkEnd w:id="252"/>
    </w:p>
    <w:p w:rsidR="00677460" w:rsidRDefault="00677460" w:rsidP="00677460">
      <w:pPr>
        <w:pStyle w:val="a5"/>
        <w:spacing w:before="200"/>
        <w:ind w:left="1420"/>
      </w:pPr>
      <w:r>
        <w:rPr>
          <w:rFonts w:hint="eastAsia"/>
        </w:rPr>
        <w:t>/</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rPr>
          <w:sz w:val="20"/>
        </w:rPr>
      </w:pPr>
    </w:p>
    <w:p w:rsidR="00677460" w:rsidRDefault="00677460" w:rsidP="00677460">
      <w:pPr>
        <w:spacing w:before="92"/>
        <w:ind w:right="1019"/>
        <w:jc w:val="right"/>
        <w:rPr>
          <w:rFonts w:ascii="Times New Roman"/>
          <w:sz w:val="18"/>
        </w:rPr>
      </w:pPr>
      <w:r>
        <w:rPr>
          <w:rFonts w:ascii="Times New Roman"/>
          <w:sz w:val="18"/>
        </w:rPr>
        <w:t>45</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8"/>
        <w:rPr>
          <w:rFonts w:ascii="Times New Roman"/>
          <w:sz w:val="15"/>
        </w:rPr>
      </w:pPr>
    </w:p>
    <w:p w:rsidR="00677460" w:rsidRDefault="00677460" w:rsidP="00677460">
      <w:pPr>
        <w:spacing w:before="58"/>
        <w:ind w:left="1600"/>
        <w:rPr>
          <w:rFonts w:ascii="黑体" w:eastAsia="黑体"/>
          <w:sz w:val="30"/>
        </w:rPr>
      </w:pPr>
      <w:r>
        <w:rPr>
          <w:rFonts w:ascii="黑体" w:eastAsia="黑体" w:hint="eastAsia"/>
          <w:sz w:val="30"/>
        </w:rPr>
        <w:t>五、噪声排放信息</w:t>
      </w:r>
    </w:p>
    <w:p w:rsidR="00677460" w:rsidRDefault="00677460" w:rsidP="00677460">
      <w:pPr>
        <w:pStyle w:val="a5"/>
        <w:spacing w:before="5"/>
        <w:rPr>
          <w:rFonts w:ascii="黑体" w:eastAsia="宋体"/>
          <w:sz w:val="22"/>
        </w:rPr>
      </w:pPr>
    </w:p>
    <w:p w:rsidR="00677460" w:rsidRDefault="00677460" w:rsidP="00677460">
      <w:pPr>
        <w:pStyle w:val="40"/>
        <w:spacing w:before="2"/>
        <w:rPr>
          <w:rFonts w:ascii="Microsoft JhengHei"/>
          <w:sz w:val="21"/>
        </w:rPr>
      </w:pPr>
      <w:r>
        <w:rPr>
          <w:rFonts w:hint="eastAsia"/>
        </w:rPr>
        <w:t>表</w:t>
      </w:r>
      <w:r>
        <w:rPr>
          <w:rFonts w:hint="eastAsia"/>
        </w:rPr>
        <w:t xml:space="preserve">15 </w:t>
      </w:r>
      <w:r>
        <w:rPr>
          <w:rFonts w:hint="eastAsia"/>
        </w:rPr>
        <w:t>噪声排放信息</w:t>
      </w:r>
    </w:p>
    <w:tbl>
      <w:tblPr>
        <w:tblW w:w="0" w:type="auto"/>
        <w:tblInd w:w="1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2034"/>
        <w:gridCol w:w="1789"/>
        <w:gridCol w:w="1790"/>
        <w:gridCol w:w="2807"/>
        <w:gridCol w:w="1403"/>
        <w:gridCol w:w="1404"/>
        <w:gridCol w:w="2807"/>
      </w:tblGrid>
      <w:tr w:rsidR="00677460" w:rsidTr="00677460">
        <w:trPr>
          <w:trHeight w:val="495"/>
        </w:trPr>
        <w:tc>
          <w:tcPr>
            <w:tcW w:w="2034" w:type="dxa"/>
            <w:vMerge w:val="restart"/>
            <w:tcBorders>
              <w:top w:val="single" w:sz="12" w:space="0" w:color="000000"/>
              <w:left w:val="single" w:sz="12" w:space="0" w:color="000000"/>
              <w:bottom w:val="single" w:sz="4" w:space="0" w:color="000000"/>
              <w:right w:val="single" w:sz="6" w:space="0" w:color="000000"/>
            </w:tcBorders>
          </w:tcPr>
          <w:p w:rsidR="00677460" w:rsidRDefault="00677460">
            <w:pPr>
              <w:pStyle w:val="TableParagraph"/>
              <w:spacing w:before="7"/>
              <w:rPr>
                <w:rFonts w:ascii="Microsoft JhengHei" w:hAnsi="宋体" w:cs="宋体"/>
                <w:b/>
                <w:sz w:val="14"/>
                <w:szCs w:val="22"/>
                <w:lang w:val="zh-CN" w:bidi="zh-CN"/>
              </w:rPr>
            </w:pPr>
          </w:p>
          <w:p w:rsidR="00677460" w:rsidRDefault="00677460">
            <w:pPr>
              <w:pStyle w:val="TableParagraph"/>
              <w:ind w:left="600"/>
              <w:rPr>
                <w:rFonts w:ascii="黑体" w:eastAsia="黑体"/>
                <w:sz w:val="21"/>
                <w:lang w:val="zh-CN" w:bidi="zh-CN"/>
              </w:rPr>
            </w:pPr>
            <w:r>
              <w:rPr>
                <w:rFonts w:ascii="黑体" w:eastAsia="黑体" w:hint="eastAsia"/>
                <w:sz w:val="21"/>
              </w:rPr>
              <w:t>噪声类别</w:t>
            </w:r>
          </w:p>
        </w:tc>
        <w:tc>
          <w:tcPr>
            <w:tcW w:w="3579" w:type="dxa"/>
            <w:gridSpan w:val="2"/>
            <w:tcBorders>
              <w:top w:val="single" w:sz="12" w:space="0" w:color="000000"/>
              <w:left w:val="single" w:sz="6" w:space="0" w:color="000000"/>
              <w:bottom w:val="single" w:sz="6" w:space="0" w:color="000000"/>
              <w:right w:val="single" w:sz="6" w:space="0" w:color="000000"/>
            </w:tcBorders>
            <w:hideMark/>
          </w:tcPr>
          <w:p w:rsidR="00677460" w:rsidRDefault="00677460">
            <w:pPr>
              <w:pStyle w:val="TableParagraph"/>
              <w:spacing w:before="9"/>
              <w:ind w:left="1356" w:right="1327"/>
              <w:jc w:val="center"/>
              <w:rPr>
                <w:rFonts w:ascii="黑体" w:eastAsia="黑体"/>
                <w:sz w:val="21"/>
                <w:lang w:val="zh-CN" w:bidi="zh-CN"/>
              </w:rPr>
            </w:pPr>
            <w:r>
              <w:rPr>
                <w:rFonts w:ascii="黑体" w:eastAsia="黑体" w:hint="eastAsia"/>
                <w:sz w:val="21"/>
              </w:rPr>
              <w:t>Th产时段</w:t>
            </w:r>
          </w:p>
        </w:tc>
        <w:tc>
          <w:tcPr>
            <w:tcW w:w="2807" w:type="dxa"/>
            <w:vMerge w:val="restart"/>
            <w:tcBorders>
              <w:top w:val="single" w:sz="12" w:space="0" w:color="000000"/>
              <w:left w:val="single" w:sz="6" w:space="0" w:color="000000"/>
              <w:bottom w:val="single" w:sz="4" w:space="0" w:color="000000"/>
              <w:right w:val="single" w:sz="6" w:space="0" w:color="000000"/>
            </w:tcBorders>
          </w:tcPr>
          <w:p w:rsidR="00677460" w:rsidRDefault="00677460">
            <w:pPr>
              <w:pStyle w:val="TableParagraph"/>
              <w:spacing w:before="7"/>
              <w:rPr>
                <w:rFonts w:ascii="Microsoft JhengHei" w:hAnsi="宋体" w:cs="宋体"/>
                <w:b/>
                <w:sz w:val="14"/>
                <w:szCs w:val="22"/>
                <w:lang w:val="zh-CN" w:bidi="zh-CN"/>
              </w:rPr>
            </w:pPr>
          </w:p>
          <w:p w:rsidR="00677460" w:rsidRDefault="00677460">
            <w:pPr>
              <w:pStyle w:val="TableParagraph"/>
              <w:ind w:left="570"/>
              <w:rPr>
                <w:rFonts w:ascii="黑体" w:eastAsia="黑体"/>
                <w:sz w:val="21"/>
                <w:lang w:val="zh-CN" w:bidi="zh-CN"/>
              </w:rPr>
            </w:pPr>
            <w:r>
              <w:rPr>
                <w:rFonts w:ascii="黑体" w:eastAsia="黑体" w:hint="eastAsia"/>
                <w:sz w:val="21"/>
              </w:rPr>
              <w:t>执行排放标准名称</w:t>
            </w:r>
          </w:p>
        </w:tc>
        <w:tc>
          <w:tcPr>
            <w:tcW w:w="2807" w:type="dxa"/>
            <w:gridSpan w:val="2"/>
            <w:tcBorders>
              <w:top w:val="single" w:sz="12" w:space="0" w:color="000000"/>
              <w:left w:val="single" w:sz="6" w:space="0" w:color="000000"/>
              <w:bottom w:val="single" w:sz="4" w:space="0" w:color="000000"/>
              <w:right w:val="single" w:sz="6" w:space="0" w:color="000000"/>
            </w:tcBorders>
            <w:hideMark/>
          </w:tcPr>
          <w:p w:rsidR="00677460" w:rsidRDefault="00677460">
            <w:pPr>
              <w:pStyle w:val="TableParagraph"/>
              <w:spacing w:before="9"/>
              <w:ind w:left="570"/>
              <w:rPr>
                <w:rFonts w:ascii="黑体" w:eastAsia="黑体"/>
                <w:sz w:val="21"/>
                <w:lang w:val="zh-CN" w:bidi="zh-CN"/>
              </w:rPr>
            </w:pPr>
            <w:r>
              <w:rPr>
                <w:rFonts w:ascii="黑体" w:eastAsia="黑体" w:hint="eastAsia"/>
                <w:sz w:val="21"/>
              </w:rPr>
              <w:t>厂界噪声排放限值</w:t>
            </w:r>
          </w:p>
        </w:tc>
        <w:tc>
          <w:tcPr>
            <w:tcW w:w="2807" w:type="dxa"/>
            <w:vMerge w:val="restart"/>
            <w:tcBorders>
              <w:top w:val="single" w:sz="12" w:space="0" w:color="000000"/>
              <w:left w:val="single" w:sz="6" w:space="0" w:color="000000"/>
              <w:bottom w:val="single" w:sz="4" w:space="0" w:color="000000"/>
              <w:right w:val="single" w:sz="12" w:space="0" w:color="000000"/>
            </w:tcBorders>
          </w:tcPr>
          <w:p w:rsidR="00677460" w:rsidRDefault="00677460">
            <w:pPr>
              <w:pStyle w:val="TableParagraph"/>
              <w:spacing w:before="7"/>
              <w:rPr>
                <w:rFonts w:ascii="Microsoft JhengHei" w:hAnsi="宋体" w:cs="宋体"/>
                <w:b/>
                <w:sz w:val="14"/>
                <w:szCs w:val="22"/>
                <w:lang w:val="zh-CN" w:bidi="zh-CN"/>
              </w:rPr>
            </w:pPr>
          </w:p>
          <w:p w:rsidR="00677460" w:rsidRDefault="00677460">
            <w:pPr>
              <w:pStyle w:val="TableParagraph"/>
              <w:ind w:left="39" w:right="10"/>
              <w:jc w:val="center"/>
              <w:rPr>
                <w:rFonts w:ascii="黑体" w:eastAsia="黑体"/>
                <w:sz w:val="21"/>
                <w:lang w:val="zh-CN" w:bidi="zh-CN"/>
              </w:rPr>
            </w:pPr>
            <w:r>
              <w:rPr>
                <w:rFonts w:ascii="黑体" w:eastAsia="黑体" w:hint="eastAsia"/>
                <w:sz w:val="21"/>
              </w:rPr>
              <w:t>备注</w:t>
            </w:r>
          </w:p>
        </w:tc>
      </w:tr>
      <w:tr w:rsidR="00677460" w:rsidTr="00677460">
        <w:trPr>
          <w:trHeight w:val="497"/>
        </w:trPr>
        <w:tc>
          <w:tcPr>
            <w:tcW w:w="2034" w:type="dxa"/>
            <w:vMerge/>
            <w:tcBorders>
              <w:top w:val="single" w:sz="12" w:space="0" w:color="000000"/>
              <w:left w:val="single" w:sz="12" w:space="0" w:color="000000"/>
              <w:bottom w:val="single" w:sz="4" w:space="0" w:color="000000"/>
              <w:right w:val="single" w:sz="6" w:space="0" w:color="000000"/>
            </w:tcBorders>
            <w:vAlign w:val="center"/>
            <w:hideMark/>
          </w:tcPr>
          <w:p w:rsidR="00677460" w:rsidRDefault="00677460">
            <w:pPr>
              <w:widowControl/>
              <w:rPr>
                <w:rFonts w:ascii="黑体" w:eastAsia="黑体" w:hAnsi="宋体" w:cs="宋体"/>
                <w:lang w:val="zh-CN" w:bidi="zh-CN"/>
              </w:rPr>
            </w:pPr>
          </w:p>
        </w:tc>
        <w:tc>
          <w:tcPr>
            <w:tcW w:w="1789" w:type="dxa"/>
            <w:tcBorders>
              <w:top w:val="single" w:sz="6" w:space="0" w:color="000000"/>
              <w:left w:val="single" w:sz="6" w:space="0" w:color="000000"/>
              <w:bottom w:val="single" w:sz="4" w:space="0" w:color="000000"/>
              <w:right w:val="single" w:sz="6" w:space="0" w:color="000000"/>
            </w:tcBorders>
            <w:hideMark/>
          </w:tcPr>
          <w:p w:rsidR="00677460" w:rsidRDefault="00677460">
            <w:pPr>
              <w:pStyle w:val="TableParagraph"/>
              <w:spacing w:before="10"/>
              <w:ind w:left="566" w:right="537"/>
              <w:jc w:val="center"/>
              <w:rPr>
                <w:rFonts w:ascii="黑体" w:eastAsia="黑体"/>
                <w:sz w:val="21"/>
                <w:lang w:val="zh-CN" w:bidi="zh-CN"/>
              </w:rPr>
            </w:pPr>
            <w:r>
              <w:rPr>
                <w:rFonts w:ascii="黑体" w:eastAsia="黑体" w:hint="eastAsia"/>
                <w:sz w:val="21"/>
              </w:rPr>
              <w:t>昼间</w:t>
            </w:r>
          </w:p>
        </w:tc>
        <w:tc>
          <w:tcPr>
            <w:tcW w:w="1790" w:type="dxa"/>
            <w:tcBorders>
              <w:top w:val="single" w:sz="6" w:space="0" w:color="000000"/>
              <w:left w:val="single" w:sz="6" w:space="0" w:color="000000"/>
              <w:bottom w:val="single" w:sz="4" w:space="0" w:color="000000"/>
              <w:right w:val="single" w:sz="6" w:space="0" w:color="000000"/>
            </w:tcBorders>
            <w:hideMark/>
          </w:tcPr>
          <w:p w:rsidR="00677460" w:rsidRDefault="00677460">
            <w:pPr>
              <w:pStyle w:val="TableParagraph"/>
              <w:spacing w:before="10"/>
              <w:ind w:left="567" w:right="538"/>
              <w:jc w:val="center"/>
              <w:rPr>
                <w:rFonts w:ascii="黑体" w:eastAsia="黑体"/>
                <w:sz w:val="21"/>
                <w:lang w:val="zh-CN" w:bidi="zh-CN"/>
              </w:rPr>
            </w:pPr>
            <w:r>
              <w:rPr>
                <w:rFonts w:ascii="黑体" w:eastAsia="黑体" w:hint="eastAsia"/>
                <w:sz w:val="21"/>
              </w:rPr>
              <w:t>夜间</w:t>
            </w:r>
          </w:p>
        </w:tc>
        <w:tc>
          <w:tcPr>
            <w:tcW w:w="2807" w:type="dxa"/>
            <w:vMerge/>
            <w:tcBorders>
              <w:top w:val="single" w:sz="12" w:space="0" w:color="000000"/>
              <w:left w:val="single" w:sz="6" w:space="0" w:color="000000"/>
              <w:bottom w:val="single" w:sz="4" w:space="0" w:color="000000"/>
              <w:right w:val="single" w:sz="6" w:space="0" w:color="000000"/>
            </w:tcBorders>
            <w:vAlign w:val="center"/>
            <w:hideMark/>
          </w:tcPr>
          <w:p w:rsidR="00677460" w:rsidRDefault="00677460">
            <w:pPr>
              <w:widowControl/>
              <w:rPr>
                <w:rFonts w:ascii="黑体" w:eastAsia="黑体" w:hAnsi="宋体" w:cs="宋体"/>
                <w:lang w:val="zh-CN" w:bidi="zh-CN"/>
              </w:rPr>
            </w:pPr>
          </w:p>
        </w:tc>
        <w:tc>
          <w:tcPr>
            <w:tcW w:w="1403" w:type="dxa"/>
            <w:tcBorders>
              <w:top w:val="single" w:sz="4" w:space="0" w:color="000000"/>
              <w:left w:val="single" w:sz="6" w:space="0" w:color="000000"/>
              <w:bottom w:val="single" w:sz="4" w:space="0" w:color="000000"/>
              <w:right w:val="single" w:sz="6" w:space="0" w:color="000000"/>
            </w:tcBorders>
            <w:hideMark/>
          </w:tcPr>
          <w:p w:rsidR="00677460" w:rsidRDefault="00677460">
            <w:pPr>
              <w:pStyle w:val="TableParagraph"/>
              <w:spacing w:before="10"/>
              <w:ind w:left="164" w:right="134"/>
              <w:jc w:val="center"/>
              <w:rPr>
                <w:rFonts w:ascii="黑体" w:eastAsia="黑体"/>
                <w:sz w:val="21"/>
                <w:lang w:val="zh-CN" w:bidi="zh-CN"/>
              </w:rPr>
            </w:pPr>
            <w:r>
              <w:rPr>
                <w:rFonts w:ascii="黑体" w:eastAsia="黑体" w:hint="eastAsia"/>
                <w:sz w:val="21"/>
              </w:rPr>
              <w:t>昼间,dB(A)</w:t>
            </w:r>
          </w:p>
        </w:tc>
        <w:tc>
          <w:tcPr>
            <w:tcW w:w="1404" w:type="dxa"/>
            <w:tcBorders>
              <w:top w:val="single" w:sz="4" w:space="0" w:color="000000"/>
              <w:left w:val="single" w:sz="6" w:space="0" w:color="000000"/>
              <w:bottom w:val="single" w:sz="4" w:space="0" w:color="000000"/>
              <w:right w:val="single" w:sz="6" w:space="0" w:color="000000"/>
            </w:tcBorders>
            <w:hideMark/>
          </w:tcPr>
          <w:p w:rsidR="00677460" w:rsidRDefault="00677460">
            <w:pPr>
              <w:pStyle w:val="TableParagraph"/>
              <w:spacing w:before="10"/>
              <w:ind w:left="164" w:right="135"/>
              <w:jc w:val="center"/>
              <w:rPr>
                <w:rFonts w:ascii="黑体" w:eastAsia="黑体"/>
                <w:sz w:val="21"/>
                <w:lang w:val="zh-CN" w:bidi="zh-CN"/>
              </w:rPr>
            </w:pPr>
            <w:r>
              <w:rPr>
                <w:rFonts w:ascii="黑体" w:eastAsia="黑体" w:hint="eastAsia"/>
                <w:sz w:val="21"/>
              </w:rPr>
              <w:t>夜间,dB(A)</w:t>
            </w:r>
          </w:p>
        </w:tc>
        <w:tc>
          <w:tcPr>
            <w:tcW w:w="2807" w:type="dxa"/>
            <w:vMerge/>
            <w:tcBorders>
              <w:top w:val="single" w:sz="12" w:space="0" w:color="000000"/>
              <w:left w:val="single" w:sz="6"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1170"/>
        </w:trPr>
        <w:tc>
          <w:tcPr>
            <w:tcW w:w="2034" w:type="dxa"/>
            <w:tcBorders>
              <w:top w:val="single" w:sz="4" w:space="0" w:color="000000"/>
              <w:left w:val="single" w:sz="12" w:space="0" w:color="000000"/>
              <w:bottom w:val="single" w:sz="4" w:space="0" w:color="000000"/>
              <w:right w:val="single" w:sz="6" w:space="0" w:color="000000"/>
            </w:tcBorders>
          </w:tcPr>
          <w:p w:rsidR="00677460" w:rsidRDefault="00677460">
            <w:pPr>
              <w:pStyle w:val="TableParagraph"/>
              <w:spacing w:before="14"/>
              <w:rPr>
                <w:rFonts w:ascii="Microsoft JhengHei" w:hAnsi="宋体" w:cs="宋体"/>
                <w:b/>
                <w:sz w:val="18"/>
                <w:szCs w:val="22"/>
                <w:lang w:val="zh-CN" w:bidi="zh-CN"/>
              </w:rPr>
            </w:pPr>
          </w:p>
          <w:p w:rsidR="00677460" w:rsidRDefault="00677460">
            <w:pPr>
              <w:pStyle w:val="TableParagraph"/>
              <w:ind w:left="580" w:right="551"/>
              <w:jc w:val="center"/>
              <w:rPr>
                <w:sz w:val="21"/>
                <w:lang w:val="zh-CN" w:bidi="zh-CN"/>
              </w:rPr>
            </w:pPr>
            <w:r>
              <w:rPr>
                <w:rFonts w:hint="eastAsia"/>
                <w:sz w:val="21"/>
              </w:rPr>
              <w:t>稳态噪声</w:t>
            </w:r>
          </w:p>
        </w:tc>
        <w:tc>
          <w:tcPr>
            <w:tcW w:w="1789"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spacing w:before="14"/>
              <w:rPr>
                <w:rFonts w:ascii="Microsoft JhengHei" w:hAnsi="宋体" w:cs="宋体"/>
                <w:b/>
                <w:sz w:val="18"/>
                <w:szCs w:val="22"/>
                <w:lang w:val="zh-CN" w:bidi="zh-CN"/>
              </w:rPr>
            </w:pPr>
          </w:p>
          <w:p w:rsidR="00677460" w:rsidRDefault="00677460">
            <w:pPr>
              <w:pStyle w:val="TableParagraph"/>
              <w:ind w:left="566" w:right="537"/>
              <w:jc w:val="center"/>
              <w:rPr>
                <w:sz w:val="21"/>
                <w:lang w:val="zh-CN" w:bidi="zh-CN"/>
              </w:rPr>
            </w:pPr>
            <w:r>
              <w:rPr>
                <w:rFonts w:hint="eastAsia"/>
                <w:sz w:val="21"/>
              </w:rPr>
              <w:t>06</w:t>
            </w:r>
            <w:r>
              <w:rPr>
                <w:rFonts w:hint="eastAsia"/>
                <w:sz w:val="21"/>
              </w:rPr>
              <w:t>至</w:t>
            </w:r>
            <w:r>
              <w:rPr>
                <w:rFonts w:hint="eastAsia"/>
                <w:sz w:val="21"/>
              </w:rPr>
              <w:t>22</w:t>
            </w:r>
          </w:p>
        </w:tc>
        <w:tc>
          <w:tcPr>
            <w:tcW w:w="1790"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spacing w:before="14"/>
              <w:rPr>
                <w:rFonts w:ascii="Microsoft JhengHei" w:hAnsi="宋体" w:cs="宋体"/>
                <w:b/>
                <w:sz w:val="18"/>
                <w:szCs w:val="22"/>
                <w:lang w:val="zh-CN" w:bidi="zh-CN"/>
              </w:rPr>
            </w:pPr>
          </w:p>
          <w:p w:rsidR="00677460" w:rsidRDefault="00677460">
            <w:pPr>
              <w:pStyle w:val="TableParagraph"/>
              <w:ind w:left="567" w:right="538"/>
              <w:jc w:val="center"/>
              <w:rPr>
                <w:sz w:val="21"/>
                <w:lang w:val="zh-CN" w:bidi="zh-CN"/>
              </w:rPr>
            </w:pPr>
            <w:r>
              <w:rPr>
                <w:rFonts w:hint="eastAsia"/>
                <w:sz w:val="21"/>
              </w:rPr>
              <w:t>22</w:t>
            </w:r>
            <w:r>
              <w:rPr>
                <w:rFonts w:hint="eastAsia"/>
                <w:sz w:val="21"/>
              </w:rPr>
              <w:t>至</w:t>
            </w:r>
            <w:r>
              <w:rPr>
                <w:rFonts w:hint="eastAsia"/>
                <w:sz w:val="21"/>
              </w:rPr>
              <w:t>06</w:t>
            </w:r>
          </w:p>
        </w:tc>
        <w:tc>
          <w:tcPr>
            <w:tcW w:w="2807" w:type="dxa"/>
            <w:tcBorders>
              <w:top w:val="single" w:sz="4" w:space="0" w:color="000000"/>
              <w:left w:val="single" w:sz="6" w:space="0" w:color="000000"/>
              <w:bottom w:val="single" w:sz="4" w:space="0" w:color="000000"/>
              <w:right w:val="single" w:sz="6" w:space="0" w:color="000000"/>
            </w:tcBorders>
            <w:hideMark/>
          </w:tcPr>
          <w:p w:rsidR="00677460" w:rsidRDefault="00677460">
            <w:pPr>
              <w:pStyle w:val="TableParagraph"/>
              <w:spacing w:before="177" w:line="300" w:lineRule="auto"/>
              <w:ind w:left="255" w:right="15" w:hanging="210"/>
              <w:rPr>
                <w:sz w:val="21"/>
                <w:lang w:val="zh-CN" w:bidi="zh-CN"/>
              </w:rPr>
            </w:pPr>
            <w:r>
              <w:rPr>
                <w:rFonts w:hint="eastAsia"/>
                <w:sz w:val="21"/>
              </w:rPr>
              <w:t>《工业企业厂界环境噪声排放标准》（</w:t>
            </w:r>
            <w:r>
              <w:rPr>
                <w:rFonts w:hint="eastAsia"/>
                <w:sz w:val="21"/>
              </w:rPr>
              <w:t>GB12348-2008</w:t>
            </w:r>
            <w:r>
              <w:rPr>
                <w:rFonts w:hint="eastAsia"/>
                <w:sz w:val="21"/>
              </w:rPr>
              <w:t>）</w:t>
            </w:r>
          </w:p>
        </w:tc>
        <w:tc>
          <w:tcPr>
            <w:tcW w:w="1403"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spacing w:before="7"/>
              <w:rPr>
                <w:rFonts w:ascii="Microsoft JhengHei" w:hAnsi="宋体" w:cs="宋体"/>
                <w:b/>
                <w:sz w:val="20"/>
                <w:szCs w:val="22"/>
                <w:lang w:val="zh-CN" w:bidi="zh-CN"/>
              </w:rPr>
            </w:pPr>
          </w:p>
          <w:p w:rsidR="00677460" w:rsidRDefault="00677460">
            <w:pPr>
              <w:pStyle w:val="TableParagraph"/>
              <w:ind w:left="164" w:right="134"/>
              <w:jc w:val="center"/>
              <w:rPr>
                <w:sz w:val="21"/>
                <w:lang w:val="zh-CN" w:bidi="zh-CN"/>
              </w:rPr>
            </w:pPr>
            <w:r>
              <w:rPr>
                <w:rFonts w:hint="eastAsia"/>
                <w:sz w:val="21"/>
              </w:rPr>
              <w:t>60</w:t>
            </w:r>
          </w:p>
        </w:tc>
        <w:tc>
          <w:tcPr>
            <w:tcW w:w="1404"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spacing w:before="7"/>
              <w:rPr>
                <w:rFonts w:ascii="Microsoft JhengHei" w:hAnsi="宋体" w:cs="宋体"/>
                <w:b/>
                <w:sz w:val="20"/>
                <w:szCs w:val="22"/>
                <w:lang w:val="zh-CN" w:bidi="zh-CN"/>
              </w:rPr>
            </w:pPr>
          </w:p>
          <w:p w:rsidR="00677460" w:rsidRDefault="00677460">
            <w:pPr>
              <w:pStyle w:val="TableParagraph"/>
              <w:ind w:left="164" w:right="135"/>
              <w:jc w:val="center"/>
              <w:rPr>
                <w:sz w:val="21"/>
                <w:lang w:val="zh-CN" w:bidi="zh-CN"/>
              </w:rPr>
            </w:pPr>
            <w:r>
              <w:rPr>
                <w:rFonts w:hint="eastAsia"/>
                <w:sz w:val="21"/>
              </w:rPr>
              <w:t>50</w:t>
            </w:r>
          </w:p>
        </w:tc>
        <w:tc>
          <w:tcPr>
            <w:tcW w:w="2807" w:type="dxa"/>
            <w:tcBorders>
              <w:top w:val="single" w:sz="4" w:space="0" w:color="000000"/>
              <w:left w:val="single" w:sz="6" w:space="0" w:color="000000"/>
              <w:bottom w:val="single" w:sz="4" w:space="0" w:color="000000"/>
              <w:right w:val="single" w:sz="12" w:space="0" w:color="000000"/>
            </w:tcBorders>
            <w:hideMark/>
          </w:tcPr>
          <w:p w:rsidR="00677460" w:rsidRDefault="00677460">
            <w:pPr>
              <w:pStyle w:val="TableParagraph"/>
              <w:spacing w:before="9" w:line="300" w:lineRule="auto"/>
              <w:ind w:left="42" w:right="10"/>
              <w:jc w:val="center"/>
              <w:rPr>
                <w:sz w:val="21"/>
                <w:lang w:val="zh-CN" w:bidi="zh-CN"/>
              </w:rPr>
            </w:pPr>
            <w:r>
              <w:rPr>
                <w:rFonts w:hint="eastAsia"/>
                <w:sz w:val="21"/>
              </w:rPr>
              <w:t>执行《工业企业厂界环境噪声排放标准》（</w:t>
            </w:r>
            <w:r>
              <w:rPr>
                <w:rFonts w:hint="eastAsia"/>
                <w:sz w:val="21"/>
              </w:rPr>
              <w:t>GB12348- 2008</w:t>
            </w:r>
            <w:r>
              <w:rPr>
                <w:rFonts w:hint="eastAsia"/>
                <w:sz w:val="21"/>
              </w:rPr>
              <w:t>）</w:t>
            </w:r>
            <w:r>
              <w:rPr>
                <w:rFonts w:hint="eastAsia"/>
                <w:sz w:val="21"/>
              </w:rPr>
              <w:t>2</w:t>
            </w:r>
            <w:r>
              <w:rPr>
                <w:rFonts w:hint="eastAsia"/>
                <w:sz w:val="21"/>
              </w:rPr>
              <w:t>类标准</w:t>
            </w:r>
          </w:p>
        </w:tc>
      </w:tr>
      <w:tr w:rsidR="00677460" w:rsidTr="00677460">
        <w:trPr>
          <w:trHeight w:val="758"/>
        </w:trPr>
        <w:tc>
          <w:tcPr>
            <w:tcW w:w="2034" w:type="dxa"/>
            <w:tcBorders>
              <w:top w:val="single" w:sz="4" w:space="0" w:color="000000"/>
              <w:left w:val="single" w:sz="12" w:space="0" w:color="000000"/>
              <w:bottom w:val="single" w:sz="4" w:space="0" w:color="000000"/>
              <w:right w:val="single" w:sz="6" w:space="0" w:color="000000"/>
            </w:tcBorders>
            <w:hideMark/>
          </w:tcPr>
          <w:p w:rsidR="00677460" w:rsidRDefault="00677460">
            <w:pPr>
              <w:pStyle w:val="TableParagraph"/>
              <w:spacing w:before="139"/>
              <w:ind w:left="580" w:right="551"/>
              <w:jc w:val="center"/>
              <w:rPr>
                <w:sz w:val="21"/>
                <w:lang w:val="zh-CN" w:bidi="zh-CN"/>
              </w:rPr>
            </w:pPr>
            <w:r>
              <w:rPr>
                <w:rFonts w:hint="eastAsia"/>
                <w:sz w:val="21"/>
              </w:rPr>
              <w:t>频发噪声</w:t>
            </w:r>
          </w:p>
        </w:tc>
        <w:tc>
          <w:tcPr>
            <w:tcW w:w="1789"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rPr>
                <w:sz w:val="20"/>
                <w:lang w:val="zh-CN" w:bidi="zh-CN"/>
              </w:rPr>
            </w:pPr>
          </w:p>
        </w:tc>
        <w:tc>
          <w:tcPr>
            <w:tcW w:w="1790"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rPr>
                <w:sz w:val="20"/>
                <w:lang w:val="zh-CN" w:bidi="zh-CN"/>
              </w:rPr>
            </w:pPr>
          </w:p>
        </w:tc>
        <w:tc>
          <w:tcPr>
            <w:tcW w:w="2807"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rPr>
                <w:sz w:val="20"/>
                <w:lang w:val="zh-CN" w:bidi="zh-CN"/>
              </w:rPr>
            </w:pPr>
          </w:p>
        </w:tc>
        <w:tc>
          <w:tcPr>
            <w:tcW w:w="1403"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rPr>
                <w:sz w:val="20"/>
                <w:lang w:val="zh-CN" w:bidi="zh-CN"/>
              </w:rPr>
            </w:pPr>
          </w:p>
        </w:tc>
        <w:tc>
          <w:tcPr>
            <w:tcW w:w="1404" w:type="dxa"/>
            <w:tcBorders>
              <w:top w:val="single" w:sz="4" w:space="0" w:color="000000"/>
              <w:left w:val="single" w:sz="6" w:space="0" w:color="000000"/>
              <w:bottom w:val="single" w:sz="4" w:space="0" w:color="000000"/>
              <w:right w:val="single" w:sz="6" w:space="0" w:color="000000"/>
            </w:tcBorders>
          </w:tcPr>
          <w:p w:rsidR="00677460" w:rsidRDefault="00677460">
            <w:pPr>
              <w:pStyle w:val="TableParagraph"/>
              <w:rPr>
                <w:sz w:val="20"/>
                <w:lang w:val="zh-CN" w:bidi="zh-CN"/>
              </w:rPr>
            </w:pPr>
          </w:p>
        </w:tc>
        <w:tc>
          <w:tcPr>
            <w:tcW w:w="2807" w:type="dxa"/>
            <w:tcBorders>
              <w:top w:val="single" w:sz="4" w:space="0" w:color="000000"/>
              <w:left w:val="single" w:sz="6"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757"/>
        </w:trPr>
        <w:tc>
          <w:tcPr>
            <w:tcW w:w="2034" w:type="dxa"/>
            <w:tcBorders>
              <w:top w:val="single" w:sz="4" w:space="0" w:color="000000"/>
              <w:left w:val="single" w:sz="12" w:space="0" w:color="000000"/>
              <w:bottom w:val="single" w:sz="12" w:space="0" w:color="000000"/>
              <w:right w:val="single" w:sz="6" w:space="0" w:color="000000"/>
            </w:tcBorders>
            <w:hideMark/>
          </w:tcPr>
          <w:p w:rsidR="00677460" w:rsidRDefault="00677460">
            <w:pPr>
              <w:pStyle w:val="TableParagraph"/>
              <w:spacing w:before="139"/>
              <w:ind w:left="580" w:right="551"/>
              <w:jc w:val="center"/>
              <w:rPr>
                <w:sz w:val="21"/>
                <w:lang w:val="zh-CN" w:bidi="zh-CN"/>
              </w:rPr>
            </w:pPr>
            <w:r>
              <w:rPr>
                <w:rFonts w:hint="eastAsia"/>
                <w:sz w:val="21"/>
              </w:rPr>
              <w:t>偶发噪声</w:t>
            </w:r>
          </w:p>
        </w:tc>
        <w:tc>
          <w:tcPr>
            <w:tcW w:w="1789" w:type="dxa"/>
            <w:tcBorders>
              <w:top w:val="single" w:sz="4" w:space="0" w:color="000000"/>
              <w:left w:val="single" w:sz="6" w:space="0" w:color="000000"/>
              <w:bottom w:val="single" w:sz="12" w:space="0" w:color="000000"/>
              <w:right w:val="single" w:sz="6" w:space="0" w:color="000000"/>
            </w:tcBorders>
          </w:tcPr>
          <w:p w:rsidR="00677460" w:rsidRDefault="00677460">
            <w:pPr>
              <w:pStyle w:val="TableParagraph"/>
              <w:rPr>
                <w:sz w:val="20"/>
                <w:lang w:val="zh-CN" w:bidi="zh-CN"/>
              </w:rPr>
            </w:pPr>
          </w:p>
        </w:tc>
        <w:tc>
          <w:tcPr>
            <w:tcW w:w="1790" w:type="dxa"/>
            <w:tcBorders>
              <w:top w:val="single" w:sz="4" w:space="0" w:color="000000"/>
              <w:left w:val="single" w:sz="6" w:space="0" w:color="000000"/>
              <w:bottom w:val="single" w:sz="12" w:space="0" w:color="000000"/>
              <w:right w:val="single" w:sz="6" w:space="0" w:color="000000"/>
            </w:tcBorders>
          </w:tcPr>
          <w:p w:rsidR="00677460" w:rsidRDefault="00677460">
            <w:pPr>
              <w:pStyle w:val="TableParagraph"/>
              <w:rPr>
                <w:sz w:val="20"/>
                <w:lang w:val="zh-CN" w:bidi="zh-CN"/>
              </w:rPr>
            </w:pPr>
          </w:p>
        </w:tc>
        <w:tc>
          <w:tcPr>
            <w:tcW w:w="2807" w:type="dxa"/>
            <w:tcBorders>
              <w:top w:val="single" w:sz="4" w:space="0" w:color="000000"/>
              <w:left w:val="single" w:sz="6" w:space="0" w:color="000000"/>
              <w:bottom w:val="single" w:sz="12" w:space="0" w:color="000000"/>
              <w:right w:val="single" w:sz="6" w:space="0" w:color="000000"/>
            </w:tcBorders>
          </w:tcPr>
          <w:p w:rsidR="00677460" w:rsidRDefault="00677460">
            <w:pPr>
              <w:pStyle w:val="TableParagraph"/>
              <w:rPr>
                <w:sz w:val="20"/>
                <w:lang w:val="zh-CN" w:bidi="zh-CN"/>
              </w:rPr>
            </w:pPr>
          </w:p>
        </w:tc>
        <w:tc>
          <w:tcPr>
            <w:tcW w:w="1403" w:type="dxa"/>
            <w:tcBorders>
              <w:top w:val="single" w:sz="4" w:space="0" w:color="000000"/>
              <w:left w:val="single" w:sz="6" w:space="0" w:color="000000"/>
              <w:bottom w:val="single" w:sz="12" w:space="0" w:color="000000"/>
              <w:right w:val="single" w:sz="6" w:space="0" w:color="000000"/>
            </w:tcBorders>
          </w:tcPr>
          <w:p w:rsidR="00677460" w:rsidRDefault="00677460">
            <w:pPr>
              <w:pStyle w:val="TableParagraph"/>
              <w:rPr>
                <w:sz w:val="20"/>
                <w:lang w:val="zh-CN" w:bidi="zh-CN"/>
              </w:rPr>
            </w:pPr>
          </w:p>
        </w:tc>
        <w:tc>
          <w:tcPr>
            <w:tcW w:w="1404" w:type="dxa"/>
            <w:tcBorders>
              <w:top w:val="single" w:sz="4" w:space="0" w:color="000000"/>
              <w:left w:val="single" w:sz="6" w:space="0" w:color="000000"/>
              <w:bottom w:val="single" w:sz="12" w:space="0" w:color="000000"/>
              <w:right w:val="single" w:sz="6" w:space="0" w:color="000000"/>
            </w:tcBorders>
          </w:tcPr>
          <w:p w:rsidR="00677460" w:rsidRDefault="00677460">
            <w:pPr>
              <w:pStyle w:val="TableParagraph"/>
              <w:rPr>
                <w:sz w:val="20"/>
                <w:lang w:val="zh-CN" w:bidi="zh-CN"/>
              </w:rPr>
            </w:pPr>
          </w:p>
        </w:tc>
        <w:tc>
          <w:tcPr>
            <w:tcW w:w="2807" w:type="dxa"/>
            <w:tcBorders>
              <w:top w:val="single" w:sz="4" w:space="0" w:color="000000"/>
              <w:left w:val="single" w:sz="6"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spacing w:before="13"/>
        <w:rPr>
          <w:rFonts w:ascii="Microsoft JhengHei"/>
          <w:b/>
          <w:sz w:val="11"/>
        </w:rPr>
      </w:pPr>
    </w:p>
    <w:p w:rsidR="00677460" w:rsidRDefault="00677460" w:rsidP="00677460">
      <w:pPr>
        <w:ind w:right="1019"/>
        <w:jc w:val="right"/>
        <w:rPr>
          <w:rFonts w:ascii="Times New Roman"/>
          <w:sz w:val="18"/>
        </w:rPr>
      </w:pPr>
      <w:r>
        <w:rPr>
          <w:rFonts w:ascii="Times New Roman"/>
          <w:sz w:val="18"/>
        </w:rPr>
        <w:t>46</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10"/>
        <w:rPr>
          <w:rFonts w:ascii="Times New Roman"/>
          <w:sz w:val="18"/>
        </w:rPr>
      </w:pPr>
    </w:p>
    <w:p w:rsidR="00677460" w:rsidRDefault="00677460" w:rsidP="007A6F01">
      <w:pPr>
        <w:pStyle w:val="20"/>
        <w:rPr>
          <w:sz w:val="30"/>
        </w:rPr>
      </w:pPr>
      <w:bookmarkStart w:id="253" w:name="_Toc49504673"/>
      <w:r>
        <w:rPr>
          <w:rFonts w:hint="eastAsia"/>
        </w:rPr>
        <w:t>六、固体废物排放信息</w:t>
      </w:r>
      <w:bookmarkEnd w:id="253"/>
    </w:p>
    <w:p w:rsidR="00677460" w:rsidRDefault="00677460" w:rsidP="00677460">
      <w:pPr>
        <w:pStyle w:val="a5"/>
        <w:spacing w:before="5"/>
        <w:rPr>
          <w:rFonts w:ascii="黑体" w:eastAsia="宋体"/>
          <w:sz w:val="22"/>
        </w:rPr>
      </w:pPr>
    </w:p>
    <w:p w:rsidR="00677460" w:rsidRDefault="00677460" w:rsidP="00677460">
      <w:pPr>
        <w:pStyle w:val="40"/>
        <w:spacing w:before="2"/>
        <w:rPr>
          <w:rFonts w:ascii="Microsoft JhengHei"/>
          <w:sz w:val="21"/>
        </w:rPr>
      </w:pPr>
      <w:r>
        <w:rPr>
          <w:rFonts w:hint="eastAsia"/>
        </w:rPr>
        <w:t>表</w:t>
      </w:r>
      <w:r>
        <w:rPr>
          <w:rFonts w:hint="eastAsia"/>
        </w:rPr>
        <w:t xml:space="preserve">16 </w:t>
      </w:r>
      <w:r>
        <w:rPr>
          <w:rFonts w:hint="eastAsia"/>
        </w:rPr>
        <w:t>固体废物排放信息</w:t>
      </w:r>
    </w:p>
    <w:tbl>
      <w:tblPr>
        <w:tblW w:w="0" w:type="auto"/>
        <w:tblInd w:w="9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39"/>
        <w:gridCol w:w="935"/>
        <w:gridCol w:w="935"/>
        <w:gridCol w:w="935"/>
        <w:gridCol w:w="935"/>
        <w:gridCol w:w="935"/>
        <w:gridCol w:w="935"/>
        <w:gridCol w:w="935"/>
        <w:gridCol w:w="935"/>
        <w:gridCol w:w="935"/>
        <w:gridCol w:w="935"/>
        <w:gridCol w:w="935"/>
        <w:gridCol w:w="935"/>
        <w:gridCol w:w="935"/>
        <w:gridCol w:w="940"/>
      </w:tblGrid>
      <w:tr w:rsidR="00677460" w:rsidTr="00677460">
        <w:trPr>
          <w:trHeight w:val="349"/>
        </w:trPr>
        <w:tc>
          <w:tcPr>
            <w:tcW w:w="14034" w:type="dxa"/>
            <w:gridSpan w:val="15"/>
            <w:tcBorders>
              <w:top w:val="single" w:sz="12" w:space="0" w:color="000000"/>
              <w:left w:val="single" w:sz="12" w:space="0" w:color="000000"/>
              <w:bottom w:val="single" w:sz="4" w:space="0" w:color="000000"/>
              <w:right w:val="single" w:sz="12" w:space="0" w:color="000000"/>
            </w:tcBorders>
            <w:hideMark/>
          </w:tcPr>
          <w:p w:rsidR="00677460" w:rsidRDefault="00677460">
            <w:pPr>
              <w:pStyle w:val="TableParagraph"/>
              <w:spacing w:before="15"/>
              <w:ind w:left="6157" w:right="6127"/>
              <w:jc w:val="center"/>
              <w:rPr>
                <w:rFonts w:ascii="黑体" w:eastAsia="黑体"/>
                <w:sz w:val="21"/>
                <w:lang w:val="zh-CN" w:bidi="zh-CN"/>
              </w:rPr>
            </w:pPr>
            <w:r>
              <w:rPr>
                <w:rFonts w:ascii="黑体" w:eastAsia="黑体" w:hint="eastAsia"/>
                <w:sz w:val="21"/>
              </w:rPr>
              <w:t>固体废物排放信息</w:t>
            </w:r>
          </w:p>
        </w:tc>
      </w:tr>
      <w:tr w:rsidR="00677460" w:rsidTr="00677460">
        <w:trPr>
          <w:trHeight w:val="349"/>
        </w:trPr>
        <w:tc>
          <w:tcPr>
            <w:tcW w:w="939" w:type="dxa"/>
            <w:vMerge w:val="restart"/>
            <w:tcBorders>
              <w:top w:val="single" w:sz="4" w:space="0" w:color="000000"/>
              <w:left w:val="single" w:sz="12" w:space="0" w:color="000000"/>
              <w:bottom w:val="single" w:sz="4" w:space="0" w:color="000000"/>
              <w:right w:val="single" w:sz="4" w:space="0" w:color="000000"/>
            </w:tcBorders>
          </w:tcPr>
          <w:p w:rsidR="00677460" w:rsidRDefault="00677460">
            <w:pPr>
              <w:pStyle w:val="TableParagraph"/>
              <w:spacing w:before="15"/>
              <w:rPr>
                <w:rFonts w:ascii="Microsoft JhengHei" w:hAnsi="宋体" w:cs="宋体"/>
                <w:b/>
                <w:sz w:val="26"/>
                <w:szCs w:val="22"/>
                <w:lang w:val="zh-CN" w:bidi="zh-CN"/>
              </w:rPr>
            </w:pPr>
          </w:p>
          <w:p w:rsidR="00677460" w:rsidRDefault="00677460">
            <w:pPr>
              <w:pStyle w:val="TableParagraph"/>
              <w:ind w:left="261"/>
              <w:rPr>
                <w:rFonts w:ascii="黑体" w:eastAsia="黑体"/>
                <w:sz w:val="21"/>
                <w:lang w:val="zh-CN" w:bidi="zh-CN"/>
              </w:rPr>
            </w:pPr>
            <w:r>
              <w:rPr>
                <w:rFonts w:ascii="黑体" w:eastAsia="黑体" w:hint="eastAsia"/>
                <w:sz w:val="21"/>
              </w:rPr>
              <w:t>序号</w:t>
            </w:r>
          </w:p>
        </w:tc>
        <w:tc>
          <w:tcPr>
            <w:tcW w:w="93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8"/>
                <w:szCs w:val="22"/>
                <w:lang w:val="zh-CN" w:bidi="zh-CN"/>
              </w:rPr>
            </w:pPr>
          </w:p>
          <w:p w:rsidR="00677460" w:rsidRDefault="00677460">
            <w:pPr>
              <w:pStyle w:val="TableParagraph"/>
              <w:spacing w:line="276" w:lineRule="auto"/>
              <w:ind w:left="259" w:right="34" w:hanging="210"/>
              <w:rPr>
                <w:rFonts w:ascii="黑体" w:eastAsia="黑体"/>
                <w:sz w:val="21"/>
                <w:lang w:val="zh-CN" w:bidi="zh-CN"/>
              </w:rPr>
            </w:pPr>
            <w:r>
              <w:rPr>
                <w:rFonts w:ascii="黑体" w:eastAsia="黑体" w:hint="eastAsia"/>
                <w:sz w:val="21"/>
              </w:rPr>
              <w:t>固体废物来源</w:t>
            </w:r>
          </w:p>
        </w:tc>
        <w:tc>
          <w:tcPr>
            <w:tcW w:w="93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8"/>
                <w:szCs w:val="22"/>
                <w:lang w:val="zh-CN" w:bidi="zh-CN"/>
              </w:rPr>
            </w:pPr>
          </w:p>
          <w:p w:rsidR="00677460" w:rsidRDefault="00677460">
            <w:pPr>
              <w:pStyle w:val="TableParagraph"/>
              <w:spacing w:line="276" w:lineRule="auto"/>
              <w:ind w:left="260" w:right="34" w:hanging="210"/>
              <w:rPr>
                <w:rFonts w:ascii="黑体" w:eastAsia="黑体"/>
                <w:sz w:val="21"/>
                <w:lang w:val="zh-CN" w:bidi="zh-CN"/>
              </w:rPr>
            </w:pPr>
            <w:r>
              <w:rPr>
                <w:rFonts w:ascii="黑体" w:eastAsia="黑体" w:hint="eastAsia"/>
                <w:sz w:val="21"/>
              </w:rPr>
              <w:t>固体废物名称</w:t>
            </w:r>
          </w:p>
        </w:tc>
        <w:tc>
          <w:tcPr>
            <w:tcW w:w="93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8"/>
                <w:szCs w:val="22"/>
                <w:lang w:val="zh-CN" w:bidi="zh-CN"/>
              </w:rPr>
            </w:pPr>
          </w:p>
          <w:p w:rsidR="00677460" w:rsidRDefault="00677460">
            <w:pPr>
              <w:pStyle w:val="TableParagraph"/>
              <w:spacing w:line="276" w:lineRule="auto"/>
              <w:ind w:left="261" w:right="33" w:hanging="210"/>
              <w:rPr>
                <w:rFonts w:ascii="黑体" w:eastAsia="黑体"/>
                <w:sz w:val="21"/>
                <w:lang w:val="zh-CN" w:bidi="zh-CN"/>
              </w:rPr>
            </w:pPr>
            <w:r>
              <w:rPr>
                <w:rFonts w:ascii="黑体" w:eastAsia="黑体" w:hint="eastAsia"/>
                <w:sz w:val="21"/>
              </w:rPr>
              <w:t>固体废物种类</w:t>
            </w:r>
          </w:p>
        </w:tc>
        <w:tc>
          <w:tcPr>
            <w:tcW w:w="93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8"/>
                <w:szCs w:val="22"/>
                <w:lang w:val="zh-CN" w:bidi="zh-CN"/>
              </w:rPr>
            </w:pPr>
          </w:p>
          <w:p w:rsidR="00677460" w:rsidRDefault="00677460">
            <w:pPr>
              <w:pStyle w:val="TableParagraph"/>
              <w:spacing w:line="276" w:lineRule="auto"/>
              <w:ind w:left="262" w:right="30" w:hanging="210"/>
              <w:rPr>
                <w:rFonts w:ascii="黑体" w:eastAsia="黑体"/>
                <w:sz w:val="21"/>
                <w:lang w:val="zh-CN" w:bidi="zh-CN"/>
              </w:rPr>
            </w:pPr>
            <w:r>
              <w:rPr>
                <w:rFonts w:ascii="黑体" w:eastAsia="黑体" w:hint="eastAsia"/>
                <w:sz w:val="21"/>
              </w:rPr>
              <w:t>固体废物类别</w:t>
            </w:r>
          </w:p>
        </w:tc>
        <w:tc>
          <w:tcPr>
            <w:tcW w:w="93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8"/>
                <w:szCs w:val="22"/>
                <w:lang w:val="zh-CN" w:bidi="zh-CN"/>
              </w:rPr>
            </w:pPr>
          </w:p>
          <w:p w:rsidR="00677460" w:rsidRDefault="00677460">
            <w:pPr>
              <w:pStyle w:val="TableParagraph"/>
              <w:spacing w:line="276" w:lineRule="auto"/>
              <w:ind w:left="264" w:right="28" w:hanging="210"/>
              <w:rPr>
                <w:rFonts w:ascii="黑体" w:eastAsia="黑体"/>
                <w:sz w:val="21"/>
                <w:lang w:val="zh-CN" w:bidi="zh-CN"/>
              </w:rPr>
            </w:pPr>
            <w:r>
              <w:rPr>
                <w:rFonts w:ascii="黑体" w:eastAsia="黑体" w:hint="eastAsia"/>
                <w:sz w:val="21"/>
              </w:rPr>
              <w:t>固体废物描述</w:t>
            </w:r>
          </w:p>
        </w:tc>
        <w:tc>
          <w:tcPr>
            <w:tcW w:w="93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5"/>
              <w:rPr>
                <w:rFonts w:ascii="Microsoft JhengHei" w:hAnsi="宋体" w:cs="宋体"/>
                <w:b/>
                <w:sz w:val="9"/>
                <w:szCs w:val="22"/>
                <w:lang w:val="zh-CN" w:bidi="zh-CN"/>
              </w:rPr>
            </w:pPr>
          </w:p>
          <w:p w:rsidR="00677460" w:rsidRDefault="00677460">
            <w:pPr>
              <w:pStyle w:val="TableParagraph"/>
              <w:spacing w:before="1" w:line="276" w:lineRule="auto"/>
              <w:ind w:left="54" w:right="28"/>
              <w:jc w:val="center"/>
              <w:rPr>
                <w:rFonts w:ascii="黑体" w:eastAsia="黑体"/>
                <w:sz w:val="21"/>
                <w:lang w:val="zh-CN" w:bidi="zh-CN"/>
              </w:rPr>
            </w:pPr>
            <w:r>
              <w:rPr>
                <w:rFonts w:ascii="黑体" w:eastAsia="黑体" w:hint="eastAsia"/>
                <w:sz w:val="21"/>
              </w:rPr>
              <w:t>固体废物产Th量（ t/a）</w:t>
            </w:r>
          </w:p>
        </w:tc>
        <w:tc>
          <w:tcPr>
            <w:tcW w:w="935" w:type="dxa"/>
            <w:vMerge w:val="restart"/>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5"/>
              <w:rPr>
                <w:rFonts w:ascii="Microsoft JhengHei" w:hAnsi="宋体" w:cs="宋体"/>
                <w:b/>
                <w:sz w:val="26"/>
                <w:szCs w:val="22"/>
                <w:lang w:val="zh-CN" w:bidi="zh-CN"/>
              </w:rPr>
            </w:pPr>
          </w:p>
          <w:p w:rsidR="00677460" w:rsidRDefault="00677460">
            <w:pPr>
              <w:pStyle w:val="TableParagraph"/>
              <w:ind w:left="55"/>
              <w:rPr>
                <w:rFonts w:ascii="黑体" w:eastAsia="黑体"/>
                <w:sz w:val="21"/>
                <w:lang w:val="zh-CN" w:bidi="zh-CN"/>
              </w:rPr>
            </w:pPr>
            <w:r>
              <w:rPr>
                <w:rFonts w:ascii="黑体" w:eastAsia="黑体" w:hint="eastAsia"/>
                <w:sz w:val="21"/>
              </w:rPr>
              <w:t>处理方式</w:t>
            </w:r>
          </w:p>
        </w:tc>
        <w:tc>
          <w:tcPr>
            <w:tcW w:w="5610" w:type="dxa"/>
            <w:gridSpan w:val="6"/>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
              <w:ind w:left="2376" w:right="2344"/>
              <w:jc w:val="center"/>
              <w:rPr>
                <w:rFonts w:ascii="黑体" w:eastAsia="黑体"/>
                <w:sz w:val="21"/>
                <w:lang w:val="zh-CN" w:bidi="zh-CN"/>
              </w:rPr>
            </w:pPr>
            <w:r>
              <w:rPr>
                <w:rFonts w:ascii="黑体" w:eastAsia="黑体" w:hint="eastAsia"/>
                <w:sz w:val="21"/>
              </w:rPr>
              <w:t>处理去向</w:t>
            </w:r>
          </w:p>
        </w:tc>
        <w:tc>
          <w:tcPr>
            <w:tcW w:w="940" w:type="dxa"/>
            <w:vMerge w:val="restart"/>
            <w:tcBorders>
              <w:top w:val="single" w:sz="4" w:space="0" w:color="000000"/>
              <w:left w:val="single" w:sz="4" w:space="0" w:color="000000"/>
              <w:bottom w:val="single" w:sz="4" w:space="0" w:color="000000"/>
              <w:right w:val="single" w:sz="12" w:space="0" w:color="000000"/>
            </w:tcBorders>
          </w:tcPr>
          <w:p w:rsidR="00677460" w:rsidRDefault="00677460">
            <w:pPr>
              <w:pStyle w:val="TableParagraph"/>
              <w:spacing w:before="15"/>
              <w:rPr>
                <w:rFonts w:ascii="Microsoft JhengHei" w:hAnsi="宋体" w:cs="宋体"/>
                <w:b/>
                <w:sz w:val="26"/>
                <w:szCs w:val="22"/>
                <w:lang w:val="zh-CN" w:bidi="zh-CN"/>
              </w:rPr>
            </w:pPr>
          </w:p>
          <w:p w:rsidR="00677460" w:rsidRDefault="00677460">
            <w:pPr>
              <w:pStyle w:val="TableParagraph"/>
              <w:ind w:left="57"/>
              <w:rPr>
                <w:rFonts w:ascii="黑体" w:eastAsia="黑体"/>
                <w:sz w:val="21"/>
                <w:lang w:val="zh-CN" w:bidi="zh-CN"/>
              </w:rPr>
            </w:pPr>
            <w:r>
              <w:rPr>
                <w:rFonts w:ascii="黑体" w:eastAsia="黑体" w:hint="eastAsia"/>
                <w:sz w:val="21"/>
              </w:rPr>
              <w:t>其他信息</w:t>
            </w:r>
          </w:p>
        </w:tc>
      </w:tr>
      <w:tr w:rsidR="00677460" w:rsidTr="00677460">
        <w:trPr>
          <w:trHeight w:val="311"/>
        </w:trPr>
        <w:tc>
          <w:tcPr>
            <w:tcW w:w="300" w:type="dxa"/>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5"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 w:line="276" w:lineRule="auto"/>
              <w:ind w:left="56" w:right="28"/>
              <w:jc w:val="center"/>
              <w:rPr>
                <w:rFonts w:ascii="黑体" w:eastAsia="黑体" w:hAnsi="宋体" w:cs="宋体"/>
                <w:sz w:val="21"/>
                <w:szCs w:val="22"/>
                <w:lang w:val="zh-CN" w:bidi="zh-CN"/>
              </w:rPr>
            </w:pPr>
            <w:r>
              <w:rPr>
                <w:rFonts w:ascii="黑体" w:eastAsia="黑体" w:hint="eastAsia"/>
                <w:sz w:val="21"/>
              </w:rPr>
              <w:t>自行贮存量（t/a</w:t>
            </w:r>
          </w:p>
          <w:p w:rsidR="00677460" w:rsidRDefault="00677460">
            <w:pPr>
              <w:pStyle w:val="TableParagraph"/>
              <w:spacing w:line="269" w:lineRule="exact"/>
              <w:ind w:left="27"/>
              <w:jc w:val="center"/>
              <w:rPr>
                <w:rFonts w:ascii="黑体" w:eastAsia="黑体"/>
                <w:sz w:val="21"/>
                <w:lang w:val="zh-CN" w:bidi="zh-CN"/>
              </w:rPr>
            </w:pPr>
            <w:r>
              <w:rPr>
                <w:rFonts w:ascii="黑体" w:eastAsia="黑体" w:hint="eastAsia"/>
                <w:sz w:val="21"/>
              </w:rPr>
              <w:t>）</w:t>
            </w:r>
          </w:p>
        </w:tc>
        <w:tc>
          <w:tcPr>
            <w:tcW w:w="935"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8"/>
              <w:ind w:left="57"/>
              <w:rPr>
                <w:rFonts w:ascii="黑体" w:eastAsia="黑体" w:hAnsi="宋体" w:cs="宋体"/>
                <w:sz w:val="21"/>
                <w:szCs w:val="22"/>
                <w:lang w:val="zh-CN" w:bidi="zh-CN"/>
              </w:rPr>
            </w:pPr>
            <w:r>
              <w:rPr>
                <w:rFonts w:ascii="黑体" w:eastAsia="黑体" w:hint="eastAsia"/>
                <w:sz w:val="21"/>
              </w:rPr>
              <w:t>自行利用</w:t>
            </w:r>
          </w:p>
          <w:p w:rsidR="00677460" w:rsidRDefault="00677460">
            <w:pPr>
              <w:pStyle w:val="TableParagraph"/>
              <w:spacing w:before="43"/>
              <w:ind w:left="109"/>
              <w:rPr>
                <w:rFonts w:ascii="黑体" w:eastAsia="黑体"/>
                <w:sz w:val="21"/>
                <w:lang w:val="zh-CN" w:bidi="zh-CN"/>
              </w:rPr>
            </w:pPr>
            <w:r>
              <w:rPr>
                <w:rFonts w:ascii="黑体" w:eastAsia="黑体" w:hint="eastAsia"/>
                <w:sz w:val="21"/>
              </w:rPr>
              <w:t>（t/a）</w:t>
            </w:r>
          </w:p>
        </w:tc>
        <w:tc>
          <w:tcPr>
            <w:tcW w:w="935"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8"/>
              <w:ind w:left="59"/>
              <w:rPr>
                <w:rFonts w:ascii="黑体" w:eastAsia="黑体" w:hAnsi="宋体" w:cs="宋体"/>
                <w:sz w:val="21"/>
                <w:szCs w:val="22"/>
                <w:lang w:val="zh-CN" w:bidi="zh-CN"/>
              </w:rPr>
            </w:pPr>
            <w:r>
              <w:rPr>
                <w:rFonts w:ascii="黑体" w:eastAsia="黑体" w:hint="eastAsia"/>
                <w:sz w:val="21"/>
              </w:rPr>
              <w:t>自行处置</w:t>
            </w:r>
          </w:p>
          <w:p w:rsidR="00677460" w:rsidRDefault="00677460">
            <w:pPr>
              <w:pStyle w:val="TableParagraph"/>
              <w:spacing w:before="43"/>
              <w:ind w:left="111"/>
              <w:rPr>
                <w:rFonts w:ascii="黑体" w:eastAsia="黑体"/>
                <w:sz w:val="21"/>
                <w:lang w:val="zh-CN" w:bidi="zh-CN"/>
              </w:rPr>
            </w:pPr>
            <w:r>
              <w:rPr>
                <w:rFonts w:ascii="黑体" w:eastAsia="黑体" w:hint="eastAsia"/>
                <w:sz w:val="21"/>
              </w:rPr>
              <w:t>（t/a）</w:t>
            </w:r>
          </w:p>
        </w:tc>
        <w:tc>
          <w:tcPr>
            <w:tcW w:w="1870" w:type="dxa"/>
            <w:gridSpan w:val="2"/>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66" w:lineRule="exact"/>
              <w:ind w:left="264"/>
              <w:rPr>
                <w:rFonts w:ascii="黑体" w:eastAsia="黑体"/>
                <w:sz w:val="21"/>
                <w:lang w:val="zh-CN" w:bidi="zh-CN"/>
              </w:rPr>
            </w:pPr>
            <w:r>
              <w:rPr>
                <w:rFonts w:ascii="黑体" w:eastAsia="黑体" w:hint="eastAsia"/>
                <w:sz w:val="21"/>
              </w:rPr>
              <w:t>转移量（t/a）</w:t>
            </w:r>
          </w:p>
        </w:tc>
        <w:tc>
          <w:tcPr>
            <w:tcW w:w="935" w:type="dxa"/>
            <w:vMerge w:val="restart"/>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58"/>
              <w:ind w:left="40" w:right="4"/>
              <w:jc w:val="center"/>
              <w:rPr>
                <w:rFonts w:ascii="黑体" w:eastAsia="黑体" w:hAnsi="宋体" w:cs="宋体"/>
                <w:sz w:val="21"/>
                <w:szCs w:val="22"/>
                <w:lang w:val="zh-CN" w:bidi="zh-CN"/>
              </w:rPr>
            </w:pPr>
            <w:r>
              <w:rPr>
                <w:rFonts w:ascii="黑体" w:eastAsia="黑体" w:hint="eastAsia"/>
                <w:sz w:val="21"/>
              </w:rPr>
              <w:t>排放量（</w:t>
            </w:r>
          </w:p>
          <w:p w:rsidR="00677460" w:rsidRDefault="00677460">
            <w:pPr>
              <w:pStyle w:val="TableParagraph"/>
              <w:spacing w:before="43"/>
              <w:ind w:left="54" w:right="18"/>
              <w:jc w:val="center"/>
              <w:rPr>
                <w:rFonts w:ascii="黑体" w:eastAsia="黑体"/>
                <w:sz w:val="21"/>
                <w:lang w:val="zh-CN" w:bidi="zh-CN"/>
              </w:rPr>
            </w:pPr>
            <w:r>
              <w:rPr>
                <w:rFonts w:ascii="黑体" w:eastAsia="黑体" w:hint="eastAsia"/>
                <w:sz w:val="21"/>
              </w:rPr>
              <w:t>t/a）</w:t>
            </w:r>
          </w:p>
        </w:tc>
        <w:tc>
          <w:tcPr>
            <w:tcW w:w="940" w:type="dxa"/>
            <w:vMerge/>
            <w:tcBorders>
              <w:top w:val="single" w:sz="4"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623"/>
        </w:trPr>
        <w:tc>
          <w:tcPr>
            <w:tcW w:w="300" w:type="dxa"/>
            <w:vMerge/>
            <w:tcBorders>
              <w:top w:val="single" w:sz="4" w:space="0" w:color="000000"/>
              <w:left w:val="single" w:sz="12"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3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374" w:right="23" w:hanging="315"/>
              <w:rPr>
                <w:rFonts w:ascii="黑体" w:eastAsia="黑体"/>
                <w:sz w:val="21"/>
                <w:lang w:val="zh-CN" w:bidi="zh-CN"/>
              </w:rPr>
            </w:pPr>
            <w:r>
              <w:rPr>
                <w:rFonts w:ascii="黑体" w:eastAsia="黑体" w:hint="eastAsia"/>
                <w:sz w:val="21"/>
              </w:rPr>
              <w:t>委托利用量</w:t>
            </w:r>
          </w:p>
        </w:tc>
        <w:tc>
          <w:tcPr>
            <w:tcW w:w="93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76" w:lineRule="auto"/>
              <w:ind w:left="374" w:right="23" w:hanging="315"/>
              <w:rPr>
                <w:rFonts w:ascii="黑体" w:eastAsia="黑体"/>
                <w:sz w:val="21"/>
                <w:lang w:val="zh-CN" w:bidi="zh-CN"/>
              </w:rPr>
            </w:pPr>
            <w:r>
              <w:rPr>
                <w:rFonts w:ascii="黑体" w:eastAsia="黑体" w:hint="eastAsia"/>
                <w:sz w:val="21"/>
              </w:rPr>
              <w:t>委托处置量</w:t>
            </w:r>
          </w:p>
        </w:tc>
        <w:tc>
          <w:tcPr>
            <w:tcW w:w="935" w:type="dxa"/>
            <w:vMerge/>
            <w:tcBorders>
              <w:top w:val="single" w:sz="4" w:space="0" w:color="000000"/>
              <w:left w:val="single" w:sz="4" w:space="0" w:color="000000"/>
              <w:bottom w:val="single" w:sz="4" w:space="0" w:color="000000"/>
              <w:right w:val="single" w:sz="4" w:space="0" w:color="000000"/>
            </w:tcBorders>
            <w:vAlign w:val="center"/>
            <w:hideMark/>
          </w:tcPr>
          <w:p w:rsidR="00677460" w:rsidRDefault="00677460">
            <w:pPr>
              <w:widowControl/>
              <w:rPr>
                <w:rFonts w:ascii="黑体" w:eastAsia="黑体" w:hAnsi="宋体" w:cs="宋体"/>
                <w:lang w:val="zh-CN" w:bidi="zh-CN"/>
              </w:rPr>
            </w:pPr>
          </w:p>
        </w:tc>
        <w:tc>
          <w:tcPr>
            <w:tcW w:w="940" w:type="dxa"/>
            <w:vMerge/>
            <w:tcBorders>
              <w:top w:val="single" w:sz="4" w:space="0" w:color="000000"/>
              <w:left w:val="single" w:sz="4" w:space="0" w:color="000000"/>
              <w:bottom w:val="single" w:sz="4" w:space="0" w:color="000000"/>
              <w:right w:val="single" w:sz="12" w:space="0" w:color="000000"/>
            </w:tcBorders>
            <w:vAlign w:val="center"/>
            <w:hideMark/>
          </w:tcPr>
          <w:p w:rsidR="00677460" w:rsidRDefault="00677460">
            <w:pPr>
              <w:widowControl/>
              <w:rPr>
                <w:rFonts w:ascii="黑体" w:eastAsia="黑体" w:hAnsi="宋体" w:cs="宋体"/>
                <w:lang w:val="zh-CN" w:bidi="zh-CN"/>
              </w:rPr>
            </w:pPr>
          </w:p>
        </w:tc>
      </w:tr>
      <w:tr w:rsidR="00677460" w:rsidTr="00677460">
        <w:trPr>
          <w:trHeight w:val="3120"/>
        </w:trPr>
        <w:tc>
          <w:tcPr>
            <w:tcW w:w="93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5"/>
              <w:jc w:val="center"/>
              <w:rPr>
                <w:sz w:val="21"/>
                <w:lang w:val="zh-CN" w:bidi="zh-CN"/>
              </w:rPr>
            </w:pPr>
            <w:r>
              <w:rPr>
                <w:rFonts w:hint="eastAsia"/>
                <w:sz w:val="21"/>
              </w:rPr>
              <w:t>1</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7"/>
              </w:rPr>
            </w:pPr>
          </w:p>
          <w:p w:rsidR="00677460" w:rsidRDefault="00677460">
            <w:pPr>
              <w:pStyle w:val="TableParagraph"/>
              <w:spacing w:line="276" w:lineRule="auto"/>
              <w:ind w:left="372" w:right="130" w:hanging="210"/>
              <w:rPr>
                <w:sz w:val="21"/>
                <w:lang w:val="zh-CN" w:bidi="zh-CN"/>
              </w:rPr>
            </w:pPr>
            <w:r>
              <w:rPr>
                <w:rFonts w:hint="eastAsia"/>
                <w:sz w:val="21"/>
              </w:rPr>
              <w:t>热工单元</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3"/>
              <w:rPr>
                <w:rFonts w:ascii="Microsoft JhengHei"/>
                <w:b/>
                <w:sz w:val="16"/>
              </w:rPr>
            </w:pPr>
          </w:p>
          <w:p w:rsidR="00677460" w:rsidRDefault="00677460">
            <w:pPr>
              <w:pStyle w:val="TableParagraph"/>
              <w:ind w:left="162"/>
              <w:rPr>
                <w:sz w:val="21"/>
                <w:lang w:val="zh-CN" w:bidi="zh-CN"/>
              </w:rPr>
            </w:pPr>
            <w:r>
              <w:rPr>
                <w:rFonts w:hint="eastAsia"/>
                <w:sz w:val="21"/>
              </w:rPr>
              <w:t>煤灰渣</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3"/>
              <w:rPr>
                <w:rFonts w:ascii="Microsoft JhengHei"/>
                <w:b/>
                <w:sz w:val="16"/>
              </w:rPr>
            </w:pPr>
          </w:p>
          <w:p w:rsidR="00677460" w:rsidRDefault="00677460">
            <w:pPr>
              <w:pStyle w:val="TableParagraph"/>
              <w:ind w:left="162"/>
              <w:rPr>
                <w:sz w:val="21"/>
                <w:lang w:val="zh-CN" w:bidi="zh-CN"/>
              </w:rPr>
            </w:pPr>
            <w:r>
              <w:rPr>
                <w:rFonts w:hint="eastAsia"/>
                <w:sz w:val="21"/>
              </w:rPr>
              <w:t>煤灰渣</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3"/>
              <w:rPr>
                <w:rFonts w:ascii="Microsoft JhengHei"/>
                <w:b/>
                <w:sz w:val="19"/>
              </w:rPr>
            </w:pPr>
          </w:p>
          <w:p w:rsidR="00677460" w:rsidRDefault="00677460">
            <w:pPr>
              <w:pStyle w:val="TableParagraph"/>
              <w:spacing w:line="276" w:lineRule="auto"/>
              <w:ind w:left="162" w:right="130"/>
              <w:jc w:val="both"/>
              <w:rPr>
                <w:sz w:val="21"/>
                <w:lang w:val="zh-CN" w:bidi="zh-CN"/>
              </w:rPr>
            </w:pPr>
            <w:r>
              <w:rPr>
                <w:rFonts w:hint="eastAsia"/>
                <w:sz w:val="21"/>
              </w:rPr>
              <w:t>一般工业固体废物</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3"/>
              <w:rPr>
                <w:rFonts w:ascii="Microsoft JhengHei"/>
                <w:b/>
                <w:sz w:val="16"/>
              </w:rPr>
            </w:pPr>
          </w:p>
          <w:p w:rsidR="00677460" w:rsidRDefault="00677460">
            <w:pPr>
              <w:pStyle w:val="TableParagraph"/>
              <w:ind w:left="162"/>
              <w:rPr>
                <w:sz w:val="21"/>
                <w:lang w:val="zh-CN" w:bidi="zh-CN"/>
              </w:rPr>
            </w:pPr>
            <w:r>
              <w:rPr>
                <w:rFonts w:hint="eastAsia"/>
                <w:sz w:val="21"/>
              </w:rPr>
              <w:t>煤灰渣</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20"/>
              <w:rPr>
                <w:sz w:val="21"/>
                <w:lang w:val="zh-CN" w:bidi="zh-CN"/>
              </w:rPr>
            </w:pPr>
            <w:r>
              <w:rPr>
                <w:rFonts w:hint="eastAsia"/>
                <w:sz w:val="21"/>
              </w:rPr>
              <w:t>300</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7"/>
              </w:rPr>
            </w:pPr>
          </w:p>
          <w:p w:rsidR="00677460" w:rsidRDefault="00677460">
            <w:pPr>
              <w:pStyle w:val="TableParagraph"/>
              <w:spacing w:line="276" w:lineRule="auto"/>
              <w:ind w:left="372" w:right="130" w:hanging="210"/>
              <w:rPr>
                <w:sz w:val="21"/>
                <w:lang w:val="zh-CN" w:bidi="zh-CN"/>
              </w:rPr>
            </w:pPr>
            <w:r>
              <w:rPr>
                <w:rFonts w:hint="eastAsia"/>
                <w:sz w:val="21"/>
              </w:rPr>
              <w:t>自行处置</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0"/>
              <w:jc w:val="center"/>
              <w:rPr>
                <w:sz w:val="21"/>
                <w:lang w:val="zh-CN" w:bidi="zh-CN"/>
              </w:rPr>
            </w:pPr>
            <w:r>
              <w:rPr>
                <w:rFonts w:hint="eastAsia"/>
                <w:sz w:val="21"/>
              </w:rPr>
              <w:t>0</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0"/>
              <w:jc w:val="center"/>
              <w:rPr>
                <w:sz w:val="21"/>
                <w:lang w:val="zh-CN" w:bidi="zh-CN"/>
              </w:rPr>
            </w:pPr>
            <w:r>
              <w:rPr>
                <w:rFonts w:hint="eastAsia"/>
                <w:sz w:val="21"/>
              </w:rPr>
              <w:t>0</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20"/>
              <w:rPr>
                <w:sz w:val="21"/>
                <w:lang w:val="zh-CN" w:bidi="zh-CN"/>
              </w:rPr>
            </w:pPr>
            <w:r>
              <w:rPr>
                <w:rFonts w:hint="eastAsia"/>
                <w:sz w:val="21"/>
              </w:rPr>
              <w:t>300</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0"/>
              <w:jc w:val="center"/>
              <w:rPr>
                <w:sz w:val="21"/>
                <w:lang w:val="zh-CN" w:bidi="zh-CN"/>
              </w:rPr>
            </w:pPr>
            <w:r>
              <w:rPr>
                <w:rFonts w:hint="eastAsia"/>
                <w:sz w:val="21"/>
              </w:rPr>
              <w:t>0</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0"/>
              <w:jc w:val="center"/>
              <w:rPr>
                <w:sz w:val="21"/>
                <w:lang w:val="zh-CN" w:bidi="zh-CN"/>
              </w:rPr>
            </w:pPr>
            <w:r>
              <w:rPr>
                <w:rFonts w:hint="eastAsia"/>
                <w:sz w:val="21"/>
              </w:rPr>
              <w:t>0</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4"/>
              <w:rPr>
                <w:rFonts w:ascii="Microsoft JhengHei"/>
                <w:b/>
                <w:sz w:val="17"/>
              </w:rPr>
            </w:pPr>
          </w:p>
          <w:p w:rsidR="00677460" w:rsidRDefault="00677460">
            <w:pPr>
              <w:pStyle w:val="TableParagraph"/>
              <w:ind w:left="30"/>
              <w:jc w:val="center"/>
              <w:rPr>
                <w:sz w:val="21"/>
                <w:lang w:val="zh-CN" w:bidi="zh-CN"/>
              </w:rPr>
            </w:pPr>
            <w:r>
              <w:rPr>
                <w:rFonts w:hint="eastAsia"/>
                <w:sz w:val="21"/>
              </w:rPr>
              <w:t>0</w:t>
            </w:r>
          </w:p>
        </w:tc>
        <w:tc>
          <w:tcPr>
            <w:tcW w:w="940"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line="276" w:lineRule="auto"/>
              <w:ind w:left="162" w:right="125"/>
              <w:jc w:val="both"/>
              <w:rPr>
                <w:sz w:val="21"/>
                <w:lang w:val="zh-CN" w:bidi="zh-CN"/>
              </w:rPr>
            </w:pPr>
            <w:r>
              <w:rPr>
                <w:rFonts w:hint="eastAsia"/>
                <w:sz w:val="21"/>
              </w:rPr>
              <w:t>煤灰渣大部分用于铺路，部分收集后运输至附近渣场，</w:t>
            </w:r>
            <w:r>
              <w:rPr>
                <w:rFonts w:hint="eastAsia"/>
                <w:sz w:val="21"/>
              </w:rPr>
              <w:t xml:space="preserve"> </w:t>
            </w:r>
            <w:r>
              <w:rPr>
                <w:rFonts w:hint="eastAsia"/>
                <w:sz w:val="21"/>
              </w:rPr>
              <w:t>渣场封场进行</w:t>
            </w:r>
          </w:p>
        </w:tc>
      </w:tr>
    </w:tbl>
    <w:p w:rsidR="00677460" w:rsidRDefault="00677460" w:rsidP="00677460">
      <w:pPr>
        <w:pStyle w:val="a5"/>
        <w:rPr>
          <w:rFonts w:ascii="Microsoft JhengHei"/>
          <w:b/>
          <w:sz w:val="20"/>
          <w:lang w:val="zh-CN" w:bidi="zh-CN"/>
        </w:rPr>
      </w:pPr>
    </w:p>
    <w:p w:rsidR="00677460" w:rsidRDefault="00677460" w:rsidP="00677460">
      <w:pPr>
        <w:pStyle w:val="a5"/>
        <w:spacing w:before="12"/>
        <w:rPr>
          <w:rFonts w:ascii="Microsoft JhengHei"/>
          <w:b/>
          <w:sz w:val="27"/>
        </w:rPr>
      </w:pPr>
    </w:p>
    <w:p w:rsidR="00677460" w:rsidRDefault="00677460" w:rsidP="00677460">
      <w:pPr>
        <w:ind w:right="1019"/>
        <w:jc w:val="right"/>
        <w:rPr>
          <w:rFonts w:ascii="Times New Roman"/>
          <w:sz w:val="18"/>
        </w:rPr>
      </w:pPr>
      <w:r>
        <w:rPr>
          <w:rFonts w:ascii="Times New Roman"/>
          <w:sz w:val="18"/>
        </w:rPr>
        <w:t>47</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39"/>
        <w:gridCol w:w="935"/>
        <w:gridCol w:w="463"/>
        <w:gridCol w:w="476"/>
        <w:gridCol w:w="932"/>
        <w:gridCol w:w="934"/>
        <w:gridCol w:w="944"/>
        <w:gridCol w:w="928"/>
        <w:gridCol w:w="466"/>
        <w:gridCol w:w="469"/>
        <w:gridCol w:w="942"/>
        <w:gridCol w:w="927"/>
        <w:gridCol w:w="934"/>
        <w:gridCol w:w="942"/>
        <w:gridCol w:w="461"/>
        <w:gridCol w:w="464"/>
        <w:gridCol w:w="934"/>
        <w:gridCol w:w="939"/>
      </w:tblGrid>
      <w:tr w:rsidR="00677460" w:rsidTr="00677460">
        <w:trPr>
          <w:trHeight w:val="624"/>
        </w:trPr>
        <w:tc>
          <w:tcPr>
            <w:tcW w:w="93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9" w:type="dxa"/>
            <w:gridSpan w:val="2"/>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4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5" w:type="dxa"/>
            <w:gridSpan w:val="2"/>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4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4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25" w:type="dxa"/>
            <w:gridSpan w:val="2"/>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39"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ind w:left="146" w:right="102"/>
              <w:jc w:val="center"/>
              <w:rPr>
                <w:rFonts w:ascii="宋体" w:hAnsi="宋体" w:cs="宋体"/>
                <w:sz w:val="21"/>
                <w:szCs w:val="22"/>
                <w:lang w:val="zh-CN" w:bidi="zh-CN"/>
              </w:rPr>
            </w:pPr>
            <w:r>
              <w:rPr>
                <w:rFonts w:hint="eastAsia"/>
                <w:sz w:val="21"/>
              </w:rPr>
              <w:t>覆土绿</w:t>
            </w:r>
          </w:p>
          <w:p w:rsidR="00677460" w:rsidRDefault="00677460">
            <w:pPr>
              <w:pStyle w:val="TableParagraph"/>
              <w:spacing w:before="43"/>
              <w:ind w:left="44"/>
              <w:jc w:val="center"/>
              <w:rPr>
                <w:sz w:val="21"/>
                <w:lang w:val="zh-CN" w:bidi="zh-CN"/>
              </w:rPr>
            </w:pPr>
            <w:r>
              <w:rPr>
                <w:rFonts w:hint="eastAsia"/>
                <w:sz w:val="21"/>
              </w:rPr>
              <w:t>化</w:t>
            </w:r>
          </w:p>
        </w:tc>
      </w:tr>
      <w:tr w:rsidR="00677460" w:rsidTr="00677460">
        <w:trPr>
          <w:trHeight w:val="2183"/>
        </w:trPr>
        <w:tc>
          <w:tcPr>
            <w:tcW w:w="939"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35"/>
              <w:jc w:val="center"/>
              <w:rPr>
                <w:sz w:val="21"/>
                <w:lang w:val="zh-CN" w:bidi="zh-CN"/>
              </w:rPr>
            </w:pPr>
            <w:r>
              <w:rPr>
                <w:rFonts w:hint="eastAsia"/>
                <w:sz w:val="21"/>
              </w:rPr>
              <w:t>2</w:t>
            </w:r>
          </w:p>
        </w:tc>
        <w:tc>
          <w:tcPr>
            <w:tcW w:w="93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372" w:right="130" w:hanging="210"/>
              <w:rPr>
                <w:sz w:val="21"/>
                <w:lang w:val="zh-CN" w:bidi="zh-CN"/>
              </w:rPr>
            </w:pPr>
            <w:r>
              <w:rPr>
                <w:rFonts w:hint="eastAsia"/>
                <w:sz w:val="21"/>
              </w:rPr>
              <w:t>热工单元</w:t>
            </w:r>
          </w:p>
        </w:tc>
        <w:tc>
          <w:tcPr>
            <w:tcW w:w="939" w:type="dxa"/>
            <w:gridSpan w:val="2"/>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ind w:left="267"/>
              <w:rPr>
                <w:sz w:val="21"/>
                <w:lang w:val="zh-CN" w:bidi="zh-CN"/>
              </w:rPr>
            </w:pPr>
            <w:r>
              <w:rPr>
                <w:rFonts w:hint="eastAsia"/>
                <w:sz w:val="21"/>
              </w:rPr>
              <w:t>炉渣</w:t>
            </w:r>
          </w:p>
        </w:tc>
        <w:tc>
          <w:tcPr>
            <w:tcW w:w="93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ind w:left="263"/>
              <w:rPr>
                <w:sz w:val="21"/>
                <w:lang w:val="zh-CN" w:bidi="zh-CN"/>
              </w:rPr>
            </w:pPr>
            <w:r>
              <w:rPr>
                <w:rFonts w:hint="eastAsia"/>
                <w:sz w:val="21"/>
              </w:rPr>
              <w:t>炉渣</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3"/>
              <w:rPr>
                <w:sz w:val="16"/>
              </w:rPr>
            </w:pPr>
          </w:p>
          <w:p w:rsidR="00677460" w:rsidRDefault="00677460">
            <w:pPr>
              <w:pStyle w:val="TableParagraph"/>
              <w:spacing w:line="276" w:lineRule="auto"/>
              <w:ind w:left="161" w:right="130"/>
              <w:jc w:val="both"/>
              <w:rPr>
                <w:sz w:val="21"/>
                <w:lang w:val="zh-CN" w:bidi="zh-CN"/>
              </w:rPr>
            </w:pPr>
            <w:r>
              <w:rPr>
                <w:rFonts w:hint="eastAsia"/>
                <w:sz w:val="21"/>
              </w:rPr>
              <w:t>一般工业固体废物</w:t>
            </w:r>
          </w:p>
        </w:tc>
        <w:tc>
          <w:tcPr>
            <w:tcW w:w="94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3"/>
              </w:rPr>
            </w:pPr>
          </w:p>
          <w:p w:rsidR="00677460" w:rsidRDefault="00677460">
            <w:pPr>
              <w:pStyle w:val="TableParagraph"/>
              <w:ind w:left="267"/>
              <w:rPr>
                <w:sz w:val="21"/>
                <w:lang w:val="zh-CN" w:bidi="zh-CN"/>
              </w:rPr>
            </w:pPr>
            <w:r>
              <w:rPr>
                <w:rFonts w:hint="eastAsia"/>
                <w:sz w:val="21"/>
              </w:rPr>
              <w:t>炉渣</w:t>
            </w:r>
          </w:p>
        </w:tc>
        <w:tc>
          <w:tcPr>
            <w:tcW w:w="92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343" w:right="324"/>
              <w:jc w:val="center"/>
              <w:rPr>
                <w:sz w:val="21"/>
                <w:lang w:val="zh-CN" w:bidi="zh-CN"/>
              </w:rPr>
            </w:pPr>
            <w:r>
              <w:rPr>
                <w:rFonts w:hint="eastAsia"/>
                <w:sz w:val="21"/>
              </w:rPr>
              <w:t>80</w:t>
            </w:r>
          </w:p>
        </w:tc>
        <w:tc>
          <w:tcPr>
            <w:tcW w:w="935" w:type="dxa"/>
            <w:gridSpan w:val="2"/>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9"/>
              <w:rPr>
                <w:sz w:val="29"/>
              </w:rPr>
            </w:pPr>
          </w:p>
          <w:p w:rsidR="00677460" w:rsidRDefault="00677460">
            <w:pPr>
              <w:pStyle w:val="TableParagraph"/>
              <w:spacing w:line="276" w:lineRule="auto"/>
              <w:ind w:left="370" w:right="132" w:hanging="210"/>
              <w:rPr>
                <w:sz w:val="21"/>
                <w:lang w:val="zh-CN" w:bidi="zh-CN"/>
              </w:rPr>
            </w:pPr>
            <w:r>
              <w:rPr>
                <w:rFonts w:hint="eastAsia"/>
                <w:sz w:val="21"/>
              </w:rPr>
              <w:t>自行处置</w:t>
            </w:r>
          </w:p>
        </w:tc>
        <w:tc>
          <w:tcPr>
            <w:tcW w:w="94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19"/>
              <w:jc w:val="center"/>
              <w:rPr>
                <w:sz w:val="21"/>
                <w:lang w:val="zh-CN" w:bidi="zh-CN"/>
              </w:rPr>
            </w:pPr>
            <w:r>
              <w:rPr>
                <w:rFonts w:hint="eastAsia"/>
                <w:sz w:val="21"/>
              </w:rPr>
              <w:t>0</w:t>
            </w:r>
          </w:p>
        </w:tc>
        <w:tc>
          <w:tcPr>
            <w:tcW w:w="92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20"/>
              <w:jc w:val="center"/>
              <w:rPr>
                <w:sz w:val="21"/>
                <w:lang w:val="zh-CN" w:bidi="zh-CN"/>
              </w:rPr>
            </w:pPr>
            <w:r>
              <w:rPr>
                <w:rFonts w:hint="eastAsia"/>
                <w:sz w:val="21"/>
              </w:rPr>
              <w:t>0</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190" w:right="161"/>
              <w:jc w:val="center"/>
              <w:rPr>
                <w:sz w:val="21"/>
                <w:lang w:val="zh-CN" w:bidi="zh-CN"/>
              </w:rPr>
            </w:pPr>
            <w:r>
              <w:rPr>
                <w:rFonts w:hint="eastAsia"/>
                <w:sz w:val="21"/>
              </w:rPr>
              <w:t>80</w:t>
            </w:r>
          </w:p>
        </w:tc>
        <w:tc>
          <w:tcPr>
            <w:tcW w:w="94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23"/>
              <w:jc w:val="center"/>
              <w:rPr>
                <w:sz w:val="21"/>
                <w:lang w:val="zh-CN" w:bidi="zh-CN"/>
              </w:rPr>
            </w:pPr>
            <w:r>
              <w:rPr>
                <w:rFonts w:hint="eastAsia"/>
                <w:sz w:val="21"/>
              </w:rPr>
              <w:t>0</w:t>
            </w:r>
          </w:p>
        </w:tc>
        <w:tc>
          <w:tcPr>
            <w:tcW w:w="925" w:type="dxa"/>
            <w:gridSpan w:val="2"/>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26"/>
              <w:jc w:val="center"/>
              <w:rPr>
                <w:sz w:val="21"/>
                <w:lang w:val="zh-CN" w:bidi="zh-CN"/>
              </w:rPr>
            </w:pPr>
            <w:r>
              <w:rPr>
                <w:rFonts w:hint="eastAsia"/>
                <w:sz w:val="21"/>
              </w:rPr>
              <w:t>0</w:t>
            </w:r>
          </w:p>
        </w:tc>
        <w:tc>
          <w:tcPr>
            <w:tcW w:w="9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1"/>
              <w:rPr>
                <w:sz w:val="25"/>
              </w:rPr>
            </w:pPr>
          </w:p>
          <w:p w:rsidR="00677460" w:rsidRDefault="00677460">
            <w:pPr>
              <w:pStyle w:val="TableParagraph"/>
              <w:ind w:left="37"/>
              <w:jc w:val="center"/>
              <w:rPr>
                <w:sz w:val="21"/>
                <w:lang w:val="zh-CN" w:bidi="zh-CN"/>
              </w:rPr>
            </w:pPr>
            <w:r>
              <w:rPr>
                <w:rFonts w:hint="eastAsia"/>
                <w:sz w:val="21"/>
              </w:rPr>
              <w:t>0</w:t>
            </w:r>
          </w:p>
        </w:tc>
        <w:tc>
          <w:tcPr>
            <w:tcW w:w="939" w:type="dxa"/>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6" w:right="120"/>
              <w:jc w:val="both"/>
              <w:rPr>
                <w:rFonts w:ascii="宋体" w:hAnsi="宋体" w:cs="宋体"/>
                <w:sz w:val="21"/>
                <w:szCs w:val="22"/>
                <w:lang w:val="zh-CN" w:bidi="zh-CN"/>
              </w:rPr>
            </w:pPr>
            <w:r>
              <w:rPr>
                <w:rFonts w:hint="eastAsia"/>
                <w:spacing w:val="-6"/>
                <w:sz w:val="21"/>
              </w:rPr>
              <w:t>收集后运输至附近渣场，渣场封场进行覆</w:t>
            </w:r>
          </w:p>
          <w:p w:rsidR="00677460" w:rsidRDefault="00677460">
            <w:pPr>
              <w:pStyle w:val="TableParagraph"/>
              <w:spacing w:line="268" w:lineRule="exact"/>
              <w:ind w:left="166"/>
              <w:rPr>
                <w:sz w:val="21"/>
                <w:lang w:val="zh-CN" w:bidi="zh-CN"/>
              </w:rPr>
            </w:pPr>
            <w:r>
              <w:rPr>
                <w:rFonts w:hint="eastAsia"/>
                <w:sz w:val="21"/>
              </w:rPr>
              <w:t>土绿化</w:t>
            </w:r>
          </w:p>
        </w:tc>
      </w:tr>
      <w:tr w:rsidR="00677460" w:rsidTr="00677460">
        <w:trPr>
          <w:trHeight w:val="312"/>
        </w:trPr>
        <w:tc>
          <w:tcPr>
            <w:tcW w:w="14029" w:type="dxa"/>
            <w:gridSpan w:val="18"/>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23"/>
              <w:ind w:left="6052" w:right="6017"/>
              <w:jc w:val="center"/>
              <w:rPr>
                <w:rFonts w:ascii="黑体" w:eastAsia="黑体"/>
                <w:sz w:val="21"/>
                <w:lang w:val="zh-CN" w:bidi="zh-CN"/>
              </w:rPr>
            </w:pPr>
            <w:r>
              <w:rPr>
                <w:rFonts w:ascii="黑体" w:eastAsia="黑体" w:hint="eastAsia"/>
                <w:sz w:val="21"/>
              </w:rPr>
              <w:t>委托利用、委托处置</w:t>
            </w:r>
          </w:p>
        </w:tc>
      </w:tr>
      <w:tr w:rsidR="00677460" w:rsidTr="00677460">
        <w:trPr>
          <w:trHeight w:val="623"/>
        </w:trPr>
        <w:tc>
          <w:tcPr>
            <w:tcW w:w="2337" w:type="dxa"/>
            <w:gridSpan w:val="3"/>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179"/>
              <w:ind w:left="943" w:right="914"/>
              <w:jc w:val="center"/>
              <w:rPr>
                <w:rFonts w:ascii="黑体" w:eastAsia="黑体"/>
                <w:sz w:val="21"/>
                <w:lang w:val="zh-CN" w:bidi="zh-CN"/>
              </w:rPr>
            </w:pPr>
            <w:r>
              <w:rPr>
                <w:rFonts w:ascii="黑体" w:eastAsia="黑体" w:hint="eastAsia"/>
                <w:sz w:val="21"/>
              </w:rPr>
              <w:t>序号</w:t>
            </w:r>
          </w:p>
        </w:tc>
        <w:tc>
          <w:tcPr>
            <w:tcW w:w="2342" w:type="dxa"/>
            <w:gridSpan w:val="3"/>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ind w:left="549"/>
              <w:rPr>
                <w:rFonts w:ascii="黑体" w:eastAsia="黑体"/>
                <w:sz w:val="21"/>
                <w:lang w:val="zh-CN" w:bidi="zh-CN"/>
              </w:rPr>
            </w:pPr>
            <w:r>
              <w:rPr>
                <w:rFonts w:ascii="黑体" w:eastAsia="黑体" w:hint="eastAsia"/>
                <w:sz w:val="21"/>
              </w:rPr>
              <w:t>固体废物来源</w:t>
            </w:r>
          </w:p>
        </w:tc>
        <w:tc>
          <w:tcPr>
            <w:tcW w:w="2338" w:type="dxa"/>
            <w:gridSpan w:val="3"/>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ind w:left="546"/>
              <w:rPr>
                <w:rFonts w:ascii="黑体" w:eastAsia="黑体"/>
                <w:sz w:val="21"/>
                <w:lang w:val="zh-CN" w:bidi="zh-CN"/>
              </w:rPr>
            </w:pPr>
            <w:r>
              <w:rPr>
                <w:rFonts w:ascii="黑体" w:eastAsia="黑体" w:hint="eastAsia"/>
                <w:sz w:val="21"/>
              </w:rPr>
              <w:t>固体废物名称</w:t>
            </w:r>
          </w:p>
        </w:tc>
        <w:tc>
          <w:tcPr>
            <w:tcW w:w="2338" w:type="dxa"/>
            <w:gridSpan w:val="3"/>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ind w:left="547"/>
              <w:rPr>
                <w:rFonts w:ascii="黑体" w:eastAsia="黑体"/>
                <w:sz w:val="21"/>
                <w:lang w:val="zh-CN" w:bidi="zh-CN"/>
              </w:rPr>
            </w:pPr>
            <w:r>
              <w:rPr>
                <w:rFonts w:ascii="黑体" w:eastAsia="黑体" w:hint="eastAsia"/>
                <w:sz w:val="21"/>
              </w:rPr>
              <w:t>固体废物类别</w:t>
            </w:r>
          </w:p>
        </w:tc>
        <w:tc>
          <w:tcPr>
            <w:tcW w:w="2337" w:type="dxa"/>
            <w:gridSpan w:val="3"/>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179"/>
              <w:ind w:left="549"/>
              <w:rPr>
                <w:rFonts w:ascii="黑体" w:eastAsia="黑体"/>
                <w:sz w:val="21"/>
                <w:lang w:val="zh-CN" w:bidi="zh-CN"/>
              </w:rPr>
            </w:pPr>
            <w:r>
              <w:rPr>
                <w:rFonts w:ascii="黑体" w:eastAsia="黑体" w:hint="eastAsia"/>
                <w:sz w:val="21"/>
              </w:rPr>
              <w:t>委托单位名称</w:t>
            </w:r>
          </w:p>
        </w:tc>
        <w:tc>
          <w:tcPr>
            <w:tcW w:w="2337" w:type="dxa"/>
            <w:gridSpan w:val="3"/>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ind w:left="22" w:right="-29"/>
              <w:rPr>
                <w:rFonts w:ascii="黑体" w:eastAsia="黑体" w:hAnsi="宋体" w:cs="宋体"/>
                <w:sz w:val="21"/>
                <w:szCs w:val="22"/>
                <w:lang w:val="zh-CN" w:bidi="zh-CN"/>
              </w:rPr>
            </w:pPr>
            <w:r>
              <w:rPr>
                <w:rFonts w:ascii="黑体" w:eastAsia="黑体" w:hint="eastAsia"/>
                <w:sz w:val="21"/>
              </w:rPr>
              <w:t>危险废物利用和处置单位</w:t>
            </w:r>
          </w:p>
          <w:p w:rsidR="00677460" w:rsidRDefault="00677460">
            <w:pPr>
              <w:pStyle w:val="TableParagraph"/>
              <w:spacing w:before="43"/>
              <w:ind w:left="22" w:right="-29"/>
              <w:rPr>
                <w:rFonts w:ascii="黑体" w:eastAsia="黑体"/>
                <w:sz w:val="21"/>
                <w:lang w:val="zh-CN" w:bidi="zh-CN"/>
              </w:rPr>
            </w:pPr>
            <w:r>
              <w:rPr>
                <w:rFonts w:ascii="黑体" w:eastAsia="黑体" w:hint="eastAsia"/>
                <w:sz w:val="21"/>
              </w:rPr>
              <w:t>危险废物经营许可证编号</w:t>
            </w:r>
          </w:p>
        </w:tc>
      </w:tr>
      <w:tr w:rsidR="00677460" w:rsidTr="00677460">
        <w:trPr>
          <w:trHeight w:val="312"/>
        </w:trPr>
        <w:tc>
          <w:tcPr>
            <w:tcW w:w="14029" w:type="dxa"/>
            <w:gridSpan w:val="18"/>
            <w:tcBorders>
              <w:top w:val="single" w:sz="4" w:space="0" w:color="000000"/>
              <w:left w:val="single" w:sz="12"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312"/>
        </w:trPr>
        <w:tc>
          <w:tcPr>
            <w:tcW w:w="14029" w:type="dxa"/>
            <w:gridSpan w:val="18"/>
            <w:tcBorders>
              <w:top w:val="single" w:sz="4" w:space="0" w:color="000000"/>
              <w:left w:val="single" w:sz="12" w:space="0" w:color="000000"/>
              <w:bottom w:val="single" w:sz="4" w:space="0" w:color="000000"/>
              <w:right w:val="single" w:sz="12" w:space="0" w:color="000000"/>
            </w:tcBorders>
            <w:hideMark/>
          </w:tcPr>
          <w:p w:rsidR="00677460" w:rsidRDefault="00677460">
            <w:pPr>
              <w:pStyle w:val="TableParagraph"/>
              <w:spacing w:before="23"/>
              <w:ind w:left="6052" w:right="6017"/>
              <w:jc w:val="center"/>
              <w:rPr>
                <w:rFonts w:ascii="黑体" w:eastAsia="黑体"/>
                <w:sz w:val="21"/>
                <w:lang w:val="zh-CN" w:bidi="zh-CN"/>
              </w:rPr>
            </w:pPr>
            <w:r>
              <w:rPr>
                <w:rFonts w:ascii="黑体" w:eastAsia="黑体" w:hint="eastAsia"/>
                <w:sz w:val="21"/>
              </w:rPr>
              <w:t>自行处置</w:t>
            </w:r>
          </w:p>
        </w:tc>
      </w:tr>
      <w:tr w:rsidR="00677460" w:rsidTr="00677460">
        <w:trPr>
          <w:trHeight w:val="312"/>
        </w:trPr>
        <w:tc>
          <w:tcPr>
            <w:tcW w:w="2813" w:type="dxa"/>
            <w:gridSpan w:val="4"/>
            <w:tcBorders>
              <w:top w:val="single" w:sz="4" w:space="0" w:color="000000"/>
              <w:left w:val="single" w:sz="12" w:space="0" w:color="000000"/>
              <w:bottom w:val="single" w:sz="4" w:space="0" w:color="000000"/>
              <w:right w:val="single" w:sz="4" w:space="0" w:color="000000"/>
            </w:tcBorders>
            <w:hideMark/>
          </w:tcPr>
          <w:p w:rsidR="00677460" w:rsidRDefault="00677460">
            <w:pPr>
              <w:pStyle w:val="TableParagraph"/>
              <w:spacing w:before="23"/>
              <w:ind w:left="1175" w:right="1157"/>
              <w:jc w:val="center"/>
              <w:rPr>
                <w:rFonts w:ascii="黑体" w:eastAsia="黑体"/>
                <w:sz w:val="21"/>
                <w:lang w:val="zh-CN" w:bidi="zh-CN"/>
              </w:rPr>
            </w:pPr>
            <w:r>
              <w:rPr>
                <w:rFonts w:ascii="黑体" w:eastAsia="黑体" w:hint="eastAsia"/>
                <w:sz w:val="21"/>
              </w:rPr>
              <w:t>序号</w:t>
            </w:r>
          </w:p>
        </w:tc>
        <w:tc>
          <w:tcPr>
            <w:tcW w:w="2810" w:type="dxa"/>
            <w:gridSpan w:val="3"/>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73"/>
              <w:rPr>
                <w:rFonts w:ascii="黑体" w:eastAsia="黑体"/>
                <w:sz w:val="21"/>
                <w:lang w:val="zh-CN" w:bidi="zh-CN"/>
              </w:rPr>
            </w:pPr>
            <w:r>
              <w:rPr>
                <w:rFonts w:ascii="黑体" w:eastAsia="黑体" w:hint="eastAsia"/>
                <w:sz w:val="21"/>
              </w:rPr>
              <w:t>固体废物来源</w:t>
            </w:r>
          </w:p>
        </w:tc>
        <w:tc>
          <w:tcPr>
            <w:tcW w:w="2805" w:type="dxa"/>
            <w:gridSpan w:val="4"/>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71"/>
              <w:rPr>
                <w:rFonts w:ascii="黑体" w:eastAsia="黑体"/>
                <w:sz w:val="21"/>
                <w:lang w:val="zh-CN" w:bidi="zh-CN"/>
              </w:rPr>
            </w:pPr>
            <w:r>
              <w:rPr>
                <w:rFonts w:ascii="黑体" w:eastAsia="黑体" w:hint="eastAsia"/>
                <w:sz w:val="21"/>
              </w:rPr>
              <w:t>固体废物名称</w:t>
            </w:r>
          </w:p>
        </w:tc>
        <w:tc>
          <w:tcPr>
            <w:tcW w:w="2803" w:type="dxa"/>
            <w:gridSpan w:val="3"/>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23"/>
              <w:ind w:left="773"/>
              <w:rPr>
                <w:rFonts w:ascii="黑体" w:eastAsia="黑体"/>
                <w:sz w:val="21"/>
                <w:lang w:val="zh-CN" w:bidi="zh-CN"/>
              </w:rPr>
            </w:pPr>
            <w:r>
              <w:rPr>
                <w:rFonts w:ascii="黑体" w:eastAsia="黑体" w:hint="eastAsia"/>
                <w:sz w:val="21"/>
              </w:rPr>
              <w:t>固体废物类别</w:t>
            </w:r>
          </w:p>
        </w:tc>
        <w:tc>
          <w:tcPr>
            <w:tcW w:w="2798" w:type="dxa"/>
            <w:gridSpan w:val="4"/>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ind w:left="773"/>
              <w:rPr>
                <w:rFonts w:ascii="黑体" w:eastAsia="黑体"/>
                <w:sz w:val="21"/>
                <w:lang w:val="zh-CN" w:bidi="zh-CN"/>
              </w:rPr>
            </w:pPr>
            <w:r>
              <w:rPr>
                <w:rFonts w:ascii="黑体" w:eastAsia="黑体" w:hint="eastAsia"/>
                <w:sz w:val="21"/>
              </w:rPr>
              <w:t>自行处置描述</w:t>
            </w:r>
          </w:p>
        </w:tc>
      </w:tr>
      <w:tr w:rsidR="00677460" w:rsidTr="00677460">
        <w:trPr>
          <w:trHeight w:val="935"/>
        </w:trPr>
        <w:tc>
          <w:tcPr>
            <w:tcW w:w="2813" w:type="dxa"/>
            <w:gridSpan w:val="4"/>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134"/>
              <w:ind w:left="38"/>
              <w:jc w:val="center"/>
              <w:rPr>
                <w:sz w:val="21"/>
                <w:lang w:val="zh-CN" w:bidi="zh-CN"/>
              </w:rPr>
            </w:pPr>
            <w:r>
              <w:rPr>
                <w:rFonts w:hint="eastAsia"/>
                <w:sz w:val="21"/>
              </w:rPr>
              <w:t>1</w:t>
            </w:r>
          </w:p>
        </w:tc>
        <w:tc>
          <w:tcPr>
            <w:tcW w:w="2810" w:type="dxa"/>
            <w:gridSpan w:val="3"/>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979" w:right="941"/>
              <w:jc w:val="center"/>
              <w:rPr>
                <w:sz w:val="21"/>
                <w:lang w:val="zh-CN" w:bidi="zh-CN"/>
              </w:rPr>
            </w:pPr>
            <w:r>
              <w:rPr>
                <w:rFonts w:hint="eastAsia"/>
                <w:sz w:val="21"/>
              </w:rPr>
              <w:t>热工单元</w:t>
            </w:r>
          </w:p>
        </w:tc>
        <w:tc>
          <w:tcPr>
            <w:tcW w:w="2805" w:type="dxa"/>
            <w:gridSpan w:val="4"/>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972" w:right="932"/>
              <w:jc w:val="center"/>
              <w:rPr>
                <w:sz w:val="21"/>
                <w:lang w:val="zh-CN" w:bidi="zh-CN"/>
              </w:rPr>
            </w:pPr>
            <w:r>
              <w:rPr>
                <w:rFonts w:hint="eastAsia"/>
                <w:sz w:val="21"/>
              </w:rPr>
              <w:t>煤灰渣</w:t>
            </w:r>
          </w:p>
        </w:tc>
        <w:tc>
          <w:tcPr>
            <w:tcW w:w="2803" w:type="dxa"/>
            <w:gridSpan w:val="3"/>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
              <w:rPr>
                <w:rFonts w:hAnsi="宋体" w:cs="宋体"/>
                <w:sz w:val="29"/>
                <w:szCs w:val="22"/>
                <w:lang w:val="zh-CN" w:bidi="zh-CN"/>
              </w:rPr>
            </w:pPr>
          </w:p>
          <w:p w:rsidR="00677460" w:rsidRDefault="00677460">
            <w:pPr>
              <w:pStyle w:val="TableParagraph"/>
              <w:ind w:left="579"/>
              <w:rPr>
                <w:sz w:val="21"/>
                <w:lang w:val="zh-CN" w:bidi="zh-CN"/>
              </w:rPr>
            </w:pPr>
            <w:r>
              <w:rPr>
                <w:rFonts w:hint="eastAsia"/>
                <w:sz w:val="21"/>
              </w:rPr>
              <w:t>一般工业固体废物</w:t>
            </w:r>
          </w:p>
        </w:tc>
        <w:tc>
          <w:tcPr>
            <w:tcW w:w="2798" w:type="dxa"/>
            <w:gridSpan w:val="4"/>
            <w:tcBorders>
              <w:top w:val="single" w:sz="4" w:space="0" w:color="000000"/>
              <w:left w:val="single" w:sz="4" w:space="0" w:color="000000"/>
              <w:bottom w:val="single" w:sz="4" w:space="0" w:color="000000"/>
              <w:right w:val="single" w:sz="12" w:space="0" w:color="000000"/>
            </w:tcBorders>
            <w:hideMark/>
          </w:tcPr>
          <w:p w:rsidR="00677460" w:rsidRDefault="00677460">
            <w:pPr>
              <w:pStyle w:val="TableParagraph"/>
              <w:spacing w:before="23" w:line="276" w:lineRule="auto"/>
              <w:ind w:left="162" w:right="95"/>
              <w:jc w:val="center"/>
              <w:rPr>
                <w:rFonts w:ascii="宋体" w:hAnsi="宋体" w:cs="宋体"/>
                <w:sz w:val="21"/>
                <w:szCs w:val="22"/>
                <w:lang w:val="zh-CN" w:bidi="zh-CN"/>
              </w:rPr>
            </w:pPr>
            <w:r>
              <w:rPr>
                <w:rFonts w:hint="eastAsia"/>
                <w:sz w:val="21"/>
              </w:rPr>
              <w:t>煤灰渣大部分用于铺路，部分收集后运输至附近渣场，</w:t>
            </w:r>
          </w:p>
          <w:p w:rsidR="00677460" w:rsidRDefault="00677460">
            <w:pPr>
              <w:pStyle w:val="TableParagraph"/>
              <w:spacing w:line="269" w:lineRule="exact"/>
              <w:ind w:left="161" w:right="95"/>
              <w:jc w:val="center"/>
              <w:rPr>
                <w:sz w:val="21"/>
                <w:lang w:val="zh-CN" w:bidi="zh-CN"/>
              </w:rPr>
            </w:pPr>
            <w:r>
              <w:rPr>
                <w:rFonts w:hint="eastAsia"/>
                <w:sz w:val="21"/>
              </w:rPr>
              <w:t>渣场封场进行覆土绿化</w:t>
            </w:r>
          </w:p>
        </w:tc>
      </w:tr>
      <w:tr w:rsidR="00677460" w:rsidTr="00677460">
        <w:trPr>
          <w:trHeight w:val="624"/>
        </w:trPr>
        <w:tc>
          <w:tcPr>
            <w:tcW w:w="2813" w:type="dxa"/>
            <w:gridSpan w:val="4"/>
            <w:tcBorders>
              <w:top w:val="single" w:sz="4" w:space="0" w:color="000000"/>
              <w:left w:val="single" w:sz="12" w:space="0" w:color="000000"/>
              <w:bottom w:val="single" w:sz="12" w:space="0" w:color="000000"/>
              <w:right w:val="single" w:sz="4" w:space="0" w:color="000000"/>
            </w:tcBorders>
          </w:tcPr>
          <w:p w:rsidR="00677460" w:rsidRDefault="00677460">
            <w:pPr>
              <w:pStyle w:val="TableParagraph"/>
              <w:spacing w:before="1"/>
              <w:rPr>
                <w:rFonts w:hAnsi="宋体" w:cs="宋体"/>
                <w:sz w:val="18"/>
                <w:szCs w:val="22"/>
                <w:lang w:val="zh-CN" w:bidi="zh-CN"/>
              </w:rPr>
            </w:pPr>
          </w:p>
          <w:p w:rsidR="00677460" w:rsidRDefault="00677460">
            <w:pPr>
              <w:pStyle w:val="TableParagraph"/>
              <w:ind w:left="38"/>
              <w:jc w:val="center"/>
              <w:rPr>
                <w:sz w:val="21"/>
                <w:lang w:val="zh-CN" w:bidi="zh-CN"/>
              </w:rPr>
            </w:pPr>
            <w:r>
              <w:rPr>
                <w:rFonts w:hint="eastAsia"/>
                <w:sz w:val="21"/>
              </w:rPr>
              <w:t>2</w:t>
            </w:r>
          </w:p>
        </w:tc>
        <w:tc>
          <w:tcPr>
            <w:tcW w:w="2810" w:type="dxa"/>
            <w:gridSpan w:val="3"/>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ind w:left="979" w:right="941"/>
              <w:jc w:val="center"/>
              <w:rPr>
                <w:sz w:val="21"/>
                <w:lang w:val="zh-CN" w:bidi="zh-CN"/>
              </w:rPr>
            </w:pPr>
            <w:r>
              <w:rPr>
                <w:rFonts w:hint="eastAsia"/>
                <w:sz w:val="21"/>
              </w:rPr>
              <w:t>热工单元</w:t>
            </w:r>
          </w:p>
        </w:tc>
        <w:tc>
          <w:tcPr>
            <w:tcW w:w="2805" w:type="dxa"/>
            <w:gridSpan w:val="4"/>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ind w:left="972" w:right="932"/>
              <w:jc w:val="center"/>
              <w:rPr>
                <w:sz w:val="21"/>
                <w:lang w:val="zh-CN" w:bidi="zh-CN"/>
              </w:rPr>
            </w:pPr>
            <w:r>
              <w:rPr>
                <w:rFonts w:hint="eastAsia"/>
                <w:sz w:val="21"/>
              </w:rPr>
              <w:t>炉渣</w:t>
            </w:r>
          </w:p>
        </w:tc>
        <w:tc>
          <w:tcPr>
            <w:tcW w:w="2803" w:type="dxa"/>
            <w:gridSpan w:val="3"/>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79"/>
              <w:ind w:left="579"/>
              <w:rPr>
                <w:sz w:val="21"/>
                <w:lang w:val="zh-CN" w:bidi="zh-CN"/>
              </w:rPr>
            </w:pPr>
            <w:r>
              <w:rPr>
                <w:rFonts w:hint="eastAsia"/>
                <w:sz w:val="21"/>
              </w:rPr>
              <w:t>一般工业固体废物</w:t>
            </w:r>
          </w:p>
        </w:tc>
        <w:tc>
          <w:tcPr>
            <w:tcW w:w="2798" w:type="dxa"/>
            <w:gridSpan w:val="4"/>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23"/>
              <w:ind w:left="142" w:right="76"/>
              <w:jc w:val="center"/>
              <w:rPr>
                <w:rFonts w:ascii="宋体" w:hAnsi="宋体" w:cs="宋体"/>
                <w:sz w:val="21"/>
                <w:szCs w:val="22"/>
                <w:lang w:val="zh-CN" w:bidi="zh-CN"/>
              </w:rPr>
            </w:pPr>
            <w:r>
              <w:rPr>
                <w:rFonts w:hint="eastAsia"/>
                <w:sz w:val="21"/>
              </w:rPr>
              <w:t>收集后运输至附近渣场，渣</w:t>
            </w:r>
          </w:p>
          <w:p w:rsidR="00677460" w:rsidRDefault="00677460">
            <w:pPr>
              <w:pStyle w:val="TableParagraph"/>
              <w:spacing w:before="43"/>
              <w:ind w:left="161" w:right="95"/>
              <w:jc w:val="center"/>
              <w:rPr>
                <w:sz w:val="21"/>
                <w:lang w:val="zh-CN" w:bidi="zh-CN"/>
              </w:rPr>
            </w:pPr>
            <w:r>
              <w:rPr>
                <w:rFonts w:hint="eastAsia"/>
                <w:sz w:val="21"/>
              </w:rPr>
              <w:t>场封场进行覆土绿化</w:t>
            </w:r>
          </w:p>
        </w:tc>
      </w:tr>
    </w:tbl>
    <w:p w:rsidR="00677460" w:rsidRDefault="00677460" w:rsidP="00677460">
      <w:pPr>
        <w:pStyle w:val="a5"/>
        <w:rPr>
          <w:rFonts w:ascii="Times New Roman"/>
          <w:sz w:val="20"/>
          <w:lang w:val="zh-CN" w:bidi="zh-CN"/>
        </w:rPr>
      </w:pPr>
    </w:p>
    <w:p w:rsidR="00677460" w:rsidRDefault="00677460" w:rsidP="00677460">
      <w:pPr>
        <w:ind w:right="1019"/>
        <w:jc w:val="right"/>
        <w:rPr>
          <w:rFonts w:ascii="Times New Roman"/>
          <w:sz w:val="18"/>
        </w:rPr>
      </w:pPr>
      <w:r>
        <w:rPr>
          <w:rFonts w:ascii="Times New Roman"/>
          <w:sz w:val="18"/>
        </w:rPr>
        <w:t>48</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3"/>
        <w:rPr>
          <w:rFonts w:ascii="Times New Roman"/>
          <w:sz w:val="21"/>
        </w:rPr>
      </w:pPr>
    </w:p>
    <w:p w:rsidR="00677460" w:rsidRDefault="00677460" w:rsidP="007A6F01">
      <w:pPr>
        <w:pStyle w:val="20"/>
      </w:pPr>
      <w:bookmarkStart w:id="254" w:name="_Toc49504674"/>
      <w:r>
        <w:rPr>
          <w:rFonts w:hint="eastAsia"/>
        </w:rPr>
        <w:t>七、环境管理要求</w:t>
      </w:r>
      <w:bookmarkEnd w:id="254"/>
    </w:p>
    <w:p w:rsidR="00677460" w:rsidRDefault="00677460" w:rsidP="00677460">
      <w:pPr>
        <w:spacing w:before="260"/>
        <w:ind w:left="1600"/>
        <w:rPr>
          <w:rFonts w:ascii="Microsoft JhengHei" w:eastAsia="Microsoft JhengHei"/>
          <w:b/>
          <w:sz w:val="30"/>
        </w:rPr>
      </w:pPr>
      <w:r>
        <w:rPr>
          <w:rFonts w:ascii="Microsoft JhengHei" w:eastAsia="Microsoft JhengHei" w:hint="eastAsia"/>
          <w:b/>
          <w:sz w:val="30"/>
        </w:rPr>
        <w:t>（一）自行监测</w:t>
      </w:r>
    </w:p>
    <w:p w:rsidR="00677460" w:rsidRDefault="00677460" w:rsidP="00677460">
      <w:pPr>
        <w:pStyle w:val="a5"/>
        <w:spacing w:before="15"/>
        <w:rPr>
          <w:rFonts w:ascii="Microsoft JhengHei" w:eastAsia="宋体"/>
          <w:b/>
          <w:sz w:val="16"/>
        </w:rPr>
      </w:pPr>
    </w:p>
    <w:p w:rsidR="00677460" w:rsidRDefault="00677460" w:rsidP="00677460">
      <w:pPr>
        <w:pStyle w:val="40"/>
        <w:rPr>
          <w:rFonts w:ascii="Microsoft JhengHei"/>
          <w:sz w:val="21"/>
        </w:rPr>
      </w:pPr>
      <w:r>
        <w:rPr>
          <w:rFonts w:hint="eastAsia"/>
        </w:rPr>
        <w:t>表</w:t>
      </w:r>
      <w:r>
        <w:rPr>
          <w:rFonts w:hint="eastAsia"/>
        </w:rPr>
        <w:t xml:space="preserve">17 </w:t>
      </w:r>
      <w:r>
        <w:rPr>
          <w:rFonts w:hint="eastAsia"/>
        </w:rPr>
        <w:t>自行监测及记录信息表</w:t>
      </w:r>
    </w:p>
    <w:tbl>
      <w:tblPr>
        <w:tblW w:w="0" w:type="auto"/>
        <w:tblInd w:w="5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66"/>
        <w:gridCol w:w="719"/>
        <w:gridCol w:w="808"/>
        <w:gridCol w:w="797"/>
        <w:gridCol w:w="808"/>
        <w:gridCol w:w="1150"/>
        <w:gridCol w:w="847"/>
        <w:gridCol w:w="713"/>
        <w:gridCol w:w="1049"/>
        <w:gridCol w:w="1145"/>
        <w:gridCol w:w="1274"/>
        <w:gridCol w:w="1133"/>
        <w:gridCol w:w="999"/>
        <w:gridCol w:w="1711"/>
        <w:gridCol w:w="1057"/>
      </w:tblGrid>
      <w:tr w:rsidR="00677460" w:rsidTr="00677460">
        <w:trPr>
          <w:trHeight w:val="1089"/>
        </w:trPr>
        <w:tc>
          <w:tcPr>
            <w:tcW w:w="666"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20"/>
                <w:szCs w:val="22"/>
                <w:lang w:val="zh-CN" w:bidi="zh-CN"/>
              </w:rPr>
            </w:pPr>
          </w:p>
          <w:p w:rsidR="00677460" w:rsidRDefault="00677460">
            <w:pPr>
              <w:pStyle w:val="TableParagraph"/>
              <w:ind w:left="105" w:right="80"/>
              <w:jc w:val="center"/>
              <w:rPr>
                <w:rFonts w:ascii="黑体" w:eastAsia="黑体"/>
                <w:sz w:val="21"/>
                <w:lang w:val="zh-CN" w:bidi="zh-CN"/>
              </w:rPr>
            </w:pPr>
            <w:r>
              <w:rPr>
                <w:rFonts w:ascii="黑体" w:eastAsia="黑体" w:hint="eastAsia"/>
                <w:sz w:val="21"/>
              </w:rPr>
              <w:t>序号</w:t>
            </w:r>
          </w:p>
        </w:tc>
        <w:tc>
          <w:tcPr>
            <w:tcW w:w="719"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29" w:right="10"/>
              <w:jc w:val="center"/>
              <w:rPr>
                <w:rFonts w:ascii="黑体" w:eastAsia="黑体" w:hAnsi="宋体" w:cs="宋体"/>
                <w:sz w:val="21"/>
                <w:szCs w:val="22"/>
                <w:lang w:val="zh-CN" w:bidi="zh-CN"/>
              </w:rPr>
            </w:pPr>
            <w:r>
              <w:rPr>
                <w:rFonts w:ascii="黑体" w:eastAsia="黑体" w:hint="eastAsia"/>
                <w:sz w:val="21"/>
              </w:rPr>
              <w:t>污染源</w:t>
            </w:r>
          </w:p>
          <w:p w:rsidR="00677460" w:rsidRDefault="00677460">
            <w:pPr>
              <w:pStyle w:val="TableParagraph"/>
              <w:spacing w:before="3"/>
              <w:ind w:left="48" w:right="29"/>
              <w:jc w:val="center"/>
              <w:rPr>
                <w:rFonts w:ascii="黑体" w:eastAsia="黑体"/>
                <w:sz w:val="21"/>
                <w:lang w:val="zh-CN" w:bidi="zh-CN"/>
              </w:rPr>
            </w:pPr>
            <w:r>
              <w:rPr>
                <w:rFonts w:ascii="黑体" w:eastAsia="黑体" w:hint="eastAsia"/>
                <w:sz w:val="21"/>
              </w:rPr>
              <w:t>类别/ 监测类别</w:t>
            </w:r>
          </w:p>
        </w:tc>
        <w:tc>
          <w:tcPr>
            <w:tcW w:w="808"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7" w:right="23" w:firstLine="52"/>
              <w:jc w:val="both"/>
              <w:rPr>
                <w:rFonts w:ascii="黑体" w:eastAsia="黑体"/>
                <w:sz w:val="21"/>
                <w:lang w:val="zh-CN" w:bidi="zh-CN"/>
              </w:rPr>
            </w:pPr>
            <w:r>
              <w:rPr>
                <w:rFonts w:ascii="黑体" w:eastAsia="黑体" w:hint="eastAsia"/>
                <w:sz w:val="21"/>
              </w:rPr>
              <w:t>排放口编号/监测点位</w:t>
            </w:r>
          </w:p>
        </w:tc>
        <w:tc>
          <w:tcPr>
            <w:tcW w:w="79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85"/>
              <w:rPr>
                <w:rFonts w:ascii="黑体" w:eastAsia="黑体" w:hAnsi="宋体" w:cs="宋体"/>
                <w:sz w:val="21"/>
                <w:szCs w:val="22"/>
                <w:lang w:val="zh-CN" w:bidi="zh-CN"/>
              </w:rPr>
            </w:pPr>
            <w:r>
              <w:rPr>
                <w:rFonts w:ascii="黑体" w:eastAsia="黑体" w:hint="eastAsia"/>
                <w:sz w:val="21"/>
              </w:rPr>
              <w:t>排放口</w:t>
            </w:r>
          </w:p>
          <w:p w:rsidR="00677460" w:rsidRDefault="00677460">
            <w:pPr>
              <w:pStyle w:val="TableParagraph"/>
              <w:spacing w:before="3"/>
              <w:ind w:left="85" w:right="18" w:hanging="53"/>
              <w:jc w:val="both"/>
              <w:rPr>
                <w:rFonts w:ascii="黑体" w:eastAsia="黑体"/>
                <w:sz w:val="21"/>
                <w:lang w:val="zh-CN" w:bidi="zh-CN"/>
              </w:rPr>
            </w:pPr>
            <w:r>
              <w:rPr>
                <w:rFonts w:ascii="黑体" w:eastAsia="黑体" w:hint="eastAsia"/>
                <w:sz w:val="21"/>
              </w:rPr>
              <w:t>名称/监测点位名称</w:t>
            </w:r>
          </w:p>
        </w:tc>
        <w:tc>
          <w:tcPr>
            <w:tcW w:w="808"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ind w:left="39" w:right="21" w:firstLine="52"/>
              <w:rPr>
                <w:rFonts w:ascii="黑体" w:eastAsia="黑体"/>
                <w:sz w:val="21"/>
                <w:lang w:val="zh-CN" w:bidi="zh-CN"/>
              </w:rPr>
            </w:pPr>
            <w:r>
              <w:rPr>
                <w:rFonts w:ascii="黑体" w:eastAsia="黑体" w:hint="eastAsia"/>
                <w:sz w:val="21"/>
              </w:rPr>
              <w:t>监测内容（1）</w:t>
            </w:r>
          </w:p>
        </w:tc>
        <w:tc>
          <w:tcPr>
            <w:tcW w:w="1150"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20"/>
                <w:szCs w:val="22"/>
                <w:lang w:val="zh-CN" w:bidi="zh-CN"/>
              </w:rPr>
            </w:pPr>
          </w:p>
          <w:p w:rsidR="00677460" w:rsidRDefault="00677460">
            <w:pPr>
              <w:pStyle w:val="TableParagraph"/>
              <w:ind w:left="28" w:right="21"/>
              <w:jc w:val="center"/>
              <w:rPr>
                <w:rFonts w:ascii="黑体" w:eastAsia="黑体"/>
                <w:sz w:val="21"/>
                <w:lang w:val="zh-CN" w:bidi="zh-CN"/>
              </w:rPr>
            </w:pPr>
            <w:r>
              <w:rPr>
                <w:rFonts w:ascii="黑体" w:eastAsia="黑体" w:hint="eastAsia"/>
                <w:sz w:val="21"/>
              </w:rPr>
              <w:t>污染物名称</w:t>
            </w:r>
          </w:p>
        </w:tc>
        <w:tc>
          <w:tcPr>
            <w:tcW w:w="84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8"/>
              <w:rPr>
                <w:rFonts w:ascii="Microsoft JhengHei" w:hAnsi="宋体" w:cs="宋体"/>
                <w:b/>
                <w:sz w:val="20"/>
                <w:szCs w:val="22"/>
                <w:lang w:val="zh-CN" w:bidi="zh-CN"/>
              </w:rPr>
            </w:pPr>
          </w:p>
          <w:p w:rsidR="00677460" w:rsidRDefault="00677460">
            <w:pPr>
              <w:pStyle w:val="TableParagraph"/>
              <w:ind w:left="1" w:right="-15"/>
              <w:jc w:val="center"/>
              <w:rPr>
                <w:rFonts w:ascii="黑体" w:eastAsia="黑体"/>
                <w:sz w:val="21"/>
                <w:lang w:val="zh-CN" w:bidi="zh-CN"/>
              </w:rPr>
            </w:pPr>
            <w:r>
              <w:rPr>
                <w:rFonts w:ascii="黑体" w:eastAsia="黑体" w:hint="eastAsia"/>
                <w:sz w:val="21"/>
              </w:rPr>
              <w:t>监测设施</w:t>
            </w:r>
          </w:p>
        </w:tc>
        <w:tc>
          <w:tcPr>
            <w:tcW w:w="71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9" w:right="31"/>
              <w:jc w:val="both"/>
              <w:rPr>
                <w:rFonts w:ascii="黑体" w:eastAsia="黑体"/>
                <w:sz w:val="21"/>
                <w:lang w:val="zh-CN" w:bidi="zh-CN"/>
              </w:rPr>
            </w:pPr>
            <w:r>
              <w:rPr>
                <w:rFonts w:ascii="黑体" w:eastAsia="黑体" w:hint="eastAsia"/>
                <w:sz w:val="21"/>
              </w:rPr>
              <w:t>自动监测是否联网</w:t>
            </w:r>
          </w:p>
        </w:tc>
        <w:tc>
          <w:tcPr>
            <w:tcW w:w="1049"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ind w:left="102" w:right="94"/>
              <w:rPr>
                <w:rFonts w:ascii="黑体" w:eastAsia="黑体"/>
                <w:sz w:val="21"/>
                <w:lang w:val="zh-CN" w:bidi="zh-CN"/>
              </w:rPr>
            </w:pPr>
            <w:r>
              <w:rPr>
                <w:rFonts w:ascii="黑体" w:eastAsia="黑体" w:hint="eastAsia"/>
                <w:sz w:val="21"/>
              </w:rPr>
              <w:t>自动监测仪器名称</w:t>
            </w:r>
          </w:p>
        </w:tc>
        <w:tc>
          <w:tcPr>
            <w:tcW w:w="114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ind w:left="42" w:right="42"/>
              <w:rPr>
                <w:rFonts w:ascii="黑体" w:eastAsia="黑体"/>
                <w:sz w:val="21"/>
                <w:lang w:val="zh-CN" w:bidi="zh-CN"/>
              </w:rPr>
            </w:pPr>
            <w:r>
              <w:rPr>
                <w:rFonts w:ascii="黑体" w:eastAsia="黑体" w:hint="eastAsia"/>
                <w:sz w:val="21"/>
              </w:rPr>
              <w:t>自动监测设施安装位置</w:t>
            </w:r>
          </w:p>
        </w:tc>
        <w:tc>
          <w:tcPr>
            <w:tcW w:w="127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4" w:right="5"/>
              <w:jc w:val="center"/>
              <w:rPr>
                <w:rFonts w:ascii="黑体" w:eastAsia="黑体" w:hAnsi="宋体" w:cs="宋体"/>
                <w:sz w:val="21"/>
                <w:szCs w:val="22"/>
                <w:lang w:val="zh-CN" w:bidi="zh-CN"/>
              </w:rPr>
            </w:pPr>
            <w:r>
              <w:rPr>
                <w:rFonts w:ascii="黑体" w:eastAsia="黑体" w:hint="eastAsia"/>
                <w:spacing w:val="-3"/>
                <w:sz w:val="21"/>
              </w:rPr>
              <w:t>自动监测设施</w:t>
            </w:r>
          </w:p>
          <w:p w:rsidR="00677460" w:rsidRDefault="00677460">
            <w:pPr>
              <w:pStyle w:val="TableParagraph"/>
              <w:spacing w:before="3"/>
              <w:ind w:left="-4" w:right="5"/>
              <w:jc w:val="center"/>
              <w:rPr>
                <w:rFonts w:ascii="黑体" w:eastAsia="黑体"/>
                <w:sz w:val="21"/>
              </w:rPr>
            </w:pPr>
            <w:r>
              <w:rPr>
                <w:rFonts w:ascii="黑体" w:eastAsia="黑体" w:hint="eastAsia"/>
                <w:spacing w:val="-3"/>
                <w:sz w:val="21"/>
              </w:rPr>
              <w:t>是否符合安装</w:t>
            </w:r>
          </w:p>
          <w:p w:rsidR="00677460" w:rsidRDefault="00677460">
            <w:pPr>
              <w:pStyle w:val="TableParagraph"/>
              <w:spacing w:before="3"/>
              <w:ind w:left="-4" w:right="5"/>
              <w:jc w:val="center"/>
              <w:rPr>
                <w:rFonts w:ascii="黑体" w:eastAsia="黑体"/>
                <w:sz w:val="21"/>
                <w:lang w:val="zh-CN" w:bidi="zh-CN"/>
              </w:rPr>
            </w:pPr>
            <w:r>
              <w:rPr>
                <w:rFonts w:ascii="黑体" w:eastAsia="黑体" w:hint="eastAsia"/>
                <w:spacing w:val="-3"/>
                <w:sz w:val="21"/>
              </w:rPr>
              <w:t>、运行、维护</w:t>
            </w:r>
            <w:r>
              <w:rPr>
                <w:rFonts w:ascii="黑体" w:eastAsia="黑体" w:hint="eastAsia"/>
                <w:sz w:val="21"/>
              </w:rPr>
              <w:t>等管理要求</w:t>
            </w:r>
          </w:p>
        </w:tc>
        <w:tc>
          <w:tcPr>
            <w:tcW w:w="113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13"/>
              <w:ind w:left="33" w:right="39"/>
              <w:jc w:val="center"/>
              <w:rPr>
                <w:rFonts w:ascii="黑体" w:eastAsia="黑体"/>
                <w:sz w:val="21"/>
                <w:lang w:val="zh-CN" w:bidi="zh-CN"/>
              </w:rPr>
            </w:pPr>
            <w:r>
              <w:rPr>
                <w:rFonts w:ascii="黑体" w:eastAsia="黑体" w:hint="eastAsia"/>
                <w:sz w:val="21"/>
              </w:rPr>
              <w:t>手工监测采样方法及个数（2）</w:t>
            </w:r>
          </w:p>
        </w:tc>
        <w:tc>
          <w:tcPr>
            <w:tcW w:w="999"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ind w:left="15" w:right="26" w:firstLine="52"/>
              <w:rPr>
                <w:rFonts w:ascii="黑体" w:eastAsia="黑体"/>
                <w:sz w:val="21"/>
                <w:lang w:val="zh-CN" w:bidi="zh-CN"/>
              </w:rPr>
            </w:pPr>
            <w:r>
              <w:rPr>
                <w:rFonts w:ascii="黑体" w:eastAsia="黑体" w:hint="eastAsia"/>
                <w:sz w:val="21"/>
              </w:rPr>
              <w:t>手工监测频次（3）</w:t>
            </w:r>
          </w:p>
        </w:tc>
        <w:tc>
          <w:tcPr>
            <w:tcW w:w="1711"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0"/>
              <w:rPr>
                <w:rFonts w:ascii="Microsoft JhengHei" w:hAnsi="宋体" w:cs="宋体"/>
                <w:b/>
                <w:sz w:val="13"/>
                <w:szCs w:val="22"/>
                <w:lang w:val="zh-CN" w:bidi="zh-CN"/>
              </w:rPr>
            </w:pPr>
          </w:p>
          <w:p w:rsidR="00677460" w:rsidRDefault="00677460">
            <w:pPr>
              <w:pStyle w:val="TableParagraph"/>
              <w:ind w:left="23" w:right="52"/>
              <w:jc w:val="center"/>
              <w:rPr>
                <w:rFonts w:ascii="黑体" w:eastAsia="黑体"/>
                <w:sz w:val="21"/>
              </w:rPr>
            </w:pPr>
            <w:r>
              <w:rPr>
                <w:rFonts w:ascii="黑体" w:eastAsia="黑体" w:hint="eastAsia"/>
                <w:sz w:val="21"/>
              </w:rPr>
              <w:t>手工测定方法（4</w:t>
            </w:r>
          </w:p>
          <w:p w:rsidR="00677460" w:rsidRDefault="00677460">
            <w:pPr>
              <w:pStyle w:val="TableParagraph"/>
              <w:spacing w:before="4"/>
              <w:ind w:right="29"/>
              <w:jc w:val="center"/>
              <w:rPr>
                <w:rFonts w:ascii="黑体" w:eastAsia="黑体"/>
                <w:sz w:val="21"/>
                <w:lang w:val="zh-CN" w:bidi="zh-CN"/>
              </w:rPr>
            </w:pPr>
            <w:r>
              <w:rPr>
                <w:rFonts w:ascii="黑体" w:eastAsia="黑体" w:hint="eastAsia"/>
                <w:sz w:val="21"/>
              </w:rPr>
              <w:t>）</w:t>
            </w:r>
          </w:p>
        </w:tc>
        <w:tc>
          <w:tcPr>
            <w:tcW w:w="1057"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18"/>
              <w:rPr>
                <w:rFonts w:ascii="Microsoft JhengHei" w:hAnsi="宋体" w:cs="宋体"/>
                <w:b/>
                <w:sz w:val="20"/>
                <w:szCs w:val="22"/>
                <w:lang w:val="zh-CN" w:bidi="zh-CN"/>
              </w:rPr>
            </w:pPr>
          </w:p>
          <w:p w:rsidR="00677460" w:rsidRDefault="00677460">
            <w:pPr>
              <w:pStyle w:val="TableParagraph"/>
              <w:ind w:left="72" w:right="76"/>
              <w:jc w:val="center"/>
              <w:rPr>
                <w:rFonts w:ascii="黑体" w:eastAsia="黑体"/>
                <w:sz w:val="21"/>
                <w:lang w:val="zh-CN" w:bidi="zh-CN"/>
              </w:rPr>
            </w:pPr>
            <w:r>
              <w:rPr>
                <w:rFonts w:ascii="黑体" w:eastAsia="黑体" w:hint="eastAsia"/>
                <w:sz w:val="21"/>
              </w:rPr>
              <w:t>其他信息</w:t>
            </w:r>
          </w:p>
        </w:tc>
      </w:tr>
      <w:tr w:rsidR="00677460" w:rsidTr="00677460">
        <w:trPr>
          <w:trHeight w:val="2995"/>
        </w:trPr>
        <w:tc>
          <w:tcPr>
            <w:tcW w:w="666"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7"/>
              <w:rPr>
                <w:rFonts w:ascii="Microsoft JhengHei"/>
                <w:b/>
                <w:sz w:val="14"/>
              </w:rPr>
            </w:pPr>
          </w:p>
          <w:p w:rsidR="00677460" w:rsidRDefault="00677460">
            <w:pPr>
              <w:pStyle w:val="TableParagraph"/>
              <w:spacing w:before="1"/>
              <w:ind w:left="35"/>
              <w:jc w:val="center"/>
              <w:rPr>
                <w:sz w:val="21"/>
                <w:lang w:val="zh-CN" w:bidi="zh-CN"/>
              </w:rPr>
            </w:pPr>
            <w:r>
              <w:rPr>
                <w:rFonts w:hint="eastAsia"/>
                <w:sz w:val="21"/>
              </w:rPr>
              <w:t>1</w:t>
            </w:r>
          </w:p>
        </w:tc>
        <w:tc>
          <w:tcPr>
            <w:tcW w:w="71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5"/>
              <w:rPr>
                <w:rFonts w:ascii="Microsoft JhengHei"/>
                <w:b/>
                <w:sz w:val="12"/>
              </w:rPr>
            </w:pPr>
          </w:p>
          <w:p w:rsidR="00677460" w:rsidRDefault="00677460">
            <w:pPr>
              <w:pStyle w:val="TableParagraph"/>
              <w:ind w:left="159"/>
              <w:rPr>
                <w:sz w:val="21"/>
                <w:lang w:val="zh-CN" w:bidi="zh-CN"/>
              </w:rPr>
            </w:pPr>
            <w:r>
              <w:rPr>
                <w:rFonts w:hint="eastAsia"/>
                <w:sz w:val="21"/>
              </w:rPr>
              <w:t>废气</w:t>
            </w:r>
          </w:p>
        </w:tc>
        <w:tc>
          <w:tcPr>
            <w:tcW w:w="80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7"/>
              <w:rPr>
                <w:rFonts w:ascii="Microsoft JhengHei"/>
                <w:b/>
                <w:sz w:val="14"/>
              </w:rPr>
            </w:pPr>
          </w:p>
          <w:p w:rsidR="00677460" w:rsidRDefault="00677460">
            <w:pPr>
              <w:pStyle w:val="TableParagraph"/>
              <w:spacing w:before="1"/>
              <w:ind w:left="151"/>
              <w:rPr>
                <w:sz w:val="21"/>
                <w:lang w:val="zh-CN" w:bidi="zh-CN"/>
              </w:rPr>
            </w:pPr>
            <w:r>
              <w:rPr>
                <w:rFonts w:hint="eastAsia"/>
                <w:sz w:val="21"/>
              </w:rPr>
              <w:t>DA001</w:t>
            </w:r>
          </w:p>
        </w:tc>
        <w:tc>
          <w:tcPr>
            <w:tcW w:w="79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1"/>
              <w:rPr>
                <w:rFonts w:ascii="Microsoft JhengHei"/>
                <w:b/>
                <w:sz w:val="10"/>
              </w:rPr>
            </w:pPr>
          </w:p>
          <w:p w:rsidR="00677460" w:rsidRDefault="00677460">
            <w:pPr>
              <w:pStyle w:val="TableParagraph"/>
              <w:ind w:left="198" w:right="166"/>
              <w:jc w:val="both"/>
              <w:rPr>
                <w:sz w:val="21"/>
                <w:lang w:val="zh-CN" w:bidi="zh-CN"/>
              </w:rPr>
            </w:pPr>
            <w:r>
              <w:rPr>
                <w:rFonts w:hint="eastAsia"/>
                <w:sz w:val="21"/>
              </w:rPr>
              <w:t>有组织废气排放口</w:t>
            </w:r>
          </w:p>
        </w:tc>
        <w:tc>
          <w:tcPr>
            <w:tcW w:w="80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6" w:lineRule="exact"/>
              <w:ind w:left="204"/>
              <w:rPr>
                <w:rFonts w:ascii="宋体" w:hAnsi="宋体" w:cs="宋体"/>
                <w:sz w:val="21"/>
                <w:szCs w:val="22"/>
                <w:lang w:val="zh-CN" w:bidi="zh-CN"/>
              </w:rPr>
            </w:pPr>
            <w:r>
              <w:rPr>
                <w:rFonts w:hint="eastAsia"/>
                <w:sz w:val="21"/>
              </w:rPr>
              <w:t>烟气</w:t>
            </w:r>
          </w:p>
          <w:p w:rsidR="00677460" w:rsidRDefault="00677460">
            <w:pPr>
              <w:pStyle w:val="TableParagraph"/>
              <w:spacing w:before="3"/>
              <w:ind w:left="151" w:right="119"/>
              <w:jc w:val="both"/>
              <w:rPr>
                <w:sz w:val="21"/>
              </w:rPr>
            </w:pPr>
            <w:r>
              <w:rPr>
                <w:rFonts w:hint="eastAsia"/>
                <w:spacing w:val="-6"/>
                <w:sz w:val="21"/>
              </w:rPr>
              <w:t>流速</w:t>
            </w:r>
            <w:r>
              <w:rPr>
                <w:rFonts w:hint="eastAsia"/>
                <w:spacing w:val="-6"/>
                <w:sz w:val="21"/>
              </w:rPr>
              <w:t xml:space="preserve">, </w:t>
            </w:r>
            <w:r>
              <w:rPr>
                <w:rFonts w:hint="eastAsia"/>
                <w:sz w:val="21"/>
              </w:rPr>
              <w:t>烟气</w:t>
            </w:r>
            <w:r>
              <w:rPr>
                <w:rFonts w:hint="eastAsia"/>
                <w:spacing w:val="-6"/>
                <w:sz w:val="21"/>
              </w:rPr>
              <w:t>温度</w:t>
            </w:r>
            <w:r>
              <w:rPr>
                <w:rFonts w:hint="eastAsia"/>
                <w:spacing w:val="-6"/>
                <w:sz w:val="21"/>
              </w:rPr>
              <w:t xml:space="preserve">, </w:t>
            </w:r>
            <w:r>
              <w:rPr>
                <w:rFonts w:hint="eastAsia"/>
                <w:sz w:val="21"/>
              </w:rPr>
              <w:t>烟气</w:t>
            </w:r>
            <w:r>
              <w:rPr>
                <w:rFonts w:hint="eastAsia"/>
                <w:spacing w:val="-6"/>
                <w:sz w:val="21"/>
              </w:rPr>
              <w:t>压力</w:t>
            </w:r>
            <w:r>
              <w:rPr>
                <w:rFonts w:hint="eastAsia"/>
                <w:spacing w:val="-6"/>
                <w:sz w:val="21"/>
              </w:rPr>
              <w:t xml:space="preserve">, </w:t>
            </w:r>
            <w:r>
              <w:rPr>
                <w:rFonts w:hint="eastAsia"/>
                <w:sz w:val="21"/>
              </w:rPr>
              <w:t>烟气</w:t>
            </w:r>
            <w:r>
              <w:rPr>
                <w:rFonts w:hint="eastAsia"/>
                <w:spacing w:val="-6"/>
                <w:sz w:val="21"/>
              </w:rPr>
              <w:t>量</w:t>
            </w:r>
            <w:r>
              <w:rPr>
                <w:rFonts w:hint="eastAsia"/>
                <w:spacing w:val="-6"/>
                <w:sz w:val="21"/>
              </w:rPr>
              <w:t>,</w:t>
            </w:r>
            <w:r>
              <w:rPr>
                <w:rFonts w:hint="eastAsia"/>
                <w:spacing w:val="-6"/>
                <w:sz w:val="21"/>
              </w:rPr>
              <w:t>氧</w:t>
            </w:r>
          </w:p>
          <w:p w:rsidR="00677460" w:rsidRDefault="00677460">
            <w:pPr>
              <w:pStyle w:val="TableParagraph"/>
              <w:spacing w:before="4"/>
              <w:ind w:left="204" w:right="119" w:hanging="53"/>
              <w:jc w:val="both"/>
              <w:rPr>
                <w:sz w:val="21"/>
                <w:lang w:val="zh-CN" w:bidi="zh-CN"/>
              </w:rPr>
            </w:pPr>
            <w:r>
              <w:rPr>
                <w:rFonts w:hint="eastAsia"/>
                <w:spacing w:val="-6"/>
                <w:sz w:val="21"/>
              </w:rPr>
              <w:t>含量</w:t>
            </w:r>
            <w:r>
              <w:rPr>
                <w:rFonts w:hint="eastAsia"/>
                <w:spacing w:val="-6"/>
                <w:sz w:val="21"/>
              </w:rPr>
              <w:t xml:space="preserve">, </w:t>
            </w:r>
            <w:r>
              <w:rPr>
                <w:rFonts w:hint="eastAsia"/>
                <w:sz w:val="21"/>
              </w:rPr>
              <w:t>烟道截面</w:t>
            </w:r>
          </w:p>
        </w:tc>
        <w:tc>
          <w:tcPr>
            <w:tcW w:w="115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5"/>
              <w:rPr>
                <w:rFonts w:ascii="Microsoft JhengHei"/>
                <w:b/>
                <w:sz w:val="12"/>
              </w:rPr>
            </w:pPr>
          </w:p>
          <w:p w:rsidR="00677460" w:rsidRDefault="00677460">
            <w:pPr>
              <w:pStyle w:val="TableParagraph"/>
              <w:ind w:left="50" w:right="21"/>
              <w:jc w:val="center"/>
              <w:rPr>
                <w:sz w:val="21"/>
                <w:lang w:val="zh-CN" w:bidi="zh-CN"/>
              </w:rPr>
            </w:pPr>
            <w:r>
              <w:rPr>
                <w:rFonts w:hint="eastAsia"/>
                <w:sz w:val="21"/>
              </w:rPr>
              <w:t>氮氧化物</w:t>
            </w:r>
          </w:p>
        </w:tc>
        <w:tc>
          <w:tcPr>
            <w:tcW w:w="84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5"/>
              <w:rPr>
                <w:rFonts w:ascii="Microsoft JhengHei"/>
                <w:b/>
                <w:sz w:val="12"/>
              </w:rPr>
            </w:pPr>
          </w:p>
          <w:p w:rsidR="00677460" w:rsidRDefault="00677460">
            <w:pPr>
              <w:pStyle w:val="TableParagraph"/>
              <w:ind w:left="203" w:right="174"/>
              <w:jc w:val="center"/>
              <w:rPr>
                <w:sz w:val="21"/>
                <w:lang w:val="zh-CN" w:bidi="zh-CN"/>
              </w:rPr>
            </w:pPr>
            <w:r>
              <w:rPr>
                <w:rFonts w:hint="eastAsia"/>
                <w:sz w:val="21"/>
              </w:rPr>
              <w:t>手工</w:t>
            </w:r>
          </w:p>
        </w:tc>
        <w:tc>
          <w:tcPr>
            <w:tcW w:w="7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0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27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3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18"/>
              </w:rPr>
            </w:pPr>
          </w:p>
          <w:p w:rsidR="00677460" w:rsidRDefault="00677460">
            <w:pPr>
              <w:pStyle w:val="TableParagraph"/>
              <w:ind w:left="471" w:right="124" w:hanging="315"/>
              <w:rPr>
                <w:rFonts w:ascii="宋体"/>
                <w:sz w:val="21"/>
              </w:rPr>
            </w:pPr>
            <w:r>
              <w:rPr>
                <w:rFonts w:hint="eastAsia"/>
                <w:sz w:val="21"/>
              </w:rPr>
              <w:t>非连续采样</w:t>
            </w:r>
            <w:r>
              <w:rPr>
                <w:rFonts w:hint="eastAsia"/>
                <w:sz w:val="21"/>
              </w:rPr>
              <w:t xml:space="preserve"> </w:t>
            </w:r>
          </w:p>
          <w:p w:rsidR="00677460" w:rsidRDefault="00677460">
            <w:pPr>
              <w:pStyle w:val="TableParagraph"/>
              <w:spacing w:before="1"/>
              <w:ind w:left="208"/>
              <w:rPr>
                <w:sz w:val="21"/>
                <w:lang w:val="zh-CN" w:bidi="zh-CN"/>
              </w:rPr>
            </w:pPr>
            <w:r>
              <w:rPr>
                <w:rFonts w:hint="eastAsia"/>
                <w:sz w:val="21"/>
              </w:rPr>
              <w:t>至少</w:t>
            </w:r>
            <w:r>
              <w:rPr>
                <w:rFonts w:hint="eastAsia"/>
                <w:sz w:val="21"/>
              </w:rPr>
              <w:t>3</w:t>
            </w:r>
            <w:r>
              <w:rPr>
                <w:rFonts w:hint="eastAsia"/>
                <w:sz w:val="21"/>
              </w:rPr>
              <w:t>个</w:t>
            </w:r>
          </w:p>
        </w:tc>
        <w:tc>
          <w:tcPr>
            <w:tcW w:w="99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5"/>
              <w:rPr>
                <w:rFonts w:ascii="Microsoft JhengHei"/>
                <w:b/>
                <w:sz w:val="12"/>
              </w:rPr>
            </w:pPr>
          </w:p>
          <w:p w:rsidR="00677460" w:rsidRDefault="00677460">
            <w:pPr>
              <w:pStyle w:val="TableParagraph"/>
              <w:ind w:left="194"/>
              <w:rPr>
                <w:sz w:val="21"/>
                <w:lang w:val="zh-CN" w:bidi="zh-CN"/>
              </w:rPr>
            </w:pPr>
            <w:r>
              <w:rPr>
                <w:rFonts w:hint="eastAsia"/>
                <w:sz w:val="21"/>
              </w:rPr>
              <w:t>1</w:t>
            </w:r>
            <w:r>
              <w:rPr>
                <w:rFonts w:hint="eastAsia"/>
                <w:sz w:val="21"/>
              </w:rPr>
              <w:t>次</w:t>
            </w:r>
            <w:r>
              <w:rPr>
                <w:rFonts w:hint="eastAsia"/>
                <w:sz w:val="21"/>
              </w:rPr>
              <w:t>/</w:t>
            </w:r>
            <w:r>
              <w:rPr>
                <w:rFonts w:hint="eastAsia"/>
                <w:sz w:val="21"/>
              </w:rPr>
              <w:t>年</w:t>
            </w:r>
          </w:p>
        </w:tc>
        <w:tc>
          <w:tcPr>
            <w:tcW w:w="171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spacing w:before="3"/>
              <w:rPr>
                <w:rFonts w:ascii="Microsoft JhengHei"/>
                <w:b/>
                <w:sz w:val="23"/>
              </w:rPr>
            </w:pPr>
          </w:p>
          <w:p w:rsidR="00677460" w:rsidRDefault="00677460">
            <w:pPr>
              <w:pStyle w:val="TableParagraph"/>
              <w:ind w:left="130" w:right="98"/>
              <w:jc w:val="center"/>
              <w:rPr>
                <w:rFonts w:ascii="宋体"/>
                <w:sz w:val="21"/>
              </w:rPr>
            </w:pPr>
            <w:r>
              <w:rPr>
                <w:rFonts w:hint="eastAsia"/>
                <w:sz w:val="21"/>
              </w:rPr>
              <w:t>固定污染源排气中氮氧化物的测定</w:t>
            </w:r>
            <w:r>
              <w:rPr>
                <w:rFonts w:hint="eastAsia"/>
                <w:sz w:val="21"/>
              </w:rPr>
              <w:t xml:space="preserve"> </w:t>
            </w:r>
          </w:p>
          <w:p w:rsidR="00677460" w:rsidRDefault="00677460">
            <w:pPr>
              <w:pStyle w:val="TableParagraph"/>
              <w:spacing w:before="2" w:line="266" w:lineRule="auto"/>
              <w:ind w:left="168" w:right="23"/>
              <w:jc w:val="center"/>
              <w:rPr>
                <w:sz w:val="21"/>
                <w:lang w:val="zh-CN" w:bidi="zh-CN"/>
              </w:rPr>
            </w:pPr>
            <w:r>
              <w:rPr>
                <w:rFonts w:hint="eastAsia"/>
                <w:sz w:val="21"/>
              </w:rPr>
              <w:t>紫外分光光度法</w:t>
            </w:r>
            <w:r>
              <w:rPr>
                <w:rFonts w:hint="eastAsia"/>
                <w:sz w:val="21"/>
              </w:rPr>
              <w:t>HJ/T 42-1999</w:t>
            </w:r>
          </w:p>
        </w:tc>
        <w:tc>
          <w:tcPr>
            <w:tcW w:w="1057"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7"/>
              <w:rPr>
                <w:rFonts w:ascii="Microsoft JhengHei"/>
                <w:b/>
                <w:sz w:val="14"/>
              </w:rPr>
            </w:pPr>
          </w:p>
          <w:p w:rsidR="00677460" w:rsidRDefault="00677460">
            <w:pPr>
              <w:pStyle w:val="TableParagraph"/>
              <w:spacing w:before="1"/>
              <w:ind w:left="55"/>
              <w:jc w:val="center"/>
              <w:rPr>
                <w:sz w:val="21"/>
                <w:lang w:val="zh-CN" w:bidi="zh-CN"/>
              </w:rPr>
            </w:pPr>
            <w:r>
              <w:rPr>
                <w:rFonts w:hint="eastAsia"/>
                <w:sz w:val="21"/>
              </w:rPr>
              <w:t>/</w:t>
            </w:r>
          </w:p>
        </w:tc>
      </w:tr>
    </w:tbl>
    <w:p w:rsidR="00677460" w:rsidRDefault="00677460" w:rsidP="00677460">
      <w:pPr>
        <w:pStyle w:val="a5"/>
        <w:rPr>
          <w:rFonts w:ascii="Microsoft JhengHei"/>
          <w:b/>
          <w:sz w:val="20"/>
          <w:lang w:val="zh-CN" w:bidi="zh-CN"/>
        </w:rPr>
      </w:pPr>
    </w:p>
    <w:p w:rsidR="00677460" w:rsidRDefault="00677460" w:rsidP="00677460">
      <w:pPr>
        <w:pStyle w:val="a5"/>
        <w:rPr>
          <w:rFonts w:ascii="Microsoft JhengHei"/>
          <w:b/>
          <w:sz w:val="20"/>
        </w:rPr>
      </w:pPr>
    </w:p>
    <w:p w:rsidR="00677460" w:rsidRDefault="00677460" w:rsidP="00677460">
      <w:pPr>
        <w:pStyle w:val="a5"/>
        <w:spacing w:before="5"/>
        <w:rPr>
          <w:rFonts w:ascii="Microsoft JhengHei"/>
          <w:b/>
          <w:sz w:val="10"/>
        </w:rPr>
      </w:pPr>
    </w:p>
    <w:p w:rsidR="00677460" w:rsidRDefault="00677460" w:rsidP="00677460">
      <w:pPr>
        <w:ind w:right="1019"/>
        <w:jc w:val="right"/>
        <w:rPr>
          <w:rFonts w:ascii="Times New Roman"/>
          <w:sz w:val="18"/>
        </w:rPr>
      </w:pPr>
      <w:r>
        <w:rPr>
          <w:rFonts w:ascii="Times New Roman"/>
          <w:sz w:val="18"/>
        </w:rPr>
        <w:t>49</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5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66"/>
        <w:gridCol w:w="719"/>
        <w:gridCol w:w="808"/>
        <w:gridCol w:w="797"/>
        <w:gridCol w:w="808"/>
        <w:gridCol w:w="1150"/>
        <w:gridCol w:w="847"/>
        <w:gridCol w:w="713"/>
        <w:gridCol w:w="1049"/>
        <w:gridCol w:w="1145"/>
        <w:gridCol w:w="1274"/>
        <w:gridCol w:w="1133"/>
        <w:gridCol w:w="999"/>
        <w:gridCol w:w="1711"/>
        <w:gridCol w:w="1057"/>
      </w:tblGrid>
      <w:tr w:rsidR="00677460" w:rsidTr="00677460">
        <w:trPr>
          <w:trHeight w:val="1089"/>
        </w:trPr>
        <w:tc>
          <w:tcPr>
            <w:tcW w:w="666"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105" w:right="80"/>
              <w:jc w:val="center"/>
              <w:rPr>
                <w:rFonts w:ascii="黑体" w:eastAsia="黑体"/>
                <w:sz w:val="21"/>
                <w:lang w:val="zh-CN" w:bidi="zh-CN"/>
              </w:rPr>
            </w:pPr>
            <w:r>
              <w:rPr>
                <w:rFonts w:ascii="黑体" w:eastAsia="黑体" w:hint="eastAsia"/>
                <w:sz w:val="21"/>
              </w:rPr>
              <w:t>序号</w:t>
            </w:r>
          </w:p>
        </w:tc>
        <w:tc>
          <w:tcPr>
            <w:tcW w:w="719"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 w:line="270" w:lineRule="atLeast"/>
              <w:ind w:left="48" w:right="29"/>
              <w:jc w:val="center"/>
              <w:rPr>
                <w:rFonts w:ascii="黑体" w:eastAsia="黑体"/>
                <w:sz w:val="21"/>
                <w:lang w:val="zh-CN" w:bidi="zh-CN"/>
              </w:rPr>
            </w:pPr>
            <w:r>
              <w:rPr>
                <w:rFonts w:ascii="黑体" w:eastAsia="黑体" w:hint="eastAsia"/>
                <w:sz w:val="21"/>
              </w:rPr>
              <w:t>污染源类别/ 监测类别</w:t>
            </w:r>
          </w:p>
        </w:tc>
        <w:tc>
          <w:tcPr>
            <w:tcW w:w="808"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9"/>
              <w:ind w:left="37" w:right="23" w:firstLine="52"/>
              <w:jc w:val="both"/>
              <w:rPr>
                <w:rFonts w:ascii="黑体" w:eastAsia="黑体"/>
                <w:sz w:val="21"/>
                <w:lang w:val="zh-CN" w:bidi="zh-CN"/>
              </w:rPr>
            </w:pPr>
            <w:r>
              <w:rPr>
                <w:rFonts w:ascii="黑体" w:eastAsia="黑体" w:hint="eastAsia"/>
                <w:sz w:val="21"/>
              </w:rPr>
              <w:t>排放口编号/监测点位</w:t>
            </w:r>
          </w:p>
        </w:tc>
        <w:tc>
          <w:tcPr>
            <w:tcW w:w="79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 w:line="270" w:lineRule="atLeast"/>
              <w:ind w:left="32" w:right="18"/>
              <w:jc w:val="center"/>
              <w:rPr>
                <w:rFonts w:ascii="黑体" w:eastAsia="黑体"/>
                <w:sz w:val="21"/>
                <w:lang w:val="zh-CN" w:bidi="zh-CN"/>
              </w:rPr>
            </w:pPr>
            <w:r>
              <w:rPr>
                <w:rFonts w:ascii="黑体" w:eastAsia="黑体" w:hint="eastAsia"/>
                <w:sz w:val="21"/>
              </w:rPr>
              <w:t>排放口名称/监测点位名称</w:t>
            </w:r>
          </w:p>
        </w:tc>
        <w:tc>
          <w:tcPr>
            <w:tcW w:w="808"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39" w:right="21" w:firstLine="52"/>
              <w:rPr>
                <w:rFonts w:ascii="黑体" w:eastAsia="黑体"/>
                <w:sz w:val="21"/>
                <w:lang w:val="zh-CN" w:bidi="zh-CN"/>
              </w:rPr>
            </w:pPr>
            <w:r>
              <w:rPr>
                <w:rFonts w:ascii="黑体" w:eastAsia="黑体" w:hint="eastAsia"/>
                <w:sz w:val="21"/>
              </w:rPr>
              <w:t>监测内容（1）</w:t>
            </w:r>
          </w:p>
        </w:tc>
        <w:tc>
          <w:tcPr>
            <w:tcW w:w="1150"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28" w:right="21"/>
              <w:jc w:val="center"/>
              <w:rPr>
                <w:rFonts w:ascii="黑体" w:eastAsia="黑体"/>
                <w:sz w:val="21"/>
                <w:lang w:val="zh-CN" w:bidi="zh-CN"/>
              </w:rPr>
            </w:pPr>
            <w:r>
              <w:rPr>
                <w:rFonts w:ascii="黑体" w:eastAsia="黑体" w:hint="eastAsia"/>
                <w:sz w:val="21"/>
              </w:rPr>
              <w:t>污染物名称</w:t>
            </w:r>
          </w:p>
        </w:tc>
        <w:tc>
          <w:tcPr>
            <w:tcW w:w="84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1" w:right="-15"/>
              <w:jc w:val="center"/>
              <w:rPr>
                <w:rFonts w:ascii="黑体" w:eastAsia="黑体"/>
                <w:sz w:val="21"/>
                <w:lang w:val="zh-CN" w:bidi="zh-CN"/>
              </w:rPr>
            </w:pPr>
            <w:r>
              <w:rPr>
                <w:rFonts w:ascii="黑体" w:eastAsia="黑体" w:hint="eastAsia"/>
                <w:sz w:val="21"/>
              </w:rPr>
              <w:t>监测设施</w:t>
            </w:r>
          </w:p>
        </w:tc>
        <w:tc>
          <w:tcPr>
            <w:tcW w:w="71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9"/>
              <w:ind w:left="39" w:right="31"/>
              <w:jc w:val="both"/>
              <w:rPr>
                <w:rFonts w:ascii="黑体" w:eastAsia="黑体"/>
                <w:sz w:val="21"/>
                <w:lang w:val="zh-CN" w:bidi="zh-CN"/>
              </w:rPr>
            </w:pPr>
            <w:r>
              <w:rPr>
                <w:rFonts w:ascii="黑体" w:eastAsia="黑体" w:hint="eastAsia"/>
                <w:sz w:val="21"/>
              </w:rPr>
              <w:t>自动监测是否联网</w:t>
            </w:r>
          </w:p>
        </w:tc>
        <w:tc>
          <w:tcPr>
            <w:tcW w:w="1049"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02" w:right="94"/>
              <w:rPr>
                <w:rFonts w:ascii="黑体" w:eastAsia="黑体"/>
                <w:sz w:val="21"/>
                <w:lang w:val="zh-CN" w:bidi="zh-CN"/>
              </w:rPr>
            </w:pPr>
            <w:r>
              <w:rPr>
                <w:rFonts w:ascii="黑体" w:eastAsia="黑体" w:hint="eastAsia"/>
                <w:sz w:val="21"/>
              </w:rPr>
              <w:t>自动监测仪器名称</w:t>
            </w:r>
          </w:p>
        </w:tc>
        <w:tc>
          <w:tcPr>
            <w:tcW w:w="114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42" w:right="42"/>
              <w:rPr>
                <w:rFonts w:ascii="黑体" w:eastAsia="黑体"/>
                <w:sz w:val="21"/>
                <w:lang w:val="zh-CN" w:bidi="zh-CN"/>
              </w:rPr>
            </w:pPr>
            <w:r>
              <w:rPr>
                <w:rFonts w:ascii="黑体" w:eastAsia="黑体" w:hint="eastAsia"/>
                <w:sz w:val="21"/>
              </w:rPr>
              <w:t>自动监测设施安装位置</w:t>
            </w:r>
          </w:p>
        </w:tc>
        <w:tc>
          <w:tcPr>
            <w:tcW w:w="127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4" w:right="5"/>
              <w:jc w:val="center"/>
              <w:rPr>
                <w:rFonts w:ascii="黑体" w:eastAsia="黑体" w:hAnsi="宋体" w:cs="宋体"/>
                <w:sz w:val="21"/>
                <w:szCs w:val="22"/>
                <w:lang w:val="zh-CN" w:bidi="zh-CN"/>
              </w:rPr>
            </w:pPr>
            <w:r>
              <w:rPr>
                <w:rFonts w:ascii="黑体" w:eastAsia="黑体" w:hint="eastAsia"/>
                <w:spacing w:val="-3"/>
                <w:sz w:val="21"/>
              </w:rPr>
              <w:t>自动监测设施是否符合安装</w:t>
            </w:r>
          </w:p>
          <w:p w:rsidR="00677460" w:rsidRDefault="00677460">
            <w:pPr>
              <w:pStyle w:val="TableParagraph"/>
              <w:spacing w:before="1"/>
              <w:ind w:left="-4" w:right="5"/>
              <w:jc w:val="center"/>
              <w:rPr>
                <w:rFonts w:ascii="黑体" w:eastAsia="黑体"/>
                <w:sz w:val="21"/>
              </w:rPr>
            </w:pPr>
            <w:r>
              <w:rPr>
                <w:rFonts w:ascii="黑体" w:eastAsia="黑体" w:hint="eastAsia"/>
                <w:spacing w:val="-3"/>
                <w:sz w:val="21"/>
              </w:rPr>
              <w:t>、运行、维护</w:t>
            </w:r>
          </w:p>
          <w:p w:rsidR="00677460" w:rsidRDefault="00677460">
            <w:pPr>
              <w:pStyle w:val="TableParagraph"/>
              <w:spacing w:before="3" w:line="249" w:lineRule="exact"/>
              <w:ind w:left="1" w:right="9"/>
              <w:jc w:val="center"/>
              <w:rPr>
                <w:rFonts w:ascii="黑体" w:eastAsia="黑体"/>
                <w:sz w:val="21"/>
                <w:lang w:val="zh-CN" w:bidi="zh-CN"/>
              </w:rPr>
            </w:pPr>
            <w:r>
              <w:rPr>
                <w:rFonts w:ascii="黑体" w:eastAsia="黑体" w:hint="eastAsia"/>
                <w:sz w:val="21"/>
              </w:rPr>
              <w:t>等管理要求</w:t>
            </w:r>
          </w:p>
        </w:tc>
        <w:tc>
          <w:tcPr>
            <w:tcW w:w="1133"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9"/>
              <w:ind w:left="33" w:right="39"/>
              <w:jc w:val="center"/>
              <w:rPr>
                <w:rFonts w:ascii="黑体" w:eastAsia="黑体"/>
                <w:sz w:val="21"/>
                <w:lang w:val="zh-CN" w:bidi="zh-CN"/>
              </w:rPr>
            </w:pPr>
            <w:r>
              <w:rPr>
                <w:rFonts w:ascii="黑体" w:eastAsia="黑体" w:hint="eastAsia"/>
                <w:sz w:val="21"/>
              </w:rPr>
              <w:t>手工监测采样方法及个数（2）</w:t>
            </w:r>
          </w:p>
        </w:tc>
        <w:tc>
          <w:tcPr>
            <w:tcW w:w="999"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5" w:right="26" w:firstLine="52"/>
              <w:rPr>
                <w:rFonts w:ascii="黑体" w:eastAsia="黑体"/>
                <w:sz w:val="21"/>
                <w:lang w:val="zh-CN" w:bidi="zh-CN"/>
              </w:rPr>
            </w:pPr>
            <w:r>
              <w:rPr>
                <w:rFonts w:ascii="黑体" w:eastAsia="黑体" w:hint="eastAsia"/>
                <w:sz w:val="21"/>
              </w:rPr>
              <w:t>手工监测频次（3）</w:t>
            </w:r>
          </w:p>
        </w:tc>
        <w:tc>
          <w:tcPr>
            <w:tcW w:w="1711"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23" w:right="52"/>
              <w:jc w:val="center"/>
              <w:rPr>
                <w:rFonts w:ascii="黑体" w:eastAsia="黑体"/>
                <w:sz w:val="21"/>
              </w:rPr>
            </w:pPr>
            <w:r>
              <w:rPr>
                <w:rFonts w:ascii="黑体" w:eastAsia="黑体" w:hint="eastAsia"/>
                <w:sz w:val="21"/>
              </w:rPr>
              <w:t>手工测定方法（4</w:t>
            </w:r>
          </w:p>
          <w:p w:rsidR="00677460" w:rsidRDefault="00677460">
            <w:pPr>
              <w:pStyle w:val="TableParagraph"/>
              <w:spacing w:before="3"/>
              <w:ind w:right="29"/>
              <w:jc w:val="center"/>
              <w:rPr>
                <w:rFonts w:ascii="黑体" w:eastAsia="黑体"/>
                <w:sz w:val="21"/>
                <w:lang w:val="zh-CN" w:bidi="zh-CN"/>
              </w:rPr>
            </w:pPr>
            <w:r>
              <w:rPr>
                <w:rFonts w:ascii="黑体" w:eastAsia="黑体" w:hint="eastAsia"/>
                <w:sz w:val="21"/>
              </w:rPr>
              <w:t>）</w:t>
            </w:r>
          </w:p>
        </w:tc>
        <w:tc>
          <w:tcPr>
            <w:tcW w:w="1057"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72" w:right="76"/>
              <w:jc w:val="center"/>
              <w:rPr>
                <w:rFonts w:ascii="黑体" w:eastAsia="黑体"/>
                <w:sz w:val="21"/>
                <w:lang w:val="zh-CN" w:bidi="zh-CN"/>
              </w:rPr>
            </w:pPr>
            <w:r>
              <w:rPr>
                <w:rFonts w:ascii="黑体" w:eastAsia="黑体" w:hint="eastAsia"/>
                <w:sz w:val="21"/>
              </w:rPr>
              <w:t>其他信息</w:t>
            </w:r>
          </w:p>
        </w:tc>
      </w:tr>
      <w:tr w:rsidR="00677460" w:rsidTr="00677460">
        <w:trPr>
          <w:trHeight w:val="272"/>
        </w:trPr>
        <w:tc>
          <w:tcPr>
            <w:tcW w:w="666"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71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0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9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0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line="249" w:lineRule="exact"/>
              <w:ind w:left="30"/>
              <w:jc w:val="center"/>
              <w:rPr>
                <w:sz w:val="21"/>
                <w:lang w:val="zh-CN" w:bidi="zh-CN"/>
              </w:rPr>
            </w:pPr>
            <w:r>
              <w:rPr>
                <w:rFonts w:hint="eastAsia"/>
                <w:sz w:val="21"/>
              </w:rPr>
              <w:t>积</w:t>
            </w:r>
          </w:p>
        </w:tc>
        <w:tc>
          <w:tcPr>
            <w:tcW w:w="11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4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27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3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99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1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57"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3268"/>
        </w:trPr>
        <w:tc>
          <w:tcPr>
            <w:tcW w:w="666"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50"/>
              <w:ind w:left="35"/>
              <w:jc w:val="center"/>
              <w:rPr>
                <w:sz w:val="21"/>
                <w:lang w:val="zh-CN" w:bidi="zh-CN"/>
              </w:rPr>
            </w:pPr>
            <w:r>
              <w:rPr>
                <w:rFonts w:hint="eastAsia"/>
                <w:sz w:val="21"/>
              </w:rPr>
              <w:t>2</w:t>
            </w:r>
          </w:p>
        </w:tc>
        <w:tc>
          <w:tcPr>
            <w:tcW w:w="71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1"/>
              <w:ind w:left="159"/>
              <w:rPr>
                <w:sz w:val="21"/>
                <w:lang w:val="zh-CN" w:bidi="zh-CN"/>
              </w:rPr>
            </w:pPr>
            <w:r>
              <w:rPr>
                <w:rFonts w:hint="eastAsia"/>
                <w:sz w:val="21"/>
              </w:rPr>
              <w:t>废气</w:t>
            </w:r>
          </w:p>
        </w:tc>
        <w:tc>
          <w:tcPr>
            <w:tcW w:w="80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50"/>
              <w:ind w:left="151"/>
              <w:rPr>
                <w:sz w:val="21"/>
                <w:lang w:val="zh-CN" w:bidi="zh-CN"/>
              </w:rPr>
            </w:pPr>
            <w:r>
              <w:rPr>
                <w:rFonts w:hint="eastAsia"/>
                <w:sz w:val="21"/>
              </w:rPr>
              <w:t>DA001</w:t>
            </w:r>
          </w:p>
        </w:tc>
        <w:tc>
          <w:tcPr>
            <w:tcW w:w="79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72"/>
              <w:ind w:left="198" w:right="166"/>
              <w:jc w:val="both"/>
              <w:rPr>
                <w:sz w:val="21"/>
                <w:lang w:val="zh-CN" w:bidi="zh-CN"/>
              </w:rPr>
            </w:pPr>
            <w:r>
              <w:rPr>
                <w:rFonts w:hint="eastAsia"/>
                <w:sz w:val="21"/>
              </w:rPr>
              <w:t>有组织废气排放口</w:t>
            </w:r>
          </w:p>
        </w:tc>
        <w:tc>
          <w:tcPr>
            <w:tcW w:w="808"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51" w:right="119" w:firstLine="52"/>
              <w:jc w:val="both"/>
              <w:rPr>
                <w:rFonts w:ascii="宋体" w:hAnsi="宋体" w:cs="宋体"/>
                <w:sz w:val="21"/>
                <w:szCs w:val="22"/>
                <w:lang w:val="zh-CN" w:bidi="zh-CN"/>
              </w:rPr>
            </w:pPr>
            <w:r>
              <w:rPr>
                <w:rFonts w:hint="eastAsia"/>
                <w:sz w:val="21"/>
              </w:rPr>
              <w:t>烟气流速</w:t>
            </w:r>
            <w:r>
              <w:rPr>
                <w:rFonts w:hint="eastAsia"/>
                <w:sz w:val="21"/>
              </w:rPr>
              <w:t xml:space="preserve">, </w:t>
            </w:r>
            <w:r>
              <w:rPr>
                <w:rFonts w:hint="eastAsia"/>
                <w:sz w:val="21"/>
              </w:rPr>
              <w:t>烟气温度</w:t>
            </w:r>
            <w:r>
              <w:rPr>
                <w:rFonts w:hint="eastAsia"/>
                <w:sz w:val="21"/>
              </w:rPr>
              <w:t xml:space="preserve">, </w:t>
            </w:r>
            <w:r>
              <w:rPr>
                <w:rFonts w:hint="eastAsia"/>
                <w:sz w:val="21"/>
              </w:rPr>
              <w:t>烟气压力</w:t>
            </w:r>
            <w:r>
              <w:rPr>
                <w:rFonts w:hint="eastAsia"/>
                <w:sz w:val="21"/>
              </w:rPr>
              <w:t xml:space="preserve">, </w:t>
            </w:r>
            <w:r>
              <w:rPr>
                <w:rFonts w:hint="eastAsia"/>
                <w:sz w:val="21"/>
              </w:rPr>
              <w:t>烟气量</w:t>
            </w:r>
            <w:r>
              <w:rPr>
                <w:rFonts w:hint="eastAsia"/>
                <w:sz w:val="21"/>
              </w:rPr>
              <w:t>,</w:t>
            </w:r>
            <w:r>
              <w:rPr>
                <w:rFonts w:hint="eastAsia"/>
                <w:sz w:val="21"/>
              </w:rPr>
              <w:t>氧</w:t>
            </w:r>
          </w:p>
          <w:p w:rsidR="00677460" w:rsidRDefault="00677460">
            <w:pPr>
              <w:pStyle w:val="TableParagraph"/>
              <w:spacing w:before="4" w:line="270" w:lineRule="atLeast"/>
              <w:ind w:left="204" w:right="119" w:hanging="53"/>
              <w:jc w:val="both"/>
              <w:rPr>
                <w:sz w:val="21"/>
                <w:lang w:val="zh-CN" w:bidi="zh-CN"/>
              </w:rPr>
            </w:pPr>
            <w:r>
              <w:rPr>
                <w:rFonts w:hint="eastAsia"/>
                <w:sz w:val="21"/>
              </w:rPr>
              <w:t>含量</w:t>
            </w:r>
            <w:r>
              <w:rPr>
                <w:rFonts w:hint="eastAsia"/>
                <w:sz w:val="21"/>
              </w:rPr>
              <w:t xml:space="preserve">, </w:t>
            </w:r>
            <w:r>
              <w:rPr>
                <w:rFonts w:hint="eastAsia"/>
                <w:sz w:val="21"/>
              </w:rPr>
              <w:t>烟道截面积</w:t>
            </w:r>
          </w:p>
        </w:tc>
        <w:tc>
          <w:tcPr>
            <w:tcW w:w="11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1"/>
              <w:ind w:left="50" w:right="21"/>
              <w:jc w:val="center"/>
              <w:rPr>
                <w:sz w:val="21"/>
                <w:lang w:val="zh-CN" w:bidi="zh-CN"/>
              </w:rPr>
            </w:pPr>
            <w:r>
              <w:rPr>
                <w:rFonts w:hint="eastAsia"/>
                <w:sz w:val="21"/>
              </w:rPr>
              <w:t>二氧化硫</w:t>
            </w:r>
          </w:p>
        </w:tc>
        <w:tc>
          <w:tcPr>
            <w:tcW w:w="84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1"/>
              <w:ind w:left="203" w:right="174"/>
              <w:jc w:val="center"/>
              <w:rPr>
                <w:sz w:val="21"/>
                <w:lang w:val="zh-CN" w:bidi="zh-CN"/>
              </w:rPr>
            </w:pPr>
            <w:r>
              <w:rPr>
                <w:rFonts w:hint="eastAsia"/>
                <w:sz w:val="21"/>
              </w:rPr>
              <w:t>手工</w:t>
            </w:r>
          </w:p>
        </w:tc>
        <w:tc>
          <w:tcPr>
            <w:tcW w:w="71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4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4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27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33"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9"/>
              <w:rPr>
                <w:sz w:val="26"/>
              </w:rPr>
            </w:pPr>
          </w:p>
          <w:p w:rsidR="00677460" w:rsidRDefault="00677460">
            <w:pPr>
              <w:pStyle w:val="TableParagraph"/>
              <w:spacing w:before="1"/>
              <w:ind w:left="471" w:right="124" w:hanging="315"/>
              <w:rPr>
                <w:rFonts w:ascii="宋体"/>
                <w:sz w:val="21"/>
              </w:rPr>
            </w:pPr>
            <w:r>
              <w:rPr>
                <w:rFonts w:hint="eastAsia"/>
                <w:sz w:val="21"/>
              </w:rPr>
              <w:t>非连续采样</w:t>
            </w:r>
            <w:r>
              <w:rPr>
                <w:rFonts w:hint="eastAsia"/>
                <w:sz w:val="21"/>
              </w:rPr>
              <w:t xml:space="preserve"> </w:t>
            </w:r>
          </w:p>
          <w:p w:rsidR="00677460" w:rsidRDefault="00677460">
            <w:pPr>
              <w:pStyle w:val="TableParagraph"/>
              <w:spacing w:before="1"/>
              <w:ind w:left="208"/>
              <w:rPr>
                <w:sz w:val="21"/>
                <w:lang w:val="zh-CN" w:bidi="zh-CN"/>
              </w:rPr>
            </w:pPr>
            <w:r>
              <w:rPr>
                <w:rFonts w:hint="eastAsia"/>
                <w:sz w:val="21"/>
              </w:rPr>
              <w:t>至少</w:t>
            </w:r>
            <w:r>
              <w:rPr>
                <w:rFonts w:hint="eastAsia"/>
                <w:sz w:val="21"/>
              </w:rPr>
              <w:t>3</w:t>
            </w:r>
            <w:r>
              <w:rPr>
                <w:rFonts w:hint="eastAsia"/>
                <w:sz w:val="21"/>
              </w:rPr>
              <w:t>个</w:t>
            </w:r>
          </w:p>
        </w:tc>
        <w:tc>
          <w:tcPr>
            <w:tcW w:w="99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21"/>
              <w:ind w:left="194"/>
              <w:rPr>
                <w:sz w:val="21"/>
                <w:lang w:val="zh-CN" w:bidi="zh-CN"/>
              </w:rPr>
            </w:pPr>
            <w:r>
              <w:rPr>
                <w:rFonts w:hint="eastAsia"/>
                <w:sz w:val="21"/>
              </w:rPr>
              <w:t>1</w:t>
            </w:r>
            <w:r>
              <w:rPr>
                <w:rFonts w:hint="eastAsia"/>
                <w:sz w:val="21"/>
              </w:rPr>
              <w:t>次</w:t>
            </w:r>
            <w:r>
              <w:rPr>
                <w:rFonts w:hint="eastAsia"/>
                <w:sz w:val="21"/>
              </w:rPr>
              <w:t>/</w:t>
            </w:r>
            <w:r>
              <w:rPr>
                <w:rFonts w:hint="eastAsia"/>
                <w:sz w:val="21"/>
              </w:rPr>
              <w:t>年</w:t>
            </w:r>
          </w:p>
        </w:tc>
        <w:tc>
          <w:tcPr>
            <w:tcW w:w="171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72" w:line="252" w:lineRule="auto"/>
              <w:ind w:left="130" w:right="-15" w:hanging="105"/>
              <w:jc w:val="center"/>
              <w:rPr>
                <w:sz w:val="21"/>
                <w:lang w:val="zh-CN" w:bidi="zh-CN"/>
              </w:rPr>
            </w:pPr>
            <w:r>
              <w:rPr>
                <w:rFonts w:hint="eastAsia"/>
                <w:sz w:val="21"/>
              </w:rPr>
              <w:t>固定污染源排气</w:t>
            </w:r>
            <w:r>
              <w:rPr>
                <w:rFonts w:hint="eastAsia"/>
                <w:sz w:val="21"/>
              </w:rPr>
              <w:t xml:space="preserve"> </w:t>
            </w:r>
            <w:r>
              <w:rPr>
                <w:rFonts w:hint="eastAsia"/>
                <w:sz w:val="21"/>
              </w:rPr>
              <w:t>中二氧化硫的测</w:t>
            </w:r>
            <w:r>
              <w:rPr>
                <w:rFonts w:hint="eastAsia"/>
                <w:sz w:val="21"/>
              </w:rPr>
              <w:t xml:space="preserve"> </w:t>
            </w:r>
            <w:r>
              <w:rPr>
                <w:rFonts w:hint="eastAsia"/>
                <w:sz w:val="21"/>
              </w:rPr>
              <w:t>定</w:t>
            </w:r>
            <w:r>
              <w:rPr>
                <w:rFonts w:hint="eastAsia"/>
                <w:sz w:val="21"/>
              </w:rPr>
              <w:t xml:space="preserve"> </w:t>
            </w:r>
            <w:r>
              <w:rPr>
                <w:rFonts w:hint="eastAsia"/>
                <w:sz w:val="21"/>
              </w:rPr>
              <w:t>碘量法</w:t>
            </w:r>
            <w:r>
              <w:rPr>
                <w:rFonts w:hint="eastAsia"/>
                <w:sz w:val="21"/>
              </w:rPr>
              <w:t xml:space="preserve"> HJ/T 56-2000</w:t>
            </w:r>
          </w:p>
        </w:tc>
        <w:tc>
          <w:tcPr>
            <w:tcW w:w="1057"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50"/>
              <w:ind w:left="55"/>
              <w:jc w:val="center"/>
              <w:rPr>
                <w:sz w:val="21"/>
                <w:lang w:val="zh-CN" w:bidi="zh-CN"/>
              </w:rPr>
            </w:pPr>
            <w:r>
              <w:rPr>
                <w:rFonts w:hint="eastAsia"/>
                <w:sz w:val="21"/>
              </w:rPr>
              <w:t>/</w:t>
            </w:r>
          </w:p>
        </w:tc>
      </w:tr>
      <w:tr w:rsidR="00677460" w:rsidTr="00677460">
        <w:trPr>
          <w:trHeight w:val="1634"/>
        </w:trPr>
        <w:tc>
          <w:tcPr>
            <w:tcW w:w="666"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2"/>
              </w:rPr>
            </w:pPr>
          </w:p>
          <w:p w:rsidR="00677460" w:rsidRDefault="00677460">
            <w:pPr>
              <w:pStyle w:val="TableParagraph"/>
              <w:ind w:left="35"/>
              <w:jc w:val="center"/>
              <w:rPr>
                <w:sz w:val="21"/>
                <w:lang w:val="zh-CN" w:bidi="zh-CN"/>
              </w:rPr>
            </w:pPr>
            <w:r>
              <w:rPr>
                <w:rFonts w:hint="eastAsia"/>
                <w:sz w:val="21"/>
              </w:rPr>
              <w:t>3</w:t>
            </w:r>
          </w:p>
        </w:tc>
        <w:tc>
          <w:tcPr>
            <w:tcW w:w="71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5"/>
              <w:rPr>
                <w:sz w:val="19"/>
              </w:rPr>
            </w:pPr>
          </w:p>
          <w:p w:rsidR="00677460" w:rsidRDefault="00677460">
            <w:pPr>
              <w:pStyle w:val="TableParagraph"/>
              <w:ind w:left="159"/>
              <w:rPr>
                <w:sz w:val="21"/>
                <w:lang w:val="zh-CN" w:bidi="zh-CN"/>
              </w:rPr>
            </w:pPr>
            <w:r>
              <w:rPr>
                <w:rFonts w:hint="eastAsia"/>
                <w:sz w:val="21"/>
              </w:rPr>
              <w:t>废气</w:t>
            </w:r>
          </w:p>
        </w:tc>
        <w:tc>
          <w:tcPr>
            <w:tcW w:w="80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2"/>
              </w:rPr>
            </w:pPr>
          </w:p>
          <w:p w:rsidR="00677460" w:rsidRDefault="00677460">
            <w:pPr>
              <w:pStyle w:val="TableParagraph"/>
              <w:ind w:left="151"/>
              <w:rPr>
                <w:sz w:val="21"/>
                <w:lang w:val="zh-CN" w:bidi="zh-CN"/>
              </w:rPr>
            </w:pPr>
            <w:r>
              <w:rPr>
                <w:rFonts w:hint="eastAsia"/>
                <w:sz w:val="21"/>
              </w:rPr>
              <w:t>DA001</w:t>
            </w:r>
          </w:p>
        </w:tc>
        <w:tc>
          <w:tcPr>
            <w:tcW w:w="79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98" w:right="166"/>
              <w:jc w:val="both"/>
              <w:rPr>
                <w:sz w:val="21"/>
                <w:lang w:val="zh-CN" w:bidi="zh-CN"/>
              </w:rPr>
            </w:pPr>
            <w:r>
              <w:rPr>
                <w:rFonts w:hint="eastAsia"/>
                <w:sz w:val="21"/>
              </w:rPr>
              <w:t>有组织废气排放口</w:t>
            </w:r>
          </w:p>
        </w:tc>
        <w:tc>
          <w:tcPr>
            <w:tcW w:w="808"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2" w:line="270" w:lineRule="atLeast"/>
              <w:ind w:left="151" w:right="119" w:firstLine="52"/>
              <w:jc w:val="both"/>
              <w:rPr>
                <w:sz w:val="21"/>
                <w:lang w:val="zh-CN" w:bidi="zh-CN"/>
              </w:rPr>
            </w:pPr>
            <w:r>
              <w:rPr>
                <w:rFonts w:hint="eastAsia"/>
                <w:sz w:val="21"/>
              </w:rPr>
              <w:t>烟气流速</w:t>
            </w:r>
            <w:r>
              <w:rPr>
                <w:rFonts w:hint="eastAsia"/>
                <w:sz w:val="21"/>
              </w:rPr>
              <w:t xml:space="preserve">, </w:t>
            </w:r>
            <w:r>
              <w:rPr>
                <w:rFonts w:hint="eastAsia"/>
                <w:sz w:val="21"/>
              </w:rPr>
              <w:t>烟气温度</w:t>
            </w:r>
            <w:r>
              <w:rPr>
                <w:rFonts w:hint="eastAsia"/>
                <w:sz w:val="21"/>
              </w:rPr>
              <w:t xml:space="preserve">, </w:t>
            </w:r>
            <w:r>
              <w:rPr>
                <w:rFonts w:hint="eastAsia"/>
                <w:sz w:val="21"/>
              </w:rPr>
              <w:t>烟气压力</w:t>
            </w:r>
            <w:r>
              <w:rPr>
                <w:rFonts w:hint="eastAsia"/>
                <w:sz w:val="21"/>
              </w:rPr>
              <w:t>,</w:t>
            </w:r>
          </w:p>
        </w:tc>
        <w:tc>
          <w:tcPr>
            <w:tcW w:w="115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5"/>
              <w:rPr>
                <w:sz w:val="19"/>
              </w:rPr>
            </w:pPr>
          </w:p>
          <w:p w:rsidR="00677460" w:rsidRDefault="00677460">
            <w:pPr>
              <w:pStyle w:val="TableParagraph"/>
              <w:ind w:left="50" w:right="21"/>
              <w:jc w:val="center"/>
              <w:rPr>
                <w:sz w:val="21"/>
                <w:lang w:val="zh-CN" w:bidi="zh-CN"/>
              </w:rPr>
            </w:pPr>
            <w:r>
              <w:rPr>
                <w:rFonts w:hint="eastAsia"/>
                <w:sz w:val="21"/>
              </w:rPr>
              <w:t>颗粒物</w:t>
            </w:r>
          </w:p>
        </w:tc>
        <w:tc>
          <w:tcPr>
            <w:tcW w:w="84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5"/>
              <w:rPr>
                <w:sz w:val="19"/>
              </w:rPr>
            </w:pPr>
          </w:p>
          <w:p w:rsidR="00677460" w:rsidRDefault="00677460">
            <w:pPr>
              <w:pStyle w:val="TableParagraph"/>
              <w:ind w:left="203" w:right="174"/>
              <w:jc w:val="center"/>
              <w:rPr>
                <w:sz w:val="21"/>
                <w:lang w:val="zh-CN" w:bidi="zh-CN"/>
              </w:rPr>
            </w:pPr>
            <w:r>
              <w:rPr>
                <w:rFonts w:hint="eastAsia"/>
                <w:sz w:val="21"/>
              </w:rPr>
              <w:t>手工</w:t>
            </w:r>
          </w:p>
        </w:tc>
        <w:tc>
          <w:tcPr>
            <w:tcW w:w="71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04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4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27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33"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471" w:right="124" w:hanging="315"/>
              <w:rPr>
                <w:rFonts w:ascii="宋体"/>
                <w:sz w:val="21"/>
              </w:rPr>
            </w:pPr>
            <w:r>
              <w:rPr>
                <w:rFonts w:hint="eastAsia"/>
                <w:sz w:val="21"/>
              </w:rPr>
              <w:t>非连续采样</w:t>
            </w:r>
            <w:r>
              <w:rPr>
                <w:rFonts w:hint="eastAsia"/>
                <w:sz w:val="21"/>
              </w:rPr>
              <w:t xml:space="preserve"> </w:t>
            </w:r>
          </w:p>
          <w:p w:rsidR="00677460" w:rsidRDefault="00677460">
            <w:pPr>
              <w:pStyle w:val="TableParagraph"/>
              <w:spacing w:before="1"/>
              <w:ind w:left="208"/>
              <w:rPr>
                <w:sz w:val="21"/>
                <w:lang w:val="zh-CN" w:bidi="zh-CN"/>
              </w:rPr>
            </w:pPr>
            <w:r>
              <w:rPr>
                <w:rFonts w:hint="eastAsia"/>
                <w:sz w:val="21"/>
              </w:rPr>
              <w:t>至少</w:t>
            </w:r>
            <w:r>
              <w:rPr>
                <w:rFonts w:hint="eastAsia"/>
                <w:sz w:val="21"/>
              </w:rPr>
              <w:t>3</w:t>
            </w:r>
            <w:r>
              <w:rPr>
                <w:rFonts w:hint="eastAsia"/>
                <w:sz w:val="21"/>
              </w:rPr>
              <w:t>个</w:t>
            </w:r>
          </w:p>
        </w:tc>
        <w:tc>
          <w:tcPr>
            <w:tcW w:w="99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5"/>
              <w:rPr>
                <w:sz w:val="19"/>
              </w:rPr>
            </w:pPr>
          </w:p>
          <w:p w:rsidR="00677460" w:rsidRDefault="00677460">
            <w:pPr>
              <w:pStyle w:val="TableParagraph"/>
              <w:ind w:left="194"/>
              <w:rPr>
                <w:sz w:val="21"/>
                <w:lang w:val="zh-CN" w:bidi="zh-CN"/>
              </w:rPr>
            </w:pPr>
            <w:r>
              <w:rPr>
                <w:rFonts w:hint="eastAsia"/>
                <w:sz w:val="21"/>
              </w:rPr>
              <w:t>1</w:t>
            </w:r>
            <w:r>
              <w:rPr>
                <w:rFonts w:hint="eastAsia"/>
                <w:sz w:val="21"/>
              </w:rPr>
              <w:t>次</w:t>
            </w:r>
            <w:r>
              <w:rPr>
                <w:rFonts w:hint="eastAsia"/>
                <w:sz w:val="21"/>
              </w:rPr>
              <w:t>/</w:t>
            </w:r>
            <w:r>
              <w:rPr>
                <w:rFonts w:hint="eastAsia"/>
                <w:sz w:val="21"/>
              </w:rPr>
              <w:t>年</w:t>
            </w:r>
          </w:p>
        </w:tc>
        <w:tc>
          <w:tcPr>
            <w:tcW w:w="171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9" w:line="247" w:lineRule="auto"/>
              <w:ind w:left="130" w:right="98"/>
              <w:jc w:val="center"/>
              <w:rPr>
                <w:sz w:val="21"/>
                <w:lang w:val="zh-CN" w:bidi="zh-CN"/>
              </w:rPr>
            </w:pPr>
            <w:r>
              <w:rPr>
                <w:rFonts w:hint="eastAsia"/>
                <w:sz w:val="21"/>
              </w:rPr>
              <w:t>固定污染源排气中颗粒物测定与气态污染物采样方</w:t>
            </w:r>
            <w:r>
              <w:rPr>
                <w:rFonts w:hint="eastAsia"/>
                <w:sz w:val="21"/>
              </w:rPr>
              <w:t xml:space="preserve"> </w:t>
            </w:r>
            <w:r>
              <w:rPr>
                <w:rFonts w:hint="eastAsia"/>
                <w:sz w:val="21"/>
              </w:rPr>
              <w:t>法</w:t>
            </w:r>
            <w:r>
              <w:rPr>
                <w:rFonts w:hint="eastAsia"/>
                <w:sz w:val="21"/>
              </w:rPr>
              <w:t xml:space="preserve"> GB/T 16157-1996</w:t>
            </w:r>
          </w:p>
        </w:tc>
        <w:tc>
          <w:tcPr>
            <w:tcW w:w="1057"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2"/>
              </w:rPr>
            </w:pPr>
          </w:p>
          <w:p w:rsidR="00677460" w:rsidRDefault="00677460">
            <w:pPr>
              <w:pStyle w:val="TableParagraph"/>
              <w:ind w:left="55"/>
              <w:jc w:val="center"/>
              <w:rPr>
                <w:sz w:val="21"/>
                <w:lang w:val="zh-CN" w:bidi="zh-CN"/>
              </w:rPr>
            </w:pPr>
            <w:r>
              <w:rPr>
                <w:rFonts w:hint="eastAsia"/>
                <w:sz w:val="21"/>
              </w:rPr>
              <w:t>/</w:t>
            </w:r>
          </w:p>
        </w:tc>
      </w:tr>
    </w:tbl>
    <w:p w:rsidR="00677460" w:rsidRDefault="00677460" w:rsidP="00677460">
      <w:pPr>
        <w:ind w:right="1019"/>
        <w:jc w:val="right"/>
        <w:rPr>
          <w:rFonts w:ascii="Times New Roman"/>
          <w:sz w:val="18"/>
        </w:rPr>
      </w:pPr>
      <w:r>
        <w:rPr>
          <w:rFonts w:ascii="Times New Roman"/>
          <w:sz w:val="18"/>
        </w:rPr>
        <w:t>50</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5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663"/>
        <w:gridCol w:w="718"/>
        <w:gridCol w:w="805"/>
        <w:gridCol w:w="799"/>
        <w:gridCol w:w="805"/>
        <w:gridCol w:w="1147"/>
        <w:gridCol w:w="848"/>
        <w:gridCol w:w="711"/>
        <w:gridCol w:w="1051"/>
        <w:gridCol w:w="1150"/>
        <w:gridCol w:w="1274"/>
        <w:gridCol w:w="1124"/>
        <w:gridCol w:w="1008"/>
        <w:gridCol w:w="1711"/>
        <w:gridCol w:w="1057"/>
      </w:tblGrid>
      <w:tr w:rsidR="00677460" w:rsidTr="00677460">
        <w:trPr>
          <w:trHeight w:val="1089"/>
        </w:trPr>
        <w:tc>
          <w:tcPr>
            <w:tcW w:w="663"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105" w:right="77"/>
              <w:jc w:val="center"/>
              <w:rPr>
                <w:rFonts w:ascii="黑体" w:eastAsia="黑体"/>
                <w:sz w:val="21"/>
                <w:lang w:val="zh-CN" w:bidi="zh-CN"/>
              </w:rPr>
            </w:pPr>
            <w:r>
              <w:rPr>
                <w:rFonts w:ascii="黑体" w:eastAsia="黑体" w:hint="eastAsia"/>
                <w:sz w:val="21"/>
              </w:rPr>
              <w:t>序号</w:t>
            </w:r>
          </w:p>
        </w:tc>
        <w:tc>
          <w:tcPr>
            <w:tcW w:w="718"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 w:line="270" w:lineRule="atLeast"/>
              <w:ind w:left="51" w:right="25"/>
              <w:jc w:val="center"/>
              <w:rPr>
                <w:rFonts w:ascii="黑体" w:eastAsia="黑体"/>
                <w:sz w:val="21"/>
                <w:lang w:val="zh-CN" w:bidi="zh-CN"/>
              </w:rPr>
            </w:pPr>
            <w:r>
              <w:rPr>
                <w:rFonts w:ascii="黑体" w:eastAsia="黑体" w:hint="eastAsia"/>
                <w:sz w:val="21"/>
              </w:rPr>
              <w:t>污染源类别/ 监测类别</w:t>
            </w:r>
          </w:p>
        </w:tc>
        <w:tc>
          <w:tcPr>
            <w:tcW w:w="805"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9"/>
              <w:ind w:left="41" w:right="16" w:firstLine="52"/>
              <w:jc w:val="both"/>
              <w:rPr>
                <w:rFonts w:ascii="黑体" w:eastAsia="黑体"/>
                <w:sz w:val="21"/>
                <w:lang w:val="zh-CN" w:bidi="zh-CN"/>
              </w:rPr>
            </w:pPr>
            <w:r>
              <w:rPr>
                <w:rFonts w:ascii="黑体" w:eastAsia="黑体" w:hint="eastAsia"/>
                <w:sz w:val="21"/>
              </w:rPr>
              <w:t>排放口编号/监测点位</w:t>
            </w:r>
          </w:p>
        </w:tc>
        <w:tc>
          <w:tcPr>
            <w:tcW w:w="799"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2" w:line="270" w:lineRule="atLeast"/>
              <w:ind w:left="39" w:right="13"/>
              <w:jc w:val="center"/>
              <w:rPr>
                <w:rFonts w:ascii="黑体" w:eastAsia="黑体"/>
                <w:sz w:val="21"/>
                <w:lang w:val="zh-CN" w:bidi="zh-CN"/>
              </w:rPr>
            </w:pPr>
            <w:r>
              <w:rPr>
                <w:rFonts w:ascii="黑体" w:eastAsia="黑体" w:hint="eastAsia"/>
                <w:sz w:val="21"/>
              </w:rPr>
              <w:t>排放口名称/监测点位名称</w:t>
            </w:r>
          </w:p>
        </w:tc>
        <w:tc>
          <w:tcPr>
            <w:tcW w:w="8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44" w:right="13" w:firstLine="52"/>
              <w:rPr>
                <w:rFonts w:ascii="黑体" w:eastAsia="黑体"/>
                <w:sz w:val="21"/>
                <w:lang w:val="zh-CN" w:bidi="zh-CN"/>
              </w:rPr>
            </w:pPr>
            <w:r>
              <w:rPr>
                <w:rFonts w:ascii="黑体" w:eastAsia="黑体" w:hint="eastAsia"/>
                <w:sz w:val="21"/>
              </w:rPr>
              <w:t>监测内容（1）</w:t>
            </w:r>
          </w:p>
        </w:tc>
        <w:tc>
          <w:tcPr>
            <w:tcW w:w="114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36" w:right="10"/>
              <w:jc w:val="center"/>
              <w:rPr>
                <w:rFonts w:ascii="黑体" w:eastAsia="黑体"/>
                <w:sz w:val="21"/>
                <w:lang w:val="zh-CN" w:bidi="zh-CN"/>
              </w:rPr>
            </w:pPr>
            <w:r>
              <w:rPr>
                <w:rFonts w:ascii="黑体" w:eastAsia="黑体" w:hint="eastAsia"/>
                <w:sz w:val="21"/>
              </w:rPr>
              <w:t>污染物名称</w:t>
            </w:r>
          </w:p>
        </w:tc>
        <w:tc>
          <w:tcPr>
            <w:tcW w:w="848"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12" w:right="-29"/>
              <w:jc w:val="center"/>
              <w:rPr>
                <w:rFonts w:ascii="黑体" w:eastAsia="黑体"/>
                <w:sz w:val="21"/>
                <w:lang w:val="zh-CN" w:bidi="zh-CN"/>
              </w:rPr>
            </w:pPr>
            <w:r>
              <w:rPr>
                <w:rFonts w:ascii="黑体" w:eastAsia="黑体" w:hint="eastAsia"/>
                <w:sz w:val="21"/>
              </w:rPr>
              <w:t>监测设施</w:t>
            </w:r>
          </w:p>
        </w:tc>
        <w:tc>
          <w:tcPr>
            <w:tcW w:w="71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9"/>
              <w:ind w:left="49" w:right="19"/>
              <w:jc w:val="both"/>
              <w:rPr>
                <w:rFonts w:ascii="黑体" w:eastAsia="黑体"/>
                <w:sz w:val="21"/>
                <w:lang w:val="zh-CN" w:bidi="zh-CN"/>
              </w:rPr>
            </w:pPr>
            <w:r>
              <w:rPr>
                <w:rFonts w:ascii="黑体" w:eastAsia="黑体" w:hint="eastAsia"/>
                <w:sz w:val="21"/>
              </w:rPr>
              <w:t>自动监测是否联网</w:t>
            </w:r>
          </w:p>
        </w:tc>
        <w:tc>
          <w:tcPr>
            <w:tcW w:w="1051"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114" w:right="84"/>
              <w:rPr>
                <w:rFonts w:ascii="黑体" w:eastAsia="黑体"/>
                <w:sz w:val="21"/>
                <w:lang w:val="zh-CN" w:bidi="zh-CN"/>
              </w:rPr>
            </w:pPr>
            <w:r>
              <w:rPr>
                <w:rFonts w:ascii="黑体" w:eastAsia="黑体" w:hint="eastAsia"/>
                <w:sz w:val="21"/>
              </w:rPr>
              <w:t>自动监测仪器名称</w:t>
            </w:r>
          </w:p>
        </w:tc>
        <w:tc>
          <w:tcPr>
            <w:tcW w:w="1150"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52" w:right="37"/>
              <w:rPr>
                <w:rFonts w:ascii="黑体" w:eastAsia="黑体"/>
                <w:sz w:val="21"/>
                <w:lang w:val="zh-CN" w:bidi="zh-CN"/>
              </w:rPr>
            </w:pPr>
            <w:r>
              <w:rPr>
                <w:rFonts w:ascii="黑体" w:eastAsia="黑体" w:hint="eastAsia"/>
                <w:sz w:val="21"/>
              </w:rPr>
              <w:t>自动监测设施安装位置</w:t>
            </w:r>
          </w:p>
        </w:tc>
        <w:tc>
          <w:tcPr>
            <w:tcW w:w="127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
              <w:jc w:val="center"/>
              <w:rPr>
                <w:rFonts w:ascii="黑体" w:eastAsia="黑体" w:hAnsi="宋体" w:cs="宋体"/>
                <w:sz w:val="21"/>
                <w:szCs w:val="22"/>
                <w:lang w:val="zh-CN" w:bidi="zh-CN"/>
              </w:rPr>
            </w:pPr>
            <w:r>
              <w:rPr>
                <w:rFonts w:ascii="黑体" w:eastAsia="黑体" w:hint="eastAsia"/>
                <w:spacing w:val="-3"/>
                <w:sz w:val="21"/>
              </w:rPr>
              <w:t>自动监测设施是否符合安装</w:t>
            </w:r>
          </w:p>
          <w:p w:rsidR="00677460" w:rsidRDefault="00677460">
            <w:pPr>
              <w:pStyle w:val="TableParagraph"/>
              <w:spacing w:before="1"/>
              <w:jc w:val="center"/>
              <w:rPr>
                <w:rFonts w:ascii="黑体" w:eastAsia="黑体"/>
                <w:sz w:val="21"/>
              </w:rPr>
            </w:pPr>
            <w:r>
              <w:rPr>
                <w:rFonts w:ascii="黑体" w:eastAsia="黑体" w:hint="eastAsia"/>
                <w:spacing w:val="-3"/>
                <w:sz w:val="21"/>
              </w:rPr>
              <w:t>、运行、维护</w:t>
            </w:r>
          </w:p>
          <w:p w:rsidR="00677460" w:rsidRDefault="00677460">
            <w:pPr>
              <w:pStyle w:val="TableParagraph"/>
              <w:spacing w:before="3" w:line="249" w:lineRule="exact"/>
              <w:ind w:left="1" w:right="1"/>
              <w:jc w:val="center"/>
              <w:rPr>
                <w:rFonts w:ascii="黑体" w:eastAsia="黑体"/>
                <w:sz w:val="21"/>
                <w:lang w:val="zh-CN" w:bidi="zh-CN"/>
              </w:rPr>
            </w:pPr>
            <w:r>
              <w:rPr>
                <w:rFonts w:ascii="黑体" w:eastAsia="黑体" w:hint="eastAsia"/>
                <w:sz w:val="21"/>
              </w:rPr>
              <w:t>等管理要求</w:t>
            </w:r>
          </w:p>
        </w:tc>
        <w:tc>
          <w:tcPr>
            <w:tcW w:w="112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39"/>
              <w:ind w:left="38" w:right="25"/>
              <w:jc w:val="center"/>
              <w:rPr>
                <w:rFonts w:ascii="黑体" w:eastAsia="黑体"/>
                <w:sz w:val="21"/>
                <w:lang w:val="zh-CN" w:bidi="zh-CN"/>
              </w:rPr>
            </w:pPr>
            <w:r>
              <w:rPr>
                <w:rFonts w:ascii="黑体" w:eastAsia="黑体" w:hint="eastAsia"/>
                <w:sz w:val="21"/>
              </w:rPr>
              <w:t>手工监测采样方法及个数（2）</w:t>
            </w:r>
          </w:p>
        </w:tc>
        <w:tc>
          <w:tcPr>
            <w:tcW w:w="1008"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29" w:right="21" w:firstLine="52"/>
              <w:rPr>
                <w:rFonts w:ascii="黑体" w:eastAsia="黑体"/>
                <w:sz w:val="21"/>
                <w:lang w:val="zh-CN" w:bidi="zh-CN"/>
              </w:rPr>
            </w:pPr>
            <w:r>
              <w:rPr>
                <w:rFonts w:ascii="黑体" w:eastAsia="黑体" w:hint="eastAsia"/>
                <w:sz w:val="21"/>
              </w:rPr>
              <w:t>手工监测频次（3）</w:t>
            </w:r>
          </w:p>
        </w:tc>
        <w:tc>
          <w:tcPr>
            <w:tcW w:w="1711"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28" w:right="47"/>
              <w:jc w:val="center"/>
              <w:rPr>
                <w:rFonts w:ascii="黑体" w:eastAsia="黑体"/>
                <w:sz w:val="21"/>
              </w:rPr>
            </w:pPr>
            <w:r>
              <w:rPr>
                <w:rFonts w:ascii="黑体" w:eastAsia="黑体" w:hint="eastAsia"/>
                <w:sz w:val="21"/>
              </w:rPr>
              <w:t>手工测定方法（4</w:t>
            </w:r>
          </w:p>
          <w:p w:rsidR="00677460" w:rsidRDefault="00677460">
            <w:pPr>
              <w:pStyle w:val="TableParagraph"/>
              <w:spacing w:before="3"/>
              <w:ind w:right="19"/>
              <w:jc w:val="center"/>
              <w:rPr>
                <w:rFonts w:ascii="黑体" w:eastAsia="黑体"/>
                <w:sz w:val="21"/>
                <w:lang w:val="zh-CN" w:bidi="zh-CN"/>
              </w:rPr>
            </w:pPr>
            <w:r>
              <w:rPr>
                <w:rFonts w:ascii="黑体" w:eastAsia="黑体" w:hint="eastAsia"/>
                <w:sz w:val="21"/>
              </w:rPr>
              <w:t>）</w:t>
            </w:r>
          </w:p>
        </w:tc>
        <w:tc>
          <w:tcPr>
            <w:tcW w:w="1057"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9"/>
              <w:rPr>
                <w:sz w:val="15"/>
              </w:rPr>
            </w:pPr>
          </w:p>
          <w:p w:rsidR="00677460" w:rsidRDefault="00677460">
            <w:pPr>
              <w:pStyle w:val="TableParagraph"/>
              <w:ind w:left="76" w:right="71"/>
              <w:jc w:val="center"/>
              <w:rPr>
                <w:rFonts w:ascii="黑体" w:eastAsia="黑体"/>
                <w:sz w:val="21"/>
                <w:lang w:val="zh-CN" w:bidi="zh-CN"/>
              </w:rPr>
            </w:pPr>
            <w:r>
              <w:rPr>
                <w:rFonts w:ascii="黑体" w:eastAsia="黑体" w:hint="eastAsia"/>
                <w:sz w:val="21"/>
              </w:rPr>
              <w:t>其他信息</w:t>
            </w:r>
          </w:p>
        </w:tc>
      </w:tr>
      <w:tr w:rsidR="00677460" w:rsidTr="00677460">
        <w:trPr>
          <w:trHeight w:val="1634"/>
        </w:trPr>
        <w:tc>
          <w:tcPr>
            <w:tcW w:w="663"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71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05"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99"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05"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56" w:right="111"/>
              <w:jc w:val="center"/>
              <w:rPr>
                <w:rFonts w:ascii="宋体" w:hAnsi="宋体" w:cs="宋体"/>
                <w:sz w:val="21"/>
                <w:szCs w:val="22"/>
                <w:lang w:val="zh-CN" w:bidi="zh-CN"/>
              </w:rPr>
            </w:pPr>
            <w:r>
              <w:rPr>
                <w:rFonts w:hint="eastAsia"/>
                <w:sz w:val="21"/>
              </w:rPr>
              <w:t>烟气</w:t>
            </w:r>
            <w:r>
              <w:rPr>
                <w:rFonts w:hint="eastAsia"/>
                <w:spacing w:val="-6"/>
                <w:sz w:val="21"/>
              </w:rPr>
              <w:t>量</w:t>
            </w:r>
            <w:r>
              <w:rPr>
                <w:rFonts w:hint="eastAsia"/>
                <w:spacing w:val="-6"/>
                <w:sz w:val="21"/>
              </w:rPr>
              <w:t>,</w:t>
            </w:r>
            <w:r>
              <w:rPr>
                <w:rFonts w:hint="eastAsia"/>
                <w:spacing w:val="-6"/>
                <w:sz w:val="21"/>
              </w:rPr>
              <w:t>氧</w:t>
            </w:r>
          </w:p>
          <w:p w:rsidR="00677460" w:rsidRDefault="00677460">
            <w:pPr>
              <w:pStyle w:val="TableParagraph"/>
              <w:spacing w:before="1"/>
              <w:ind w:left="209" w:right="111" w:hanging="53"/>
              <w:jc w:val="both"/>
              <w:rPr>
                <w:sz w:val="21"/>
              </w:rPr>
            </w:pPr>
            <w:r>
              <w:rPr>
                <w:rFonts w:hint="eastAsia"/>
                <w:spacing w:val="-6"/>
                <w:sz w:val="21"/>
              </w:rPr>
              <w:t>含量</w:t>
            </w:r>
            <w:r>
              <w:rPr>
                <w:rFonts w:hint="eastAsia"/>
                <w:spacing w:val="-6"/>
                <w:sz w:val="21"/>
              </w:rPr>
              <w:t xml:space="preserve">, </w:t>
            </w:r>
            <w:r>
              <w:rPr>
                <w:rFonts w:hint="eastAsia"/>
                <w:sz w:val="21"/>
              </w:rPr>
              <w:t>烟道截面</w:t>
            </w:r>
          </w:p>
          <w:p w:rsidR="00677460" w:rsidRDefault="00677460">
            <w:pPr>
              <w:pStyle w:val="TableParagraph"/>
              <w:spacing w:before="2" w:line="249" w:lineRule="exact"/>
              <w:ind w:left="43"/>
              <w:jc w:val="center"/>
              <w:rPr>
                <w:sz w:val="21"/>
                <w:lang w:val="zh-CN" w:bidi="zh-CN"/>
              </w:rPr>
            </w:pPr>
            <w:r>
              <w:rPr>
                <w:rFonts w:hint="eastAsia"/>
                <w:sz w:val="21"/>
              </w:rPr>
              <w:t>积</w:t>
            </w:r>
          </w:p>
        </w:tc>
        <w:tc>
          <w:tcPr>
            <w:tcW w:w="1147"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4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71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5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50"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27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2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08"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71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057"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1361"/>
        </w:trPr>
        <w:tc>
          <w:tcPr>
            <w:tcW w:w="663"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7"/>
              <w:ind w:left="38"/>
              <w:jc w:val="center"/>
              <w:rPr>
                <w:sz w:val="21"/>
                <w:lang w:val="zh-CN" w:bidi="zh-CN"/>
              </w:rPr>
            </w:pPr>
            <w:r>
              <w:rPr>
                <w:rFonts w:hint="eastAsia"/>
                <w:sz w:val="21"/>
              </w:rPr>
              <w:t>4</w:t>
            </w:r>
          </w:p>
        </w:tc>
        <w:tc>
          <w:tcPr>
            <w:tcW w:w="71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7"/>
              <w:rPr>
                <w:sz w:val="27"/>
              </w:rPr>
            </w:pPr>
          </w:p>
          <w:p w:rsidR="00677460" w:rsidRDefault="00677460">
            <w:pPr>
              <w:pStyle w:val="TableParagraph"/>
              <w:ind w:left="162"/>
              <w:rPr>
                <w:sz w:val="21"/>
                <w:lang w:val="zh-CN" w:bidi="zh-CN"/>
              </w:rPr>
            </w:pPr>
            <w:r>
              <w:rPr>
                <w:rFonts w:hint="eastAsia"/>
                <w:sz w:val="21"/>
              </w:rPr>
              <w:t>废气</w:t>
            </w:r>
          </w:p>
        </w:tc>
        <w:tc>
          <w:tcPr>
            <w:tcW w:w="805"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7"/>
              <w:rPr>
                <w:sz w:val="27"/>
              </w:rPr>
            </w:pPr>
          </w:p>
          <w:p w:rsidR="00677460" w:rsidRDefault="00677460">
            <w:pPr>
              <w:pStyle w:val="TableParagraph"/>
              <w:ind w:left="208"/>
              <w:rPr>
                <w:sz w:val="21"/>
                <w:lang w:val="zh-CN" w:bidi="zh-CN"/>
              </w:rPr>
            </w:pPr>
            <w:r>
              <w:rPr>
                <w:rFonts w:hint="eastAsia"/>
                <w:sz w:val="21"/>
              </w:rPr>
              <w:t>厂界</w:t>
            </w:r>
          </w:p>
        </w:tc>
        <w:tc>
          <w:tcPr>
            <w:tcW w:w="799"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05"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139"/>
              <w:ind w:left="156"/>
              <w:rPr>
                <w:rFonts w:ascii="宋体" w:hAnsi="宋体" w:cs="宋体"/>
                <w:sz w:val="21"/>
                <w:szCs w:val="22"/>
                <w:lang w:val="zh-CN" w:bidi="zh-CN"/>
              </w:rPr>
            </w:pPr>
            <w:r>
              <w:rPr>
                <w:rFonts w:hint="eastAsia"/>
                <w:sz w:val="21"/>
              </w:rPr>
              <w:t>温度</w:t>
            </w:r>
            <w:r>
              <w:rPr>
                <w:rFonts w:hint="eastAsia"/>
                <w:sz w:val="21"/>
              </w:rPr>
              <w:t>,</w:t>
            </w:r>
          </w:p>
          <w:p w:rsidR="00677460" w:rsidRDefault="00677460">
            <w:pPr>
              <w:pStyle w:val="TableParagraph"/>
              <w:spacing w:before="3"/>
              <w:ind w:left="156"/>
              <w:rPr>
                <w:sz w:val="21"/>
              </w:rPr>
            </w:pPr>
            <w:r>
              <w:rPr>
                <w:rFonts w:hint="eastAsia"/>
                <w:sz w:val="21"/>
              </w:rPr>
              <w:t>气压</w:t>
            </w:r>
            <w:r>
              <w:rPr>
                <w:rFonts w:hint="eastAsia"/>
                <w:sz w:val="21"/>
              </w:rPr>
              <w:t>,</w:t>
            </w:r>
          </w:p>
          <w:p w:rsidR="00677460" w:rsidRDefault="00677460">
            <w:pPr>
              <w:pStyle w:val="TableParagraph"/>
              <w:spacing w:before="4"/>
              <w:ind w:left="209" w:right="111" w:hanging="53"/>
              <w:rPr>
                <w:sz w:val="21"/>
                <w:lang w:val="zh-CN" w:bidi="zh-CN"/>
              </w:rPr>
            </w:pPr>
            <w:r>
              <w:rPr>
                <w:rFonts w:hint="eastAsia"/>
                <w:spacing w:val="-6"/>
                <w:sz w:val="21"/>
              </w:rPr>
              <w:t>风速</w:t>
            </w:r>
            <w:r>
              <w:rPr>
                <w:rFonts w:hint="eastAsia"/>
                <w:spacing w:val="-6"/>
                <w:sz w:val="21"/>
              </w:rPr>
              <w:t xml:space="preserve">, </w:t>
            </w:r>
            <w:r>
              <w:rPr>
                <w:rFonts w:hint="eastAsia"/>
                <w:sz w:val="21"/>
              </w:rPr>
              <w:t>风向</w:t>
            </w:r>
          </w:p>
        </w:tc>
        <w:tc>
          <w:tcPr>
            <w:tcW w:w="114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7"/>
              <w:rPr>
                <w:sz w:val="27"/>
              </w:rPr>
            </w:pPr>
          </w:p>
          <w:p w:rsidR="00677460" w:rsidRDefault="00677460">
            <w:pPr>
              <w:pStyle w:val="TableParagraph"/>
              <w:ind w:left="58" w:right="10"/>
              <w:jc w:val="center"/>
              <w:rPr>
                <w:sz w:val="21"/>
                <w:lang w:val="zh-CN" w:bidi="zh-CN"/>
              </w:rPr>
            </w:pPr>
            <w:r>
              <w:rPr>
                <w:rFonts w:hint="eastAsia"/>
                <w:sz w:val="21"/>
              </w:rPr>
              <w:t>颗粒物</w:t>
            </w:r>
          </w:p>
        </w:tc>
        <w:tc>
          <w:tcPr>
            <w:tcW w:w="84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7"/>
              <w:rPr>
                <w:sz w:val="27"/>
              </w:rPr>
            </w:pPr>
          </w:p>
          <w:p w:rsidR="00677460" w:rsidRDefault="00677460">
            <w:pPr>
              <w:pStyle w:val="TableParagraph"/>
              <w:ind w:left="214" w:right="164"/>
              <w:jc w:val="center"/>
              <w:rPr>
                <w:sz w:val="21"/>
                <w:lang w:val="zh-CN" w:bidi="zh-CN"/>
              </w:rPr>
            </w:pPr>
            <w:r>
              <w:rPr>
                <w:rFonts w:hint="eastAsia"/>
                <w:sz w:val="21"/>
              </w:rPr>
              <w:t>手工</w:t>
            </w:r>
          </w:p>
        </w:tc>
        <w:tc>
          <w:tcPr>
            <w:tcW w:w="71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05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50"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27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2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1"/>
              <w:rPr>
                <w:rFonts w:hAnsi="宋体" w:cs="宋体"/>
                <w:sz w:val="23"/>
                <w:szCs w:val="22"/>
                <w:lang w:val="zh-CN" w:bidi="zh-CN"/>
              </w:rPr>
            </w:pPr>
          </w:p>
          <w:p w:rsidR="00677460" w:rsidRDefault="00677460">
            <w:pPr>
              <w:pStyle w:val="TableParagraph"/>
              <w:ind w:left="476" w:right="110" w:hanging="315"/>
              <w:rPr>
                <w:rFonts w:ascii="宋体"/>
                <w:sz w:val="21"/>
              </w:rPr>
            </w:pPr>
            <w:r>
              <w:rPr>
                <w:rFonts w:hint="eastAsia"/>
                <w:sz w:val="21"/>
              </w:rPr>
              <w:t>非连续采样</w:t>
            </w:r>
            <w:r>
              <w:rPr>
                <w:rFonts w:hint="eastAsia"/>
                <w:sz w:val="21"/>
              </w:rPr>
              <w:t xml:space="preserve"> </w:t>
            </w:r>
          </w:p>
          <w:p w:rsidR="00677460" w:rsidRDefault="00677460">
            <w:pPr>
              <w:pStyle w:val="TableParagraph"/>
              <w:spacing w:before="1"/>
              <w:ind w:left="213"/>
              <w:rPr>
                <w:sz w:val="21"/>
                <w:lang w:val="zh-CN" w:bidi="zh-CN"/>
              </w:rPr>
            </w:pPr>
            <w:r>
              <w:rPr>
                <w:rFonts w:hint="eastAsia"/>
                <w:sz w:val="21"/>
              </w:rPr>
              <w:t>至少</w:t>
            </w:r>
            <w:r>
              <w:rPr>
                <w:rFonts w:hint="eastAsia"/>
                <w:sz w:val="21"/>
              </w:rPr>
              <w:t>3</w:t>
            </w:r>
            <w:r>
              <w:rPr>
                <w:rFonts w:hint="eastAsia"/>
                <w:sz w:val="21"/>
              </w:rPr>
              <w:t>个</w:t>
            </w:r>
          </w:p>
        </w:tc>
        <w:tc>
          <w:tcPr>
            <w:tcW w:w="1008"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spacing w:before="7"/>
              <w:rPr>
                <w:sz w:val="27"/>
              </w:rPr>
            </w:pPr>
          </w:p>
          <w:p w:rsidR="00677460" w:rsidRDefault="00677460">
            <w:pPr>
              <w:pStyle w:val="TableParagraph"/>
              <w:ind w:left="208"/>
              <w:rPr>
                <w:sz w:val="21"/>
                <w:lang w:val="zh-CN" w:bidi="zh-CN"/>
              </w:rPr>
            </w:pPr>
            <w:r>
              <w:rPr>
                <w:rFonts w:hint="eastAsia"/>
                <w:sz w:val="21"/>
              </w:rPr>
              <w:t>1</w:t>
            </w:r>
            <w:r>
              <w:rPr>
                <w:rFonts w:hint="eastAsia"/>
                <w:sz w:val="21"/>
              </w:rPr>
              <w:t>次</w:t>
            </w:r>
            <w:r>
              <w:rPr>
                <w:rFonts w:hint="eastAsia"/>
                <w:sz w:val="21"/>
              </w:rPr>
              <w:t>/</w:t>
            </w:r>
            <w:r>
              <w:rPr>
                <w:rFonts w:hint="eastAsia"/>
                <w:sz w:val="21"/>
              </w:rPr>
              <w:t>年</w:t>
            </w:r>
          </w:p>
        </w:tc>
        <w:tc>
          <w:tcPr>
            <w:tcW w:w="171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3"/>
              <w:ind w:left="135" w:right="93"/>
              <w:jc w:val="center"/>
              <w:rPr>
                <w:rFonts w:ascii="宋体" w:hAnsi="宋体" w:cs="宋体"/>
                <w:sz w:val="21"/>
                <w:szCs w:val="22"/>
                <w:lang w:val="zh-CN" w:bidi="zh-CN"/>
              </w:rPr>
            </w:pPr>
            <w:r>
              <w:rPr>
                <w:rFonts w:hint="eastAsia"/>
                <w:spacing w:val="-3"/>
                <w:sz w:val="21"/>
              </w:rPr>
              <w:t>固定污染源排气中颗粒物测定与气态污染物采样</w:t>
            </w:r>
            <w:r>
              <w:rPr>
                <w:rFonts w:hint="eastAsia"/>
                <w:sz w:val="21"/>
              </w:rPr>
              <w:t>方法</w:t>
            </w:r>
            <w:r>
              <w:rPr>
                <w:rFonts w:hint="eastAsia"/>
                <w:sz w:val="21"/>
              </w:rPr>
              <w:t xml:space="preserve"> GB/T </w:t>
            </w:r>
          </w:p>
          <w:p w:rsidR="00677460" w:rsidRDefault="00677460">
            <w:pPr>
              <w:pStyle w:val="TableParagraph"/>
              <w:spacing w:before="32" w:line="220" w:lineRule="exact"/>
              <w:ind w:left="92" w:right="52"/>
              <w:jc w:val="center"/>
              <w:rPr>
                <w:sz w:val="21"/>
                <w:lang w:val="zh-CN" w:bidi="zh-CN"/>
              </w:rPr>
            </w:pPr>
            <w:r>
              <w:rPr>
                <w:rFonts w:hint="eastAsia"/>
                <w:sz w:val="21"/>
              </w:rPr>
              <w:t>16157-1996</w:t>
            </w:r>
          </w:p>
        </w:tc>
        <w:tc>
          <w:tcPr>
            <w:tcW w:w="1057"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spacing w:before="117"/>
              <w:ind w:left="65"/>
              <w:jc w:val="center"/>
              <w:rPr>
                <w:sz w:val="21"/>
                <w:lang w:val="zh-CN" w:bidi="zh-CN"/>
              </w:rPr>
            </w:pPr>
            <w:r>
              <w:rPr>
                <w:rFonts w:hint="eastAsia"/>
                <w:sz w:val="21"/>
              </w:rPr>
              <w:t>/</w:t>
            </w: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spacing w:before="2"/>
        <w:rPr>
          <w:rFonts w:ascii="Times New Roman"/>
          <w:sz w:val="23"/>
        </w:rPr>
      </w:pPr>
    </w:p>
    <w:p w:rsidR="00677460" w:rsidRDefault="00677460" w:rsidP="00677460">
      <w:pPr>
        <w:pStyle w:val="a5"/>
        <w:spacing w:before="70"/>
        <w:ind w:left="1000"/>
        <w:rPr>
          <w:rFonts w:ascii="宋体"/>
          <w:sz w:val="21"/>
        </w:rPr>
      </w:pPr>
      <w:r>
        <w:rPr>
          <w:rFonts w:hint="eastAsia"/>
        </w:rPr>
        <w:t>注：（</w:t>
      </w:r>
      <w:r>
        <w:rPr>
          <w:rFonts w:hint="eastAsia"/>
        </w:rPr>
        <w:t>1</w:t>
      </w:r>
      <w:r>
        <w:rPr>
          <w:rFonts w:hint="eastAsia"/>
        </w:rPr>
        <w:t>）指气量、水量、温度、含氧量等项目。</w:t>
      </w:r>
    </w:p>
    <w:p w:rsidR="00677460" w:rsidRDefault="00677460" w:rsidP="00677460">
      <w:pPr>
        <w:pStyle w:val="a5"/>
      </w:pPr>
    </w:p>
    <w:p w:rsidR="00677460" w:rsidRPr="005308C0" w:rsidRDefault="00677460" w:rsidP="00677460">
      <w:pPr>
        <w:pStyle w:val="ae"/>
        <w:numPr>
          <w:ilvl w:val="0"/>
          <w:numId w:val="32"/>
        </w:numPr>
        <w:tabs>
          <w:tab w:val="left" w:pos="1526"/>
        </w:tabs>
        <w:spacing w:before="1" w:line="288" w:lineRule="auto"/>
        <w:ind w:right="1222" w:firstLine="0"/>
        <w:rPr>
          <w:sz w:val="21"/>
        </w:rPr>
      </w:pPr>
      <w:r>
        <w:rPr>
          <w:rFonts w:hint="eastAsia"/>
          <w:sz w:val="21"/>
        </w:rPr>
        <w:t>指污染物采样方法，如对于废水污染物：“混合采样（3个、4个或5个混合）”“瞬时采样（3个、4个或5个瞬时样）”；</w:t>
      </w:r>
      <w:r>
        <w:rPr>
          <w:rFonts w:hint="eastAsia"/>
          <w:spacing w:val="-2"/>
          <w:sz w:val="21"/>
        </w:rPr>
        <w:t>对于废气污染物：“连</w:t>
      </w:r>
      <w:r>
        <w:rPr>
          <w:rFonts w:hint="eastAsia"/>
          <w:sz w:val="21"/>
        </w:rPr>
        <w:t>续采样”“非连续采样（3个或多个）”</w:t>
      </w:r>
    </w:p>
    <w:p w:rsidR="00677460" w:rsidRDefault="00677460" w:rsidP="00677460">
      <w:pPr>
        <w:pStyle w:val="a5"/>
        <w:rPr>
          <w:rFonts w:ascii="Times New Roman"/>
          <w:sz w:val="20"/>
        </w:rPr>
      </w:pPr>
    </w:p>
    <w:p w:rsidR="00677460" w:rsidRDefault="00677460" w:rsidP="00677460">
      <w:pPr>
        <w:pStyle w:val="a5"/>
        <w:spacing w:before="7"/>
        <w:rPr>
          <w:rFonts w:ascii="Times New Roman"/>
          <w:sz w:val="20"/>
        </w:rPr>
      </w:pPr>
    </w:p>
    <w:p w:rsidR="00677460" w:rsidRDefault="00677460" w:rsidP="00677460">
      <w:pPr>
        <w:pStyle w:val="ae"/>
        <w:numPr>
          <w:ilvl w:val="0"/>
          <w:numId w:val="32"/>
        </w:numPr>
        <w:tabs>
          <w:tab w:val="left" w:pos="1526"/>
        </w:tabs>
        <w:spacing w:line="288" w:lineRule="auto"/>
        <w:ind w:right="1222" w:firstLine="0"/>
        <w:rPr>
          <w:sz w:val="21"/>
        </w:rPr>
      </w:pPr>
      <w:r>
        <w:rPr>
          <w:rFonts w:hint="eastAsia"/>
          <w:sz w:val="21"/>
        </w:rPr>
        <w:t>指一段时期内的监测次数要求，如1次/周、1次/</w:t>
      </w:r>
      <w:r>
        <w:rPr>
          <w:rFonts w:hint="eastAsia"/>
          <w:spacing w:val="-1"/>
          <w:sz w:val="21"/>
        </w:rPr>
        <w:t>月等，对于规范要求填报自动监测设施的，在手工监测内容中填报自动在线监测出现故障时的手</w:t>
      </w:r>
      <w:r>
        <w:rPr>
          <w:rFonts w:hint="eastAsia"/>
          <w:sz w:val="21"/>
        </w:rPr>
        <w:t>工频次。</w:t>
      </w:r>
    </w:p>
    <w:p w:rsidR="00677460" w:rsidRDefault="00677460" w:rsidP="00677460">
      <w:pPr>
        <w:pStyle w:val="a5"/>
        <w:spacing w:before="9"/>
        <w:rPr>
          <w:sz w:val="19"/>
        </w:rPr>
      </w:pPr>
    </w:p>
    <w:p w:rsidR="00677460" w:rsidRDefault="00677460" w:rsidP="00677460">
      <w:pPr>
        <w:pStyle w:val="ae"/>
        <w:numPr>
          <w:ilvl w:val="0"/>
          <w:numId w:val="32"/>
        </w:numPr>
        <w:tabs>
          <w:tab w:val="left" w:pos="1526"/>
        </w:tabs>
        <w:ind w:left="1526"/>
        <w:rPr>
          <w:sz w:val="21"/>
        </w:rPr>
      </w:pPr>
      <w:r>
        <w:rPr>
          <w:rFonts w:hint="eastAsia"/>
          <w:sz w:val="21"/>
        </w:rPr>
        <w:t>指污染物浓度测定方法，如“测定化学需氧量的重铬酸钾法”、“测定氨氮的水杨酸分光光度法”等。</w:t>
      </w:r>
    </w:p>
    <w:p w:rsidR="00677460" w:rsidRDefault="00677460" w:rsidP="00677460">
      <w:pPr>
        <w:pStyle w:val="a5"/>
      </w:pPr>
    </w:p>
    <w:p w:rsidR="00677460" w:rsidRDefault="00677460" w:rsidP="00677460">
      <w:pPr>
        <w:pStyle w:val="ae"/>
        <w:numPr>
          <w:ilvl w:val="0"/>
          <w:numId w:val="32"/>
        </w:numPr>
        <w:tabs>
          <w:tab w:val="left" w:pos="1526"/>
        </w:tabs>
        <w:ind w:left="1526"/>
        <w:rPr>
          <w:sz w:val="21"/>
        </w:rPr>
      </w:pPr>
      <w:r>
        <w:rPr>
          <w:rFonts w:hint="eastAsia"/>
          <w:sz w:val="21"/>
        </w:rPr>
        <w:t>根据行业特点，如果需要对雨排水进行监测的，应当手动填写。</w:t>
      </w:r>
    </w:p>
    <w:p w:rsidR="00677460" w:rsidRDefault="00677460" w:rsidP="00677460">
      <w:pPr>
        <w:pStyle w:val="a5"/>
        <w:rPr>
          <w:sz w:val="20"/>
        </w:rPr>
      </w:pPr>
    </w:p>
    <w:p w:rsidR="00677460" w:rsidRDefault="00677460" w:rsidP="00677460">
      <w:pPr>
        <w:pStyle w:val="a5"/>
        <w:rPr>
          <w:sz w:val="20"/>
        </w:rPr>
      </w:pPr>
    </w:p>
    <w:p w:rsidR="00677460" w:rsidRDefault="00677460" w:rsidP="00677460">
      <w:pPr>
        <w:spacing w:before="129"/>
        <w:ind w:left="1360"/>
        <w:rPr>
          <w:rFonts w:ascii="Microsoft JhengHei" w:eastAsia="Microsoft JhengHei"/>
          <w:b/>
          <w:sz w:val="24"/>
        </w:rPr>
      </w:pPr>
      <w:r>
        <w:rPr>
          <w:rFonts w:ascii="Microsoft JhengHei" w:eastAsia="Microsoft JhengHei" w:hint="eastAsia"/>
          <w:b/>
          <w:w w:val="105"/>
          <w:sz w:val="24"/>
        </w:rPr>
        <w:t>监测质量保证与质量控制要求</w:t>
      </w:r>
      <w:r>
        <w:rPr>
          <w:rFonts w:ascii="Microsoft JhengHei" w:eastAsia="Microsoft JhengHei" w:hint="eastAsia"/>
          <w:b/>
          <w:w w:val="175"/>
          <w:sz w:val="24"/>
        </w:rPr>
        <w:t>:</w:t>
      </w:r>
    </w:p>
    <w:p w:rsidR="00677460" w:rsidRDefault="00677460" w:rsidP="00677460">
      <w:pPr>
        <w:pStyle w:val="a5"/>
        <w:spacing w:before="171"/>
        <w:ind w:left="1315"/>
        <w:rPr>
          <w:rFonts w:ascii="宋体" w:eastAsia="宋体"/>
          <w:sz w:val="21"/>
        </w:rPr>
      </w:pPr>
      <w:r>
        <w:rPr>
          <w:rFonts w:ascii="MS UI Gothic" w:eastAsia="MS UI Gothic" w:hint="eastAsia"/>
        </w:rPr>
        <w:t>按照</w:t>
      </w:r>
      <w:r>
        <w:rPr>
          <w:rFonts w:hint="eastAsia"/>
        </w:rPr>
        <w:t>HJ 819</w:t>
      </w:r>
      <w:r>
        <w:rPr>
          <w:rFonts w:ascii="MS UI Gothic" w:eastAsia="MS UI Gothic" w:hint="eastAsia"/>
        </w:rPr>
        <w:t>、</w:t>
      </w:r>
      <w:r>
        <w:rPr>
          <w:rFonts w:hint="eastAsia"/>
        </w:rPr>
        <w:t xml:space="preserve">HJ/T </w:t>
      </w:r>
    </w:p>
    <w:p w:rsidR="00677460" w:rsidRDefault="00677460" w:rsidP="00677460">
      <w:pPr>
        <w:pStyle w:val="a5"/>
        <w:spacing w:before="45"/>
        <w:ind w:left="1000"/>
        <w:rPr>
          <w:rFonts w:ascii="MS UI Gothic" w:eastAsia="MS UI Gothic"/>
        </w:rPr>
      </w:pPr>
      <w:r>
        <w:rPr>
          <w:rFonts w:hint="eastAsia"/>
        </w:rPr>
        <w:t>373</w:t>
      </w:r>
      <w:r>
        <w:rPr>
          <w:rFonts w:ascii="MS UI Gothic" w:eastAsia="MS UI Gothic" w:hint="eastAsia"/>
        </w:rPr>
        <w:t>要求，工</w:t>
      </w:r>
      <w:r>
        <w:rPr>
          <w:rFonts w:ascii="PMingLiU" w:eastAsia="PMingLiU" w:hint="eastAsia"/>
        </w:rPr>
        <w:t>业</w:t>
      </w:r>
      <w:r>
        <w:rPr>
          <w:rFonts w:ascii="MS UI Gothic" w:eastAsia="MS UI Gothic" w:hint="eastAsia"/>
        </w:rPr>
        <w:t>炉窑排</w:t>
      </w:r>
      <w:r>
        <w:rPr>
          <w:rFonts w:ascii="PMingLiU" w:eastAsia="PMingLiU" w:hint="eastAsia"/>
        </w:rPr>
        <w:t>污单</w:t>
      </w:r>
      <w:r>
        <w:rPr>
          <w:rFonts w:ascii="MS UI Gothic" w:eastAsia="MS UI Gothic" w:hint="eastAsia"/>
        </w:rPr>
        <w:t>位</w:t>
      </w:r>
      <w:r>
        <w:rPr>
          <w:rFonts w:ascii="PMingLiU" w:eastAsia="PMingLiU" w:hint="eastAsia"/>
        </w:rPr>
        <w:t>应</w:t>
      </w:r>
      <w:r>
        <w:rPr>
          <w:rFonts w:ascii="MS UI Gothic" w:eastAsia="MS UI Gothic" w:hint="eastAsia"/>
        </w:rPr>
        <w:t>当根据自行</w:t>
      </w:r>
      <w:r>
        <w:rPr>
          <w:rFonts w:ascii="PMingLiU" w:eastAsia="PMingLiU" w:hint="eastAsia"/>
        </w:rPr>
        <w:t>监测</w:t>
      </w:r>
      <w:r>
        <w:rPr>
          <w:rFonts w:ascii="MS UI Gothic" w:eastAsia="MS UI Gothic" w:hint="eastAsia"/>
        </w:rPr>
        <w:t>方案及开展状况，梳理全</w:t>
      </w:r>
      <w:r>
        <w:rPr>
          <w:rFonts w:ascii="PMingLiU" w:eastAsia="PMingLiU" w:hint="eastAsia"/>
        </w:rPr>
        <w:t>过</w:t>
      </w:r>
      <w:r>
        <w:rPr>
          <w:rFonts w:ascii="MS UI Gothic" w:eastAsia="MS UI Gothic" w:hint="eastAsia"/>
        </w:rPr>
        <w:t>程</w:t>
      </w:r>
      <w:r>
        <w:rPr>
          <w:rFonts w:ascii="PMingLiU" w:eastAsia="PMingLiU" w:hint="eastAsia"/>
        </w:rPr>
        <w:t>监测质</w:t>
      </w:r>
      <w:r>
        <w:rPr>
          <w:rFonts w:ascii="MS UI Gothic" w:eastAsia="MS UI Gothic" w:hint="eastAsia"/>
        </w:rPr>
        <w:t>控要求，建立自行</w:t>
      </w:r>
      <w:r>
        <w:rPr>
          <w:rFonts w:ascii="PMingLiU" w:eastAsia="PMingLiU" w:hint="eastAsia"/>
        </w:rPr>
        <w:t>监测</w:t>
      </w:r>
      <w:r>
        <w:rPr>
          <w:rFonts w:ascii="MS UI Gothic" w:eastAsia="MS UI Gothic" w:hint="eastAsia"/>
        </w:rPr>
        <w:t>数据</w:t>
      </w:r>
      <w:r>
        <w:rPr>
          <w:rFonts w:ascii="PMingLiU" w:eastAsia="PMingLiU" w:hint="eastAsia"/>
        </w:rPr>
        <w:t>质</w:t>
      </w:r>
      <w:r>
        <w:rPr>
          <w:rFonts w:ascii="MS UI Gothic" w:eastAsia="MS UI Gothic" w:hint="eastAsia"/>
        </w:rPr>
        <w:t>量保</w:t>
      </w:r>
      <w:r>
        <w:rPr>
          <w:rFonts w:ascii="PMingLiU" w:eastAsia="PMingLiU" w:hint="eastAsia"/>
        </w:rPr>
        <w:t>证</w:t>
      </w:r>
      <w:r>
        <w:rPr>
          <w:rFonts w:ascii="MS UI Gothic" w:eastAsia="MS UI Gothic" w:hint="eastAsia"/>
        </w:rPr>
        <w:t>与</w:t>
      </w:r>
      <w:r>
        <w:rPr>
          <w:rFonts w:ascii="PMingLiU" w:eastAsia="PMingLiU" w:hint="eastAsia"/>
        </w:rPr>
        <w:t>质</w:t>
      </w:r>
      <w:r>
        <w:rPr>
          <w:rFonts w:ascii="MS UI Gothic" w:eastAsia="MS UI Gothic" w:hint="eastAsia"/>
        </w:rPr>
        <w:t>量控制体系。</w:t>
      </w:r>
    </w:p>
    <w:p w:rsidR="00677460" w:rsidRDefault="00677460" w:rsidP="00677460">
      <w:pPr>
        <w:pStyle w:val="31"/>
        <w:spacing w:before="140"/>
        <w:ind w:left="1360"/>
        <w:rPr>
          <w:rFonts w:ascii="Microsoft JhengHei" w:eastAsia="Microsoft JhengHei"/>
        </w:rPr>
      </w:pPr>
      <w:bookmarkStart w:id="255" w:name="_Toc49504675"/>
      <w:r>
        <w:rPr>
          <w:rFonts w:hint="eastAsia"/>
          <w:w w:val="105"/>
        </w:rPr>
        <w:t>监测数据记录、整理、存档要求</w:t>
      </w:r>
      <w:r>
        <w:rPr>
          <w:rFonts w:hint="eastAsia"/>
          <w:w w:val="175"/>
        </w:rPr>
        <w:t>:</w:t>
      </w:r>
      <w:bookmarkEnd w:id="255"/>
    </w:p>
    <w:p w:rsidR="00677460" w:rsidRDefault="00677460" w:rsidP="00677460">
      <w:pPr>
        <w:pStyle w:val="a5"/>
        <w:spacing w:before="158"/>
        <w:ind w:left="1315"/>
      </w:pPr>
      <w:r>
        <w:rPr>
          <w:rFonts w:ascii="PMingLiU" w:eastAsia="PMingLiU" w:hint="eastAsia"/>
        </w:rPr>
        <w:t>监测</w:t>
      </w:r>
      <w:r>
        <w:rPr>
          <w:rFonts w:ascii="MS UI Gothic" w:eastAsia="MS UI Gothic" w:hint="eastAsia"/>
        </w:rPr>
        <w:t>期</w:t>
      </w:r>
      <w:r>
        <w:rPr>
          <w:rFonts w:ascii="PMingLiU" w:eastAsia="PMingLiU" w:hint="eastAsia"/>
        </w:rPr>
        <w:t>间</w:t>
      </w:r>
      <w:r>
        <w:rPr>
          <w:rFonts w:ascii="MS UI Gothic" w:eastAsia="MS UI Gothic" w:hint="eastAsia"/>
        </w:rPr>
        <w:t>手工</w:t>
      </w:r>
      <w:r>
        <w:rPr>
          <w:rFonts w:ascii="PMingLiU" w:eastAsia="PMingLiU" w:hint="eastAsia"/>
        </w:rPr>
        <w:t>监测</w:t>
      </w:r>
      <w:r>
        <w:rPr>
          <w:rFonts w:ascii="MS UI Gothic" w:eastAsia="MS UI Gothic" w:hint="eastAsia"/>
        </w:rPr>
        <w:t>的</w:t>
      </w:r>
      <w:r>
        <w:rPr>
          <w:rFonts w:ascii="PMingLiU" w:eastAsia="PMingLiU" w:hint="eastAsia"/>
        </w:rPr>
        <w:t>记录</w:t>
      </w:r>
      <w:r>
        <w:rPr>
          <w:rFonts w:ascii="MS UI Gothic" w:eastAsia="MS UI Gothic" w:hint="eastAsia"/>
        </w:rPr>
        <w:t>和自</w:t>
      </w:r>
      <w:r>
        <w:rPr>
          <w:rFonts w:ascii="PMingLiU" w:eastAsia="PMingLiU" w:hint="eastAsia"/>
        </w:rPr>
        <w:t>动监测</w:t>
      </w:r>
      <w:r>
        <w:rPr>
          <w:rFonts w:ascii="MS UI Gothic" w:eastAsia="MS UI Gothic" w:hint="eastAsia"/>
        </w:rPr>
        <w:t>运</w:t>
      </w:r>
      <w:r>
        <w:rPr>
          <w:rFonts w:ascii="PMingLiU" w:eastAsia="PMingLiU" w:hint="eastAsia"/>
        </w:rPr>
        <w:t>维记录</w:t>
      </w:r>
      <w:r>
        <w:rPr>
          <w:rFonts w:ascii="MS UI Gothic" w:eastAsia="MS UI Gothic" w:hint="eastAsia"/>
        </w:rPr>
        <w:t>按照</w:t>
      </w:r>
      <w:r>
        <w:rPr>
          <w:rFonts w:hint="eastAsia"/>
        </w:rPr>
        <w:t xml:space="preserve">HJ </w:t>
      </w:r>
    </w:p>
    <w:p w:rsidR="00677460" w:rsidRDefault="00677460" w:rsidP="00677460">
      <w:pPr>
        <w:pStyle w:val="a5"/>
        <w:spacing w:before="46" w:line="276" w:lineRule="auto"/>
        <w:ind w:left="999" w:right="1155"/>
        <w:jc w:val="both"/>
        <w:rPr>
          <w:rFonts w:ascii="MS UI Gothic" w:eastAsia="MS UI Gothic"/>
        </w:rPr>
      </w:pPr>
      <w:r>
        <w:rPr>
          <w:rFonts w:hint="eastAsia"/>
        </w:rPr>
        <w:t>819</w:t>
      </w:r>
      <w:r>
        <w:rPr>
          <w:rFonts w:ascii="PMingLiU" w:eastAsia="PMingLiU" w:hint="eastAsia"/>
        </w:rPr>
        <w:t>执</w:t>
      </w:r>
      <w:r>
        <w:rPr>
          <w:rFonts w:ascii="MS UI Gothic" w:eastAsia="MS UI Gothic" w:hint="eastAsia"/>
        </w:rPr>
        <w:t>行。</w:t>
      </w:r>
      <w:r>
        <w:rPr>
          <w:rFonts w:ascii="PMingLiU" w:eastAsia="PMingLiU" w:hint="eastAsia"/>
        </w:rPr>
        <w:t>应</w:t>
      </w:r>
      <w:r>
        <w:rPr>
          <w:rFonts w:ascii="MS UI Gothic" w:eastAsia="MS UI Gothic" w:hint="eastAsia"/>
        </w:rPr>
        <w:t>同步</w:t>
      </w:r>
      <w:r>
        <w:rPr>
          <w:rFonts w:ascii="PMingLiU" w:eastAsia="PMingLiU" w:hint="eastAsia"/>
        </w:rPr>
        <w:t>记录监测</w:t>
      </w:r>
      <w:r>
        <w:rPr>
          <w:rFonts w:ascii="MS UI Gothic" w:eastAsia="MS UI Gothic" w:hint="eastAsia"/>
        </w:rPr>
        <w:t>期</w:t>
      </w:r>
      <w:r>
        <w:rPr>
          <w:rFonts w:ascii="PMingLiU" w:eastAsia="PMingLiU" w:hint="eastAsia"/>
        </w:rPr>
        <w:t>间</w:t>
      </w:r>
      <w:r>
        <w:rPr>
          <w:rFonts w:ascii="MS UI Gothic" w:eastAsia="MS UI Gothic" w:hint="eastAsia"/>
        </w:rPr>
        <w:t>的生</w:t>
      </w:r>
      <w:r>
        <w:rPr>
          <w:rFonts w:ascii="PMingLiU" w:eastAsia="PMingLiU" w:hint="eastAsia"/>
        </w:rPr>
        <w:t>产</w:t>
      </w:r>
      <w:r>
        <w:rPr>
          <w:rFonts w:ascii="MS UI Gothic" w:eastAsia="MS UI Gothic" w:hint="eastAsia"/>
        </w:rPr>
        <w:t>工况。包括</w:t>
      </w:r>
      <w:r>
        <w:rPr>
          <w:rFonts w:hint="eastAsia"/>
        </w:rPr>
        <w:t>1</w:t>
      </w:r>
      <w:r>
        <w:rPr>
          <w:rFonts w:ascii="MS UI Gothic" w:eastAsia="MS UI Gothic" w:hint="eastAsia"/>
        </w:rPr>
        <w:t>、采</w:t>
      </w:r>
      <w:r>
        <w:rPr>
          <w:rFonts w:ascii="PMingLiU" w:eastAsia="PMingLiU" w:hint="eastAsia"/>
        </w:rPr>
        <w:t>样记录</w:t>
      </w:r>
      <w:r>
        <w:rPr>
          <w:rFonts w:ascii="MS UI Gothic" w:eastAsia="MS UI Gothic" w:hint="eastAsia"/>
        </w:rPr>
        <w:t>：采</w:t>
      </w:r>
      <w:r>
        <w:rPr>
          <w:rFonts w:ascii="PMingLiU" w:eastAsia="PMingLiU" w:hint="eastAsia"/>
        </w:rPr>
        <w:t>样</w:t>
      </w:r>
      <w:r>
        <w:rPr>
          <w:rFonts w:ascii="MS UI Gothic" w:eastAsia="MS UI Gothic" w:hint="eastAsia"/>
        </w:rPr>
        <w:t>日期、采</w:t>
      </w:r>
      <w:r>
        <w:rPr>
          <w:rFonts w:ascii="PMingLiU" w:eastAsia="PMingLiU" w:hint="eastAsia"/>
        </w:rPr>
        <w:t>样时间</w:t>
      </w:r>
      <w:r>
        <w:rPr>
          <w:rFonts w:ascii="MS UI Gothic" w:eastAsia="MS UI Gothic" w:hint="eastAsia"/>
        </w:rPr>
        <w:t>、采</w:t>
      </w:r>
      <w:r>
        <w:rPr>
          <w:rFonts w:ascii="PMingLiU" w:eastAsia="PMingLiU" w:hint="eastAsia"/>
        </w:rPr>
        <w:t>样</w:t>
      </w:r>
      <w:r>
        <w:rPr>
          <w:rFonts w:ascii="MS UI Gothic" w:eastAsia="MS UI Gothic" w:hint="eastAsia"/>
        </w:rPr>
        <w:t>点位、混合取</w:t>
      </w:r>
      <w:r>
        <w:rPr>
          <w:rFonts w:ascii="PMingLiU" w:eastAsia="PMingLiU" w:hint="eastAsia"/>
        </w:rPr>
        <w:t>样</w:t>
      </w:r>
      <w:r>
        <w:rPr>
          <w:rFonts w:ascii="MS UI Gothic" w:eastAsia="MS UI Gothic" w:hint="eastAsia"/>
        </w:rPr>
        <w:t>的</w:t>
      </w:r>
      <w:r>
        <w:rPr>
          <w:rFonts w:ascii="PMingLiU" w:eastAsia="PMingLiU" w:hint="eastAsia"/>
        </w:rPr>
        <w:t>样</w:t>
      </w:r>
      <w:r>
        <w:rPr>
          <w:rFonts w:ascii="MS UI Gothic" w:eastAsia="MS UI Gothic" w:hint="eastAsia"/>
        </w:rPr>
        <w:t>品数量、采</w:t>
      </w:r>
      <w:r>
        <w:rPr>
          <w:rFonts w:ascii="PMingLiU" w:eastAsia="PMingLiU" w:hint="eastAsia"/>
        </w:rPr>
        <w:t>样</w:t>
      </w:r>
      <w:r>
        <w:rPr>
          <w:rFonts w:ascii="MS UI Gothic" w:eastAsia="MS UI Gothic" w:hint="eastAsia"/>
        </w:rPr>
        <w:t>器名称、采</w:t>
      </w:r>
      <w:r>
        <w:rPr>
          <w:rFonts w:ascii="PMingLiU" w:eastAsia="PMingLiU" w:hint="eastAsia"/>
        </w:rPr>
        <w:t>样</w:t>
      </w:r>
      <w:r>
        <w:rPr>
          <w:rFonts w:ascii="MS UI Gothic" w:eastAsia="MS UI Gothic" w:hint="eastAsia"/>
        </w:rPr>
        <w:t>人姓名等；</w:t>
      </w:r>
      <w:r>
        <w:rPr>
          <w:rFonts w:hint="eastAsia"/>
        </w:rPr>
        <w:t>2</w:t>
      </w:r>
      <w:r>
        <w:rPr>
          <w:rFonts w:ascii="MS UI Gothic" w:eastAsia="MS UI Gothic" w:hint="eastAsia"/>
        </w:rPr>
        <w:t>、</w:t>
      </w:r>
      <w:r>
        <w:rPr>
          <w:rFonts w:ascii="PMingLiU" w:eastAsia="PMingLiU" w:hint="eastAsia"/>
        </w:rPr>
        <w:t>样</w:t>
      </w:r>
      <w:r>
        <w:rPr>
          <w:rFonts w:ascii="MS UI Gothic" w:eastAsia="MS UI Gothic" w:hint="eastAsia"/>
        </w:rPr>
        <w:t>品保存和交接：</w:t>
      </w:r>
      <w:r>
        <w:rPr>
          <w:rFonts w:ascii="PMingLiU" w:eastAsia="PMingLiU" w:hint="eastAsia"/>
        </w:rPr>
        <w:t>样</w:t>
      </w:r>
      <w:r>
        <w:rPr>
          <w:rFonts w:ascii="MS UI Gothic" w:eastAsia="MS UI Gothic" w:hint="eastAsia"/>
        </w:rPr>
        <w:t>品保存方式．</w:t>
      </w:r>
      <w:r>
        <w:rPr>
          <w:rFonts w:ascii="PMingLiU" w:eastAsia="PMingLiU" w:hint="eastAsia"/>
        </w:rPr>
        <w:t>样</w:t>
      </w:r>
      <w:r>
        <w:rPr>
          <w:rFonts w:ascii="MS UI Gothic" w:eastAsia="MS UI Gothic" w:hint="eastAsia"/>
        </w:rPr>
        <w:t>品</w:t>
      </w:r>
      <w:r>
        <w:rPr>
          <w:rFonts w:ascii="PMingLiU" w:eastAsia="PMingLiU" w:hint="eastAsia"/>
        </w:rPr>
        <w:t>传输</w:t>
      </w:r>
      <w:r>
        <w:rPr>
          <w:rFonts w:ascii="MS UI Gothic" w:eastAsia="MS UI Gothic" w:hint="eastAsia"/>
        </w:rPr>
        <w:t>交接</w:t>
      </w:r>
      <w:r>
        <w:rPr>
          <w:rFonts w:ascii="PMingLiU" w:eastAsia="PMingLiU" w:hint="eastAsia"/>
        </w:rPr>
        <w:t>记录</w:t>
      </w:r>
      <w:r>
        <w:rPr>
          <w:rFonts w:ascii="MS UI Gothic" w:eastAsia="MS UI Gothic" w:hint="eastAsia"/>
        </w:rPr>
        <w:t>；</w:t>
      </w:r>
      <w:r>
        <w:rPr>
          <w:rFonts w:hint="eastAsia"/>
        </w:rPr>
        <w:t>3</w:t>
      </w:r>
      <w:r>
        <w:rPr>
          <w:rFonts w:ascii="MS UI Gothic" w:eastAsia="MS UI Gothic" w:hint="eastAsia"/>
        </w:rPr>
        <w:t>、</w:t>
      </w:r>
      <w:r>
        <w:rPr>
          <w:rFonts w:ascii="PMingLiU" w:eastAsia="PMingLiU" w:hint="eastAsia"/>
        </w:rPr>
        <w:t>样</w:t>
      </w:r>
      <w:r>
        <w:rPr>
          <w:rFonts w:ascii="MS UI Gothic" w:eastAsia="MS UI Gothic" w:hint="eastAsia"/>
        </w:rPr>
        <w:t>品分析</w:t>
      </w:r>
      <w:r>
        <w:rPr>
          <w:rFonts w:ascii="PMingLiU" w:eastAsia="PMingLiU" w:hint="eastAsia"/>
        </w:rPr>
        <w:t>记录</w:t>
      </w:r>
      <w:r>
        <w:rPr>
          <w:rFonts w:ascii="MS UI Gothic" w:eastAsia="MS UI Gothic" w:hint="eastAsia"/>
        </w:rPr>
        <w:t>：分析日期、</w:t>
      </w:r>
      <w:r>
        <w:rPr>
          <w:rFonts w:ascii="PMingLiU" w:eastAsia="PMingLiU" w:hint="eastAsia"/>
        </w:rPr>
        <w:t>样</w:t>
      </w:r>
      <w:r>
        <w:rPr>
          <w:rFonts w:ascii="MS UI Gothic" w:eastAsia="MS UI Gothic" w:hint="eastAsia"/>
        </w:rPr>
        <w:t>品</w:t>
      </w:r>
      <w:r>
        <w:rPr>
          <w:rFonts w:ascii="PMingLiU" w:eastAsia="PMingLiU" w:hint="eastAsia"/>
        </w:rPr>
        <w:t>处</w:t>
      </w:r>
      <w:r>
        <w:rPr>
          <w:rFonts w:ascii="MS UI Gothic" w:eastAsia="MS UI Gothic" w:hint="eastAsia"/>
        </w:rPr>
        <w:t>理方式、分析方法、</w:t>
      </w:r>
      <w:r>
        <w:rPr>
          <w:rFonts w:ascii="PMingLiU" w:eastAsia="PMingLiU" w:hint="eastAsia"/>
        </w:rPr>
        <w:t>质</w:t>
      </w:r>
      <w:r>
        <w:rPr>
          <w:rFonts w:ascii="MS UI Gothic" w:eastAsia="MS UI Gothic" w:hint="eastAsia"/>
        </w:rPr>
        <w:t>控措施、分析</w:t>
      </w:r>
      <w:r>
        <w:rPr>
          <w:rFonts w:ascii="PMingLiU" w:eastAsia="PMingLiU" w:hint="eastAsia"/>
        </w:rPr>
        <w:t>结</w:t>
      </w:r>
      <w:r>
        <w:rPr>
          <w:rFonts w:ascii="MS UI Gothic" w:eastAsia="MS UI Gothic" w:hint="eastAsia"/>
        </w:rPr>
        <w:t>果、分析人姓名等；</w:t>
      </w:r>
      <w:r>
        <w:rPr>
          <w:rFonts w:hint="eastAsia"/>
        </w:rPr>
        <w:t>4</w:t>
      </w:r>
      <w:r>
        <w:rPr>
          <w:rFonts w:ascii="MS UI Gothic" w:eastAsia="MS UI Gothic" w:hint="eastAsia"/>
        </w:rPr>
        <w:t>、</w:t>
      </w:r>
      <w:r>
        <w:rPr>
          <w:rFonts w:ascii="PMingLiU" w:eastAsia="PMingLiU" w:hint="eastAsia"/>
        </w:rPr>
        <w:t>质</w:t>
      </w:r>
      <w:r>
        <w:rPr>
          <w:rFonts w:ascii="MS UI Gothic" w:eastAsia="MS UI Gothic" w:hint="eastAsia"/>
        </w:rPr>
        <w:t>控</w:t>
      </w:r>
      <w:r>
        <w:rPr>
          <w:rFonts w:ascii="PMingLiU" w:eastAsia="PMingLiU" w:hint="eastAsia"/>
        </w:rPr>
        <w:t>记录</w:t>
      </w:r>
      <w:r>
        <w:rPr>
          <w:rFonts w:ascii="MS UI Gothic" w:eastAsia="MS UI Gothic" w:hint="eastAsia"/>
        </w:rPr>
        <w:t xml:space="preserve">： </w:t>
      </w:r>
      <w:r>
        <w:rPr>
          <w:rFonts w:ascii="PMingLiU" w:eastAsia="PMingLiU" w:hint="eastAsia"/>
        </w:rPr>
        <w:t>质</w:t>
      </w:r>
      <w:r>
        <w:rPr>
          <w:rFonts w:ascii="MS UI Gothic" w:eastAsia="MS UI Gothic" w:hint="eastAsia"/>
        </w:rPr>
        <w:t>控</w:t>
      </w:r>
      <w:r>
        <w:rPr>
          <w:rFonts w:ascii="PMingLiU" w:eastAsia="PMingLiU" w:hint="eastAsia"/>
        </w:rPr>
        <w:t>结</w:t>
      </w:r>
      <w:r>
        <w:rPr>
          <w:rFonts w:ascii="MS UI Gothic" w:eastAsia="MS UI Gothic" w:hint="eastAsia"/>
        </w:rPr>
        <w:t>果</w:t>
      </w:r>
      <w:r>
        <w:rPr>
          <w:rFonts w:ascii="PMingLiU" w:eastAsia="PMingLiU" w:hint="eastAsia"/>
        </w:rPr>
        <w:t>报</w:t>
      </w:r>
      <w:r>
        <w:rPr>
          <w:rFonts w:ascii="MS UI Gothic" w:eastAsia="MS UI Gothic" w:hint="eastAsia"/>
        </w:rPr>
        <w:t>告</w:t>
      </w:r>
      <w:r>
        <w:rPr>
          <w:rFonts w:ascii="PMingLiU" w:eastAsia="PMingLiU" w:hint="eastAsia"/>
        </w:rPr>
        <w:t>单</w:t>
      </w:r>
      <w:r>
        <w:rPr>
          <w:rFonts w:ascii="MS UI Gothic" w:eastAsia="MS UI Gothic" w:hint="eastAsia"/>
        </w:rPr>
        <w:t>。</w:t>
      </w:r>
    </w:p>
    <w:p w:rsidR="00677460" w:rsidRDefault="00677460" w:rsidP="00677460">
      <w:pPr>
        <w:pStyle w:val="a5"/>
        <w:rPr>
          <w:rFonts w:ascii="MS UI Gothic" w:eastAsia="宋体"/>
          <w:sz w:val="20"/>
        </w:rPr>
      </w:pPr>
    </w:p>
    <w:p w:rsidR="00677460" w:rsidRDefault="00677460" w:rsidP="00677460">
      <w:pPr>
        <w:pStyle w:val="a5"/>
        <w:rPr>
          <w:rFonts w:ascii="MS UI Gothic"/>
          <w:sz w:val="20"/>
        </w:rPr>
      </w:pP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8"/>
        <w:rPr>
          <w:rFonts w:ascii="Times New Roman"/>
          <w:sz w:val="15"/>
        </w:rPr>
      </w:pPr>
    </w:p>
    <w:p w:rsidR="00677460" w:rsidRDefault="00677460" w:rsidP="00677460">
      <w:pPr>
        <w:pStyle w:val="1"/>
        <w:spacing w:line="511" w:lineRule="exact"/>
        <w:rPr>
          <w:rFonts w:ascii="Microsoft JhengHei"/>
          <w:sz w:val="30"/>
        </w:rPr>
      </w:pPr>
      <w:bookmarkStart w:id="256" w:name="_Toc49504676"/>
      <w:r>
        <w:rPr>
          <w:rFonts w:hint="eastAsia"/>
        </w:rPr>
        <w:t>（二）环境管理台账记录</w:t>
      </w:r>
      <w:bookmarkEnd w:id="256"/>
    </w:p>
    <w:p w:rsidR="00677460" w:rsidRDefault="00677460" w:rsidP="00677460">
      <w:pPr>
        <w:pStyle w:val="a5"/>
        <w:spacing w:before="16"/>
        <w:rPr>
          <w:rFonts w:ascii="Microsoft JhengHei"/>
          <w:b/>
          <w:sz w:val="11"/>
        </w:rPr>
      </w:pPr>
    </w:p>
    <w:p w:rsidR="00677460" w:rsidRDefault="00677460" w:rsidP="00677460">
      <w:pPr>
        <w:pStyle w:val="40"/>
        <w:spacing w:before="2"/>
        <w:rPr>
          <w:rFonts w:ascii="Microsoft JhengHei"/>
          <w:sz w:val="21"/>
        </w:rPr>
      </w:pPr>
      <w:r>
        <w:rPr>
          <w:rFonts w:hint="eastAsia"/>
        </w:rPr>
        <w:t>表</w:t>
      </w:r>
      <w:r>
        <w:rPr>
          <w:rFonts w:hint="eastAsia"/>
        </w:rPr>
        <w:t xml:space="preserve">18 </w:t>
      </w:r>
      <w:r>
        <w:rPr>
          <w:rFonts w:hint="eastAsia"/>
        </w:rPr>
        <w:t>环境管理台账信息表</w:t>
      </w:r>
    </w:p>
    <w:tbl>
      <w:tblPr>
        <w:tblW w:w="0" w:type="auto"/>
        <w:tblInd w:w="37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6"/>
        <w:gridCol w:w="2122"/>
        <w:gridCol w:w="2834"/>
        <w:gridCol w:w="1137"/>
        <w:gridCol w:w="991"/>
        <w:gridCol w:w="852"/>
      </w:tblGrid>
      <w:tr w:rsidR="00677460" w:rsidTr="00677460">
        <w:trPr>
          <w:trHeight w:val="747"/>
        </w:trPr>
        <w:tc>
          <w:tcPr>
            <w:tcW w:w="536" w:type="dxa"/>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line="246" w:lineRule="exact"/>
              <w:ind w:left="162"/>
              <w:rPr>
                <w:rFonts w:ascii="黑体" w:eastAsia="黑体" w:hAnsi="宋体" w:cs="宋体"/>
                <w:sz w:val="21"/>
                <w:szCs w:val="22"/>
                <w:lang w:val="zh-CN" w:bidi="zh-CN"/>
              </w:rPr>
            </w:pPr>
            <w:r>
              <w:rPr>
                <w:rFonts w:ascii="黑体" w:eastAsia="黑体" w:hint="eastAsia"/>
                <w:sz w:val="21"/>
              </w:rPr>
              <w:t>序</w:t>
            </w:r>
          </w:p>
          <w:p w:rsidR="00677460" w:rsidRDefault="00677460">
            <w:pPr>
              <w:pStyle w:val="TableParagraph"/>
              <w:spacing w:before="25"/>
              <w:ind w:left="162"/>
              <w:rPr>
                <w:rFonts w:ascii="黑体" w:eastAsia="黑体"/>
                <w:sz w:val="21"/>
                <w:lang w:val="zh-CN" w:bidi="zh-CN"/>
              </w:rPr>
            </w:pPr>
            <w:r>
              <w:rPr>
                <w:rFonts w:ascii="黑体" w:eastAsia="黑体" w:hint="eastAsia"/>
                <w:sz w:val="21"/>
              </w:rPr>
              <w:t>号</w:t>
            </w:r>
          </w:p>
        </w:tc>
        <w:tc>
          <w:tcPr>
            <w:tcW w:w="2122"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24"/>
              <w:ind w:left="841" w:right="811"/>
              <w:jc w:val="center"/>
              <w:rPr>
                <w:rFonts w:ascii="黑体" w:eastAsia="黑体"/>
                <w:sz w:val="21"/>
                <w:lang w:val="zh-CN" w:bidi="zh-CN"/>
              </w:rPr>
            </w:pPr>
            <w:r>
              <w:rPr>
                <w:rFonts w:ascii="黑体" w:eastAsia="黑体" w:hint="eastAsia"/>
                <w:sz w:val="21"/>
              </w:rPr>
              <w:t>类别</w:t>
            </w:r>
          </w:p>
        </w:tc>
        <w:tc>
          <w:tcPr>
            <w:tcW w:w="283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24"/>
              <w:ind w:left="988" w:right="954"/>
              <w:jc w:val="center"/>
              <w:rPr>
                <w:rFonts w:ascii="黑体" w:eastAsia="黑体"/>
                <w:sz w:val="21"/>
                <w:lang w:val="zh-CN" w:bidi="zh-CN"/>
              </w:rPr>
            </w:pPr>
            <w:r>
              <w:rPr>
                <w:rFonts w:ascii="黑体" w:eastAsia="黑体" w:hint="eastAsia"/>
                <w:sz w:val="21"/>
              </w:rPr>
              <w:t>记录内容</w:t>
            </w:r>
          </w:p>
        </w:tc>
        <w:tc>
          <w:tcPr>
            <w:tcW w:w="113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24"/>
              <w:ind w:left="160"/>
              <w:rPr>
                <w:rFonts w:ascii="黑体" w:eastAsia="黑体"/>
                <w:sz w:val="21"/>
                <w:lang w:val="zh-CN" w:bidi="zh-CN"/>
              </w:rPr>
            </w:pPr>
            <w:r>
              <w:rPr>
                <w:rFonts w:ascii="黑体" w:eastAsia="黑体" w:hint="eastAsia"/>
                <w:sz w:val="21"/>
              </w:rPr>
              <w:t>记录频次</w:t>
            </w:r>
          </w:p>
        </w:tc>
        <w:tc>
          <w:tcPr>
            <w:tcW w:w="99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65" w:right="34"/>
              <w:jc w:val="center"/>
              <w:rPr>
                <w:rFonts w:ascii="黑体" w:eastAsia="黑体" w:hAnsi="宋体" w:cs="宋体"/>
                <w:sz w:val="21"/>
                <w:szCs w:val="22"/>
                <w:lang w:val="zh-CN" w:bidi="zh-CN"/>
              </w:rPr>
            </w:pPr>
            <w:r>
              <w:rPr>
                <w:rFonts w:ascii="黑体" w:eastAsia="黑体" w:hint="eastAsia"/>
                <w:sz w:val="21"/>
              </w:rPr>
              <w:t>记录形</w:t>
            </w:r>
          </w:p>
          <w:p w:rsidR="00677460" w:rsidRDefault="00677460">
            <w:pPr>
              <w:pStyle w:val="TableParagraph"/>
              <w:spacing w:before="25"/>
              <w:ind w:left="31"/>
              <w:jc w:val="center"/>
              <w:rPr>
                <w:rFonts w:ascii="黑体" w:eastAsia="黑体"/>
                <w:sz w:val="21"/>
                <w:lang w:val="zh-CN" w:bidi="zh-CN"/>
              </w:rPr>
            </w:pPr>
            <w:r>
              <w:rPr>
                <w:rFonts w:ascii="黑体" w:eastAsia="黑体" w:hint="eastAsia"/>
                <w:sz w:val="21"/>
              </w:rPr>
              <w:t>式</w:t>
            </w:r>
          </w:p>
        </w:tc>
        <w:tc>
          <w:tcPr>
            <w:tcW w:w="852" w:type="dxa"/>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line="246" w:lineRule="exact"/>
              <w:ind w:left="101" w:right="61"/>
              <w:jc w:val="center"/>
              <w:rPr>
                <w:rFonts w:ascii="黑体" w:eastAsia="黑体" w:hAnsi="宋体" w:cs="宋体"/>
                <w:sz w:val="21"/>
                <w:szCs w:val="22"/>
                <w:lang w:val="zh-CN" w:bidi="zh-CN"/>
              </w:rPr>
            </w:pPr>
            <w:r>
              <w:rPr>
                <w:rFonts w:ascii="黑体" w:eastAsia="黑体" w:hint="eastAsia"/>
                <w:sz w:val="21"/>
              </w:rPr>
              <w:t>其他信</w:t>
            </w:r>
          </w:p>
          <w:p w:rsidR="00677460" w:rsidRDefault="00677460">
            <w:pPr>
              <w:pStyle w:val="TableParagraph"/>
              <w:spacing w:before="25"/>
              <w:ind w:left="40"/>
              <w:jc w:val="center"/>
              <w:rPr>
                <w:rFonts w:ascii="黑体" w:eastAsia="黑体"/>
                <w:sz w:val="21"/>
                <w:lang w:val="zh-CN" w:bidi="zh-CN"/>
              </w:rPr>
            </w:pPr>
            <w:r>
              <w:rPr>
                <w:rFonts w:ascii="黑体" w:eastAsia="黑体" w:hint="eastAsia"/>
                <w:sz w:val="21"/>
              </w:rPr>
              <w:t>息</w:t>
            </w:r>
          </w:p>
        </w:tc>
      </w:tr>
      <w:tr w:rsidR="00677460" w:rsidTr="00677460">
        <w:trPr>
          <w:trHeight w:val="3392"/>
        </w:trPr>
        <w:tc>
          <w:tcPr>
            <w:tcW w:w="536"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4"/>
              <w:rPr>
                <w:rFonts w:ascii="Microsoft JhengHei"/>
                <w:b/>
                <w:sz w:val="20"/>
              </w:rPr>
            </w:pPr>
          </w:p>
          <w:p w:rsidR="00677460" w:rsidRDefault="00677460">
            <w:pPr>
              <w:pStyle w:val="TableParagraph"/>
              <w:spacing w:before="1"/>
              <w:ind w:left="123"/>
              <w:rPr>
                <w:sz w:val="21"/>
                <w:lang w:val="zh-CN" w:bidi="zh-CN"/>
              </w:rPr>
            </w:pPr>
            <w:r>
              <w:rPr>
                <w:rFonts w:hint="eastAsia"/>
                <w:sz w:val="21"/>
              </w:rPr>
              <w:t>1</w:t>
            </w:r>
          </w:p>
        </w:tc>
        <w:tc>
          <w:tcPr>
            <w:tcW w:w="212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18"/>
              </w:rPr>
            </w:pPr>
          </w:p>
          <w:p w:rsidR="00677460" w:rsidRDefault="00677460">
            <w:pPr>
              <w:pStyle w:val="TableParagraph"/>
              <w:ind w:left="117"/>
              <w:rPr>
                <w:sz w:val="21"/>
                <w:lang w:val="zh-CN" w:bidi="zh-CN"/>
              </w:rPr>
            </w:pPr>
            <w:r>
              <w:rPr>
                <w:rFonts w:hint="eastAsia"/>
                <w:sz w:val="21"/>
              </w:rPr>
              <w:t>基本信息</w:t>
            </w:r>
          </w:p>
        </w:tc>
        <w:tc>
          <w:tcPr>
            <w:tcW w:w="28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spacing w:before="17"/>
              <w:rPr>
                <w:rFonts w:ascii="Microsoft JhengHei" w:hAnsi="宋体" w:cs="宋体"/>
                <w:b/>
                <w:sz w:val="16"/>
                <w:szCs w:val="22"/>
                <w:lang w:val="zh-CN" w:bidi="zh-CN"/>
              </w:rPr>
            </w:pPr>
          </w:p>
          <w:p w:rsidR="00677460" w:rsidRDefault="00677460">
            <w:pPr>
              <w:pStyle w:val="TableParagraph"/>
              <w:spacing w:line="403" w:lineRule="auto"/>
              <w:ind w:left="117" w:right="184"/>
              <w:rPr>
                <w:sz w:val="21"/>
                <w:lang w:val="zh-CN" w:bidi="zh-CN"/>
              </w:rPr>
            </w:pPr>
            <w:r>
              <w:rPr>
                <w:rFonts w:hint="eastAsia"/>
                <w:spacing w:val="-2"/>
                <w:sz w:val="21"/>
              </w:rPr>
              <w:t>主要包括单位名称、法人代表、社会统一信用代码、地</w:t>
            </w:r>
            <w:r>
              <w:rPr>
                <w:rFonts w:hint="eastAsia"/>
                <w:sz w:val="21"/>
              </w:rPr>
              <w:t>址、生产规模、许可证编</w:t>
            </w:r>
            <w:r>
              <w:rPr>
                <w:rFonts w:hint="eastAsia"/>
                <w:sz w:val="21"/>
              </w:rPr>
              <w:t xml:space="preserve"> </w:t>
            </w:r>
            <w:r>
              <w:rPr>
                <w:rFonts w:hint="eastAsia"/>
                <w:spacing w:val="-2"/>
                <w:sz w:val="21"/>
              </w:rPr>
              <w:t>号、生产及污染防治设施名称、规格型号、设计生产及</w:t>
            </w:r>
            <w:r>
              <w:rPr>
                <w:rFonts w:hint="eastAsia"/>
                <w:sz w:val="21"/>
              </w:rPr>
              <w:t>污染物处理能力等。</w:t>
            </w:r>
          </w:p>
        </w:tc>
        <w:tc>
          <w:tcPr>
            <w:tcW w:w="113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line="246" w:lineRule="exact"/>
              <w:ind w:left="118"/>
              <w:rPr>
                <w:rFonts w:ascii="宋体" w:hAnsi="宋体" w:cs="宋体"/>
                <w:sz w:val="21"/>
                <w:szCs w:val="22"/>
                <w:lang w:val="zh-CN" w:bidi="zh-CN"/>
              </w:rPr>
            </w:pPr>
            <w:r>
              <w:rPr>
                <w:rFonts w:hint="eastAsia"/>
                <w:sz w:val="21"/>
              </w:rPr>
              <w:t>对于未发</w:t>
            </w:r>
          </w:p>
          <w:p w:rsidR="00677460" w:rsidRDefault="00677460">
            <w:pPr>
              <w:pStyle w:val="TableParagraph"/>
              <w:spacing w:before="25" w:line="259" w:lineRule="auto"/>
              <w:ind w:left="118" w:right="168"/>
              <w:rPr>
                <w:sz w:val="21"/>
              </w:rPr>
            </w:pPr>
            <w:r>
              <w:rPr>
                <w:rFonts w:hint="eastAsia"/>
                <w:spacing w:val="-5"/>
                <w:sz w:val="21"/>
              </w:rPr>
              <w:t>生变化的基本信息</w:t>
            </w:r>
          </w:p>
          <w:p w:rsidR="00677460" w:rsidRDefault="00677460">
            <w:pPr>
              <w:pStyle w:val="TableParagraph"/>
              <w:spacing w:before="1" w:line="259" w:lineRule="auto"/>
              <w:ind w:left="118" w:right="63"/>
              <w:jc w:val="both"/>
              <w:rPr>
                <w:sz w:val="21"/>
                <w:lang w:val="zh-CN" w:bidi="zh-CN"/>
              </w:rPr>
            </w:pPr>
            <w:r>
              <w:rPr>
                <w:rFonts w:hint="eastAsia"/>
                <w:sz w:val="21"/>
              </w:rPr>
              <w:t>，按年记录，</w:t>
            </w:r>
            <w:r>
              <w:rPr>
                <w:rFonts w:hint="eastAsia"/>
                <w:sz w:val="21"/>
              </w:rPr>
              <w:t>1</w:t>
            </w:r>
            <w:r>
              <w:rPr>
                <w:rFonts w:hint="eastAsia"/>
                <w:sz w:val="21"/>
              </w:rPr>
              <w:t>次</w:t>
            </w:r>
            <w:r>
              <w:rPr>
                <w:rFonts w:hint="eastAsia"/>
                <w:sz w:val="21"/>
              </w:rPr>
              <w:t xml:space="preserve">/ </w:t>
            </w:r>
            <w:r>
              <w:rPr>
                <w:rFonts w:hint="eastAsia"/>
                <w:sz w:val="21"/>
              </w:rPr>
              <w:t>年，对于发生变化的基本信息，在发生变化时记录</w:t>
            </w:r>
            <w:r>
              <w:rPr>
                <w:rFonts w:hint="eastAsia"/>
                <w:sz w:val="21"/>
              </w:rPr>
              <w:t>1</w:t>
            </w:r>
            <w:r>
              <w:rPr>
                <w:rFonts w:hint="eastAsia"/>
                <w:spacing w:val="-10"/>
                <w:sz w:val="21"/>
              </w:rPr>
              <w:t>次。</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22"/>
              </w:rPr>
            </w:pPr>
          </w:p>
          <w:p w:rsidR="00677460" w:rsidRDefault="00677460">
            <w:pPr>
              <w:pStyle w:val="TableParagraph"/>
              <w:spacing w:line="259" w:lineRule="auto"/>
              <w:ind w:left="118" w:right="127"/>
              <w:rPr>
                <w:sz w:val="21"/>
                <w:lang w:val="zh-CN" w:bidi="zh-CN"/>
              </w:rPr>
            </w:pPr>
            <w:r>
              <w:rPr>
                <w:rFonts w:hint="eastAsia"/>
                <w:sz w:val="21"/>
              </w:rPr>
              <w:t>电子台账</w:t>
            </w:r>
            <w:r>
              <w:rPr>
                <w:rFonts w:hint="eastAsia"/>
                <w:sz w:val="21"/>
              </w:rPr>
              <w:t>+</w:t>
            </w:r>
            <w:r>
              <w:rPr>
                <w:rFonts w:hint="eastAsia"/>
                <w:sz w:val="21"/>
              </w:rPr>
              <w:t>纸质台账</w:t>
            </w:r>
          </w:p>
        </w:tc>
        <w:tc>
          <w:tcPr>
            <w:tcW w:w="852"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rFonts w:ascii="Microsoft JhengHei" w:hAnsi="宋体" w:cs="宋体"/>
                <w:b/>
                <w:sz w:val="20"/>
                <w:szCs w:val="22"/>
                <w:lang w:val="zh-CN" w:bidi="zh-CN"/>
              </w:rPr>
            </w:pPr>
          </w:p>
          <w:p w:rsidR="00677460" w:rsidRDefault="00677460">
            <w:pPr>
              <w:pStyle w:val="TableParagraph"/>
              <w:rPr>
                <w:rFonts w:ascii="Microsoft JhengHei"/>
                <w:b/>
                <w:sz w:val="20"/>
              </w:rPr>
            </w:pPr>
          </w:p>
          <w:p w:rsidR="00677460" w:rsidRDefault="00677460">
            <w:pPr>
              <w:pStyle w:val="TableParagraph"/>
              <w:spacing w:before="12"/>
              <w:rPr>
                <w:rFonts w:ascii="Microsoft JhengHei"/>
                <w:b/>
                <w:sz w:val="14"/>
              </w:rPr>
            </w:pPr>
          </w:p>
          <w:p w:rsidR="00677460" w:rsidRDefault="00677460">
            <w:pPr>
              <w:pStyle w:val="TableParagraph"/>
              <w:spacing w:line="259" w:lineRule="auto"/>
              <w:ind w:left="118" w:right="83"/>
              <w:jc w:val="both"/>
              <w:rPr>
                <w:sz w:val="21"/>
                <w:lang w:val="zh-CN" w:bidi="zh-CN"/>
              </w:rPr>
            </w:pPr>
            <w:r>
              <w:rPr>
                <w:rFonts w:hint="eastAsia"/>
                <w:sz w:val="21"/>
              </w:rPr>
              <w:t>台账信息至少保存三年</w:t>
            </w:r>
          </w:p>
        </w:tc>
      </w:tr>
      <w:tr w:rsidR="00677460" w:rsidTr="00677460">
        <w:trPr>
          <w:trHeight w:val="1041"/>
        </w:trPr>
        <w:tc>
          <w:tcPr>
            <w:tcW w:w="536"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spacing w:before="6"/>
              <w:rPr>
                <w:rFonts w:ascii="Microsoft JhengHei" w:hAnsi="宋体" w:cs="宋体"/>
                <w:b/>
                <w:sz w:val="16"/>
                <w:szCs w:val="22"/>
                <w:lang w:val="zh-CN" w:bidi="zh-CN"/>
              </w:rPr>
            </w:pPr>
          </w:p>
          <w:p w:rsidR="00677460" w:rsidRDefault="00677460">
            <w:pPr>
              <w:pStyle w:val="TableParagraph"/>
              <w:ind w:left="123"/>
              <w:rPr>
                <w:sz w:val="21"/>
                <w:lang w:val="zh-CN" w:bidi="zh-CN"/>
              </w:rPr>
            </w:pPr>
            <w:r>
              <w:rPr>
                <w:rFonts w:hint="eastAsia"/>
                <w:sz w:val="21"/>
              </w:rPr>
              <w:t>2</w:t>
            </w:r>
          </w:p>
        </w:tc>
        <w:tc>
          <w:tcPr>
            <w:tcW w:w="212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13"/>
              <w:rPr>
                <w:rFonts w:ascii="Microsoft JhengHei" w:hAnsi="宋体" w:cs="宋体"/>
                <w:b/>
                <w:sz w:val="14"/>
                <w:szCs w:val="22"/>
                <w:lang w:val="zh-CN" w:bidi="zh-CN"/>
              </w:rPr>
            </w:pPr>
          </w:p>
          <w:p w:rsidR="00677460" w:rsidRDefault="00677460">
            <w:pPr>
              <w:pStyle w:val="TableParagraph"/>
              <w:ind w:left="117"/>
              <w:rPr>
                <w:sz w:val="21"/>
                <w:lang w:val="zh-CN" w:bidi="zh-CN"/>
              </w:rPr>
            </w:pPr>
            <w:r>
              <w:rPr>
                <w:rFonts w:hint="eastAsia"/>
                <w:sz w:val="21"/>
              </w:rPr>
              <w:t>其他环境管理信息</w:t>
            </w:r>
          </w:p>
        </w:tc>
        <w:tc>
          <w:tcPr>
            <w:tcW w:w="2834"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44" w:line="403" w:lineRule="auto"/>
              <w:ind w:left="117" w:right="184"/>
              <w:rPr>
                <w:sz w:val="21"/>
                <w:lang w:val="zh-CN" w:bidi="zh-CN"/>
              </w:rPr>
            </w:pPr>
            <w:r>
              <w:rPr>
                <w:rFonts w:hint="eastAsia"/>
                <w:sz w:val="21"/>
              </w:rPr>
              <w:t>a)</w:t>
            </w:r>
            <w:r>
              <w:rPr>
                <w:rFonts w:hint="eastAsia"/>
                <w:sz w:val="21"/>
              </w:rPr>
              <w:t>无组织废气污染防治措施管理维护信息管理维护时间</w:t>
            </w:r>
          </w:p>
        </w:tc>
        <w:tc>
          <w:tcPr>
            <w:tcW w:w="1137"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57" w:line="259" w:lineRule="auto"/>
              <w:ind w:left="118" w:right="168"/>
              <w:jc w:val="both"/>
              <w:rPr>
                <w:sz w:val="21"/>
                <w:lang w:val="zh-CN" w:bidi="zh-CN"/>
              </w:rPr>
            </w:pPr>
            <w:r>
              <w:rPr>
                <w:rFonts w:hint="eastAsia"/>
                <w:sz w:val="21"/>
              </w:rPr>
              <w:t>严格根据检测方案以及监测</w:t>
            </w:r>
          </w:p>
        </w:tc>
        <w:tc>
          <w:tcPr>
            <w:tcW w:w="991"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line="246" w:lineRule="exact"/>
              <w:ind w:left="118"/>
              <w:rPr>
                <w:rFonts w:ascii="宋体" w:hAnsi="宋体" w:cs="宋体"/>
                <w:sz w:val="21"/>
                <w:szCs w:val="22"/>
                <w:lang w:val="zh-CN" w:bidi="zh-CN"/>
              </w:rPr>
            </w:pPr>
            <w:r>
              <w:rPr>
                <w:rFonts w:hint="eastAsia"/>
                <w:sz w:val="21"/>
              </w:rPr>
              <w:t>电子台</w:t>
            </w:r>
          </w:p>
          <w:p w:rsidR="00677460" w:rsidRDefault="00677460">
            <w:pPr>
              <w:pStyle w:val="TableParagraph"/>
              <w:spacing w:before="25" w:line="259" w:lineRule="auto"/>
              <w:ind w:left="118" w:right="127"/>
              <w:rPr>
                <w:sz w:val="21"/>
                <w:lang w:val="zh-CN" w:bidi="zh-CN"/>
              </w:rPr>
            </w:pPr>
            <w:r>
              <w:rPr>
                <w:rFonts w:hint="eastAsia"/>
                <w:sz w:val="21"/>
              </w:rPr>
              <w:t>账</w:t>
            </w:r>
            <w:r>
              <w:rPr>
                <w:rFonts w:hint="eastAsia"/>
                <w:sz w:val="21"/>
              </w:rPr>
              <w:t>+</w:t>
            </w:r>
            <w:r>
              <w:rPr>
                <w:rFonts w:hint="eastAsia"/>
                <w:sz w:val="21"/>
              </w:rPr>
              <w:t>纸质台账</w:t>
            </w:r>
          </w:p>
        </w:tc>
        <w:tc>
          <w:tcPr>
            <w:tcW w:w="852" w:type="dxa"/>
            <w:tcBorders>
              <w:top w:val="single" w:sz="4" w:space="0" w:color="000000"/>
              <w:left w:val="single" w:sz="4" w:space="0" w:color="000000"/>
              <w:bottom w:val="single" w:sz="12" w:space="0" w:color="000000"/>
              <w:right w:val="single" w:sz="12" w:space="0" w:color="000000"/>
            </w:tcBorders>
            <w:hideMark/>
          </w:tcPr>
          <w:p w:rsidR="00677460" w:rsidRDefault="00677460">
            <w:pPr>
              <w:pStyle w:val="TableParagraph"/>
              <w:spacing w:before="57" w:line="259" w:lineRule="auto"/>
              <w:ind w:left="118" w:right="83"/>
              <w:jc w:val="both"/>
              <w:rPr>
                <w:sz w:val="21"/>
                <w:lang w:val="zh-CN" w:bidi="zh-CN"/>
              </w:rPr>
            </w:pPr>
            <w:r>
              <w:rPr>
                <w:rFonts w:hint="eastAsia"/>
                <w:sz w:val="21"/>
              </w:rPr>
              <w:t>台账信息至少保存三</w:t>
            </w:r>
          </w:p>
        </w:tc>
      </w:tr>
    </w:tbl>
    <w:p w:rsidR="00677460" w:rsidRDefault="00677460" w:rsidP="005308C0">
      <w:pPr>
        <w:spacing w:before="1"/>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7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6"/>
        <w:gridCol w:w="2122"/>
        <w:gridCol w:w="2834"/>
        <w:gridCol w:w="1137"/>
        <w:gridCol w:w="991"/>
        <w:gridCol w:w="852"/>
      </w:tblGrid>
      <w:tr w:rsidR="00677460" w:rsidTr="00677460">
        <w:trPr>
          <w:trHeight w:val="747"/>
        </w:trPr>
        <w:tc>
          <w:tcPr>
            <w:tcW w:w="536" w:type="dxa"/>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before="3" w:line="259" w:lineRule="auto"/>
              <w:ind w:left="162" w:right="143"/>
              <w:rPr>
                <w:rFonts w:ascii="黑体" w:eastAsia="黑体"/>
                <w:sz w:val="21"/>
                <w:lang w:val="zh-CN" w:bidi="zh-CN"/>
              </w:rPr>
            </w:pPr>
            <w:r>
              <w:rPr>
                <w:rFonts w:ascii="黑体" w:eastAsia="黑体" w:hint="eastAsia"/>
                <w:sz w:val="21"/>
              </w:rPr>
              <w:t>序号</w:t>
            </w:r>
          </w:p>
        </w:tc>
        <w:tc>
          <w:tcPr>
            <w:tcW w:w="2122"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841" w:right="811"/>
              <w:jc w:val="center"/>
              <w:rPr>
                <w:rFonts w:ascii="黑体" w:eastAsia="黑体"/>
                <w:sz w:val="21"/>
                <w:lang w:val="zh-CN" w:bidi="zh-CN"/>
              </w:rPr>
            </w:pPr>
            <w:r>
              <w:rPr>
                <w:rFonts w:ascii="黑体" w:eastAsia="黑体" w:hint="eastAsia"/>
                <w:sz w:val="21"/>
              </w:rPr>
              <w:t>类别</w:t>
            </w:r>
          </w:p>
        </w:tc>
        <w:tc>
          <w:tcPr>
            <w:tcW w:w="283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989" w:right="954"/>
              <w:jc w:val="center"/>
              <w:rPr>
                <w:rFonts w:ascii="黑体" w:eastAsia="黑体"/>
                <w:sz w:val="21"/>
                <w:lang w:val="zh-CN" w:bidi="zh-CN"/>
              </w:rPr>
            </w:pPr>
            <w:r>
              <w:rPr>
                <w:rFonts w:ascii="黑体" w:eastAsia="黑体" w:hint="eastAsia"/>
                <w:sz w:val="21"/>
              </w:rPr>
              <w:t>记录内容</w:t>
            </w:r>
          </w:p>
        </w:tc>
        <w:tc>
          <w:tcPr>
            <w:tcW w:w="113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77" w:right="44"/>
              <w:jc w:val="center"/>
              <w:rPr>
                <w:rFonts w:ascii="黑体" w:eastAsia="黑体"/>
                <w:sz w:val="21"/>
                <w:lang w:val="zh-CN" w:bidi="zh-CN"/>
              </w:rPr>
            </w:pPr>
            <w:r>
              <w:rPr>
                <w:rFonts w:ascii="黑体" w:eastAsia="黑体" w:hint="eastAsia"/>
                <w:sz w:val="21"/>
              </w:rPr>
              <w:t>记录频次</w:t>
            </w:r>
          </w:p>
        </w:tc>
        <w:tc>
          <w:tcPr>
            <w:tcW w:w="99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 w:line="259" w:lineRule="auto"/>
              <w:ind w:left="401" w:right="159" w:hanging="210"/>
              <w:rPr>
                <w:rFonts w:ascii="黑体" w:eastAsia="黑体"/>
                <w:sz w:val="21"/>
                <w:lang w:val="zh-CN" w:bidi="zh-CN"/>
              </w:rPr>
            </w:pPr>
            <w:r>
              <w:rPr>
                <w:rFonts w:ascii="黑体" w:eastAsia="黑体" w:hint="eastAsia"/>
                <w:sz w:val="21"/>
              </w:rPr>
              <w:t>记录形式</w:t>
            </w:r>
          </w:p>
        </w:tc>
        <w:tc>
          <w:tcPr>
            <w:tcW w:w="852" w:type="dxa"/>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3" w:line="259" w:lineRule="auto"/>
              <w:ind w:left="331" w:right="78" w:hanging="210"/>
              <w:rPr>
                <w:rFonts w:ascii="黑体" w:eastAsia="黑体"/>
                <w:sz w:val="21"/>
                <w:lang w:val="zh-CN" w:bidi="zh-CN"/>
              </w:rPr>
            </w:pPr>
            <w:r>
              <w:rPr>
                <w:rFonts w:ascii="黑体" w:eastAsia="黑体" w:hint="eastAsia"/>
                <w:sz w:val="21"/>
              </w:rPr>
              <w:t>其他信息</w:t>
            </w:r>
          </w:p>
        </w:tc>
      </w:tr>
      <w:tr w:rsidR="00677460" w:rsidTr="00677460">
        <w:trPr>
          <w:trHeight w:val="349"/>
        </w:trPr>
        <w:tc>
          <w:tcPr>
            <w:tcW w:w="536" w:type="dxa"/>
            <w:vMerge w:val="restart"/>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2122"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2834" w:type="dxa"/>
            <w:tcBorders>
              <w:top w:val="single" w:sz="4" w:space="0" w:color="000000"/>
              <w:left w:val="single" w:sz="4" w:space="0" w:color="000000"/>
              <w:bottom w:val="nil"/>
              <w:right w:val="single" w:sz="4" w:space="0" w:color="000000"/>
            </w:tcBorders>
            <w:hideMark/>
          </w:tcPr>
          <w:p w:rsidR="00677460" w:rsidRDefault="00677460">
            <w:pPr>
              <w:pStyle w:val="TableParagraph"/>
              <w:spacing w:before="3"/>
              <w:ind w:left="117"/>
              <w:rPr>
                <w:sz w:val="21"/>
                <w:lang w:val="zh-CN" w:bidi="zh-CN"/>
              </w:rPr>
            </w:pPr>
            <w:r>
              <w:rPr>
                <w:rFonts w:hint="eastAsia"/>
                <w:sz w:val="21"/>
              </w:rPr>
              <w:t>及主要内容等。</w:t>
            </w:r>
          </w:p>
        </w:tc>
        <w:tc>
          <w:tcPr>
            <w:tcW w:w="1137" w:type="dxa"/>
            <w:tcBorders>
              <w:top w:val="single" w:sz="4" w:space="0" w:color="000000"/>
              <w:left w:val="single" w:sz="4" w:space="0" w:color="000000"/>
              <w:bottom w:val="nil"/>
              <w:right w:val="single" w:sz="4" w:space="0" w:color="000000"/>
            </w:tcBorders>
            <w:hideMark/>
          </w:tcPr>
          <w:p w:rsidR="00677460" w:rsidRDefault="00677460">
            <w:pPr>
              <w:pStyle w:val="TableParagraph"/>
              <w:spacing w:before="3"/>
              <w:ind w:left="98" w:right="44"/>
              <w:jc w:val="center"/>
              <w:rPr>
                <w:sz w:val="21"/>
                <w:lang w:val="zh-CN" w:bidi="zh-CN"/>
              </w:rPr>
            </w:pPr>
            <w:r>
              <w:rPr>
                <w:rFonts w:hint="eastAsia"/>
                <w:sz w:val="21"/>
              </w:rPr>
              <w:t>规定进行</w:t>
            </w:r>
            <w:r>
              <w:rPr>
                <w:rFonts w:hint="eastAsia"/>
                <w:sz w:val="21"/>
              </w:rPr>
              <w:t>.</w:t>
            </w:r>
          </w:p>
        </w:tc>
        <w:tc>
          <w:tcPr>
            <w:tcW w:w="991" w:type="dxa"/>
            <w:vMerge w:val="restart"/>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2" w:type="dxa"/>
            <w:tcBorders>
              <w:top w:val="single" w:sz="4" w:space="0" w:color="000000"/>
              <w:left w:val="single" w:sz="4" w:space="0" w:color="000000"/>
              <w:bottom w:val="nil"/>
              <w:right w:val="single" w:sz="12" w:space="0" w:color="000000"/>
            </w:tcBorders>
            <w:hideMark/>
          </w:tcPr>
          <w:p w:rsidR="00677460" w:rsidRDefault="00677460">
            <w:pPr>
              <w:pStyle w:val="TableParagraph"/>
              <w:spacing w:before="3"/>
              <w:ind w:left="118"/>
              <w:rPr>
                <w:sz w:val="21"/>
                <w:lang w:val="zh-CN" w:bidi="zh-CN"/>
              </w:rPr>
            </w:pPr>
            <w:r>
              <w:rPr>
                <w:rFonts w:hint="eastAsia"/>
                <w:sz w:val="21"/>
              </w:rPr>
              <w:t>年</w:t>
            </w:r>
          </w:p>
        </w:tc>
      </w:tr>
      <w:tr w:rsidR="00677460" w:rsidTr="00677460">
        <w:trPr>
          <w:trHeight w:val="343"/>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hideMark/>
          </w:tcPr>
          <w:p w:rsidR="00677460" w:rsidRDefault="00677460">
            <w:pPr>
              <w:pStyle w:val="TableParagraph"/>
              <w:spacing w:before="77" w:line="246" w:lineRule="exact"/>
              <w:ind w:left="117"/>
              <w:rPr>
                <w:sz w:val="21"/>
                <w:lang w:val="zh-CN" w:bidi="zh-CN"/>
              </w:rPr>
            </w:pPr>
            <w:r>
              <w:rPr>
                <w:rFonts w:hint="eastAsia"/>
                <w:sz w:val="21"/>
              </w:rPr>
              <w:t>b)</w:t>
            </w:r>
            <w:r>
              <w:rPr>
                <w:rFonts w:hint="eastAsia"/>
                <w:sz w:val="21"/>
              </w:rPr>
              <w:t>特殊时段环境管理信息</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before="77" w:line="246" w:lineRule="exact"/>
              <w:ind w:left="98" w:right="44"/>
              <w:jc w:val="center"/>
              <w:rPr>
                <w:sz w:val="21"/>
                <w:lang w:val="zh-CN" w:bidi="zh-CN"/>
              </w:rPr>
            </w:pPr>
            <w:r>
              <w:rPr>
                <w:rFonts w:hint="eastAsia"/>
                <w:sz w:val="21"/>
              </w:rPr>
              <w:t>a</w:t>
            </w:r>
            <w:r>
              <w:rPr>
                <w:rFonts w:hint="eastAsia"/>
                <w:sz w:val="21"/>
              </w:rPr>
              <w:t>废气无组</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557"/>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hideMark/>
          </w:tcPr>
          <w:p w:rsidR="00677460" w:rsidRDefault="00677460">
            <w:pPr>
              <w:pStyle w:val="TableParagraph"/>
              <w:spacing w:before="157"/>
              <w:ind w:left="117"/>
              <w:rPr>
                <w:sz w:val="21"/>
                <w:lang w:val="zh-CN" w:bidi="zh-CN"/>
              </w:rPr>
            </w:pPr>
            <w:r>
              <w:rPr>
                <w:rFonts w:hint="eastAsia"/>
                <w:sz w:val="21"/>
              </w:rPr>
              <w:t>具体管理要求及其执行情况</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66" w:lineRule="exact"/>
              <w:ind w:left="118"/>
              <w:rPr>
                <w:rFonts w:ascii="宋体" w:hAnsi="宋体" w:cs="宋体"/>
                <w:sz w:val="21"/>
                <w:szCs w:val="22"/>
                <w:lang w:val="zh-CN" w:bidi="zh-CN"/>
              </w:rPr>
            </w:pPr>
            <w:r>
              <w:rPr>
                <w:rFonts w:hint="eastAsia"/>
                <w:sz w:val="21"/>
              </w:rPr>
              <w:t>织污染防</w:t>
            </w:r>
          </w:p>
          <w:p w:rsidR="00677460" w:rsidRDefault="00677460">
            <w:pPr>
              <w:pStyle w:val="TableParagraph"/>
              <w:spacing w:before="25" w:line="246" w:lineRule="exact"/>
              <w:ind w:left="118"/>
              <w:rPr>
                <w:sz w:val="21"/>
                <w:lang w:val="zh-CN" w:bidi="zh-CN"/>
              </w:rPr>
            </w:pPr>
            <w:r>
              <w:rPr>
                <w:rFonts w:hint="eastAsia"/>
                <w:sz w:val="21"/>
              </w:rPr>
              <w:t>治措施管</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276"/>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hideMark/>
          </w:tcPr>
          <w:p w:rsidR="00677460" w:rsidRDefault="00677460">
            <w:pPr>
              <w:pStyle w:val="TableParagraph"/>
              <w:spacing w:before="23" w:line="233" w:lineRule="exact"/>
              <w:ind w:left="117"/>
              <w:rPr>
                <w:sz w:val="21"/>
                <w:lang w:val="zh-CN" w:bidi="zh-CN"/>
              </w:rPr>
            </w:pPr>
            <w:r>
              <w:rPr>
                <w:rFonts w:hint="eastAsia"/>
                <w:sz w:val="21"/>
              </w:rPr>
              <w:t>。</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57" w:lineRule="exact"/>
              <w:ind w:left="98" w:right="148"/>
              <w:jc w:val="center"/>
              <w:rPr>
                <w:sz w:val="21"/>
                <w:lang w:val="zh-CN" w:bidi="zh-CN"/>
              </w:rPr>
            </w:pPr>
            <w:r>
              <w:rPr>
                <w:rFonts w:hint="eastAsia"/>
                <w:sz w:val="21"/>
              </w:rPr>
              <w:t>理信息按</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544"/>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hideMark/>
          </w:tcPr>
          <w:p w:rsidR="00677460" w:rsidRDefault="00677460">
            <w:pPr>
              <w:pStyle w:val="TableParagraph"/>
              <w:spacing w:before="170"/>
              <w:ind w:left="117"/>
              <w:rPr>
                <w:sz w:val="21"/>
                <w:lang w:val="zh-CN" w:bidi="zh-CN"/>
              </w:rPr>
            </w:pPr>
            <w:r>
              <w:rPr>
                <w:rFonts w:hint="eastAsia"/>
                <w:sz w:val="21"/>
              </w:rPr>
              <w:t>c)</w:t>
            </w:r>
            <w:r>
              <w:rPr>
                <w:rFonts w:hint="eastAsia"/>
                <w:sz w:val="21"/>
              </w:rPr>
              <w:t>其他信息</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53" w:lineRule="exact"/>
              <w:ind w:left="118" w:right="-44"/>
              <w:rPr>
                <w:rFonts w:ascii="宋体" w:hAnsi="宋体" w:cs="宋体"/>
                <w:sz w:val="21"/>
                <w:szCs w:val="22"/>
                <w:lang w:val="zh-CN" w:bidi="zh-CN"/>
              </w:rPr>
            </w:pPr>
            <w:r>
              <w:rPr>
                <w:rFonts w:hint="eastAsia"/>
                <w:sz w:val="21"/>
              </w:rPr>
              <w:t>日记录，</w:t>
            </w:r>
            <w:r>
              <w:rPr>
                <w:rFonts w:hint="eastAsia"/>
                <w:sz w:val="21"/>
              </w:rPr>
              <w:t xml:space="preserve">1 </w:t>
            </w:r>
          </w:p>
          <w:p w:rsidR="00677460" w:rsidRDefault="00677460">
            <w:pPr>
              <w:pStyle w:val="TableParagraph"/>
              <w:spacing w:before="25" w:line="246" w:lineRule="exact"/>
              <w:ind w:left="118"/>
              <w:rPr>
                <w:sz w:val="21"/>
                <w:lang w:val="zh-CN" w:bidi="zh-CN"/>
              </w:rPr>
            </w:pPr>
            <w:r>
              <w:rPr>
                <w:rFonts w:hint="eastAsia"/>
                <w:sz w:val="21"/>
              </w:rPr>
              <w:t>次</w:t>
            </w:r>
            <w:r>
              <w:rPr>
                <w:rFonts w:hint="eastAsia"/>
                <w:sz w:val="21"/>
              </w:rPr>
              <w:t>/</w:t>
            </w:r>
            <w:r>
              <w:rPr>
                <w:rFonts w:hint="eastAsia"/>
                <w:sz w:val="21"/>
              </w:rPr>
              <w:t>日</w:t>
            </w:r>
            <w:r>
              <w:rPr>
                <w:rFonts w:hint="eastAsia"/>
                <w:sz w:val="21"/>
              </w:rPr>
              <w:t xml:space="preserve"> </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289"/>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hideMark/>
          </w:tcPr>
          <w:p w:rsidR="00677460" w:rsidRDefault="00677460">
            <w:pPr>
              <w:pStyle w:val="TableParagraph"/>
              <w:spacing w:before="49" w:line="220" w:lineRule="exact"/>
              <w:ind w:left="117"/>
              <w:rPr>
                <w:sz w:val="21"/>
                <w:lang w:val="zh-CN" w:bidi="zh-CN"/>
              </w:rPr>
            </w:pPr>
            <w:r>
              <w:rPr>
                <w:rFonts w:hint="eastAsia"/>
                <w:sz w:val="21"/>
              </w:rPr>
              <w:t>法律法规、标准规范确定的</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66" w:lineRule="exact"/>
              <w:ind w:left="98" w:right="44"/>
              <w:jc w:val="center"/>
              <w:rPr>
                <w:sz w:val="21"/>
                <w:lang w:val="zh-CN" w:bidi="zh-CN"/>
              </w:rPr>
            </w:pPr>
            <w:r>
              <w:rPr>
                <w:rFonts w:hint="eastAsia"/>
                <w:sz w:val="21"/>
              </w:rPr>
              <w:t>b</w:t>
            </w:r>
            <w:r>
              <w:rPr>
                <w:rFonts w:hint="eastAsia"/>
                <w:sz w:val="21"/>
              </w:rPr>
              <w:t>特殊时段</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196"/>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tcPr>
          <w:p w:rsidR="00677460" w:rsidRDefault="00677460">
            <w:pPr>
              <w:pStyle w:val="TableParagraph"/>
              <w:rPr>
                <w:sz w:val="12"/>
                <w:lang w:val="zh-CN" w:bidi="zh-CN"/>
              </w:rPr>
            </w:pP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177" w:lineRule="exact"/>
              <w:ind w:left="98" w:right="148"/>
              <w:jc w:val="center"/>
              <w:rPr>
                <w:sz w:val="21"/>
                <w:lang w:val="zh-CN" w:bidi="zh-CN"/>
              </w:rPr>
            </w:pPr>
            <w:r>
              <w:rPr>
                <w:rFonts w:hint="eastAsia"/>
                <w:sz w:val="21"/>
              </w:rPr>
              <w:t>环境管理</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12"/>
                <w:lang w:val="zh-CN" w:bidi="zh-CN"/>
              </w:rPr>
            </w:pPr>
          </w:p>
        </w:tc>
      </w:tr>
      <w:tr w:rsidR="00677460" w:rsidTr="00677460">
        <w:trPr>
          <w:trHeight w:val="304"/>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hideMark/>
          </w:tcPr>
          <w:p w:rsidR="00677460" w:rsidRDefault="00677460">
            <w:pPr>
              <w:pStyle w:val="TableParagraph"/>
              <w:spacing w:line="226" w:lineRule="exact"/>
              <w:ind w:left="117"/>
              <w:rPr>
                <w:sz w:val="21"/>
                <w:lang w:val="zh-CN" w:bidi="zh-CN"/>
              </w:rPr>
            </w:pPr>
            <w:r>
              <w:rPr>
                <w:rFonts w:hint="eastAsia"/>
                <w:sz w:val="21"/>
              </w:rPr>
              <w:t>其他信息，排污单位自主记</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before="38" w:line="246" w:lineRule="exact"/>
              <w:ind w:left="98" w:right="148"/>
              <w:jc w:val="center"/>
              <w:rPr>
                <w:sz w:val="21"/>
                <w:lang w:val="zh-CN" w:bidi="zh-CN"/>
              </w:rPr>
            </w:pPr>
            <w:r>
              <w:rPr>
                <w:rFonts w:hint="eastAsia"/>
                <w:sz w:val="21"/>
              </w:rPr>
              <w:t>信息，按</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303"/>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hideMark/>
          </w:tcPr>
          <w:p w:rsidR="00677460" w:rsidRDefault="00677460">
            <w:pPr>
              <w:pStyle w:val="TableParagraph"/>
              <w:spacing w:before="75" w:line="207" w:lineRule="exact"/>
              <w:ind w:left="117"/>
              <w:rPr>
                <w:sz w:val="21"/>
                <w:lang w:val="zh-CN" w:bidi="zh-CN"/>
              </w:rPr>
            </w:pPr>
            <w:r>
              <w:rPr>
                <w:rFonts w:hint="eastAsia"/>
                <w:sz w:val="21"/>
              </w:rPr>
              <w:t>录的环境管理信息。</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66" w:lineRule="exact"/>
              <w:ind w:left="98" w:right="44"/>
              <w:jc w:val="center"/>
              <w:rPr>
                <w:sz w:val="21"/>
                <w:lang w:val="zh-CN" w:bidi="zh-CN"/>
              </w:rPr>
            </w:pPr>
            <w:r>
              <w:rPr>
                <w:rFonts w:hint="eastAsia"/>
                <w:sz w:val="21"/>
              </w:rPr>
              <w:t>照</w:t>
            </w:r>
            <w:r>
              <w:rPr>
                <w:rFonts w:hint="eastAsia"/>
                <w:sz w:val="21"/>
              </w:rPr>
              <w:t>8.13.1-</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304"/>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tcPr>
          <w:p w:rsidR="00677460" w:rsidRDefault="00677460">
            <w:pPr>
              <w:pStyle w:val="TableParagraph"/>
              <w:rPr>
                <w:sz w:val="20"/>
                <w:lang w:val="zh-CN" w:bidi="zh-CN"/>
              </w:rPr>
            </w:pP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27" w:lineRule="exact"/>
              <w:ind w:left="98" w:right="44"/>
              <w:jc w:val="center"/>
              <w:rPr>
                <w:sz w:val="21"/>
                <w:lang w:val="zh-CN" w:bidi="zh-CN"/>
              </w:rPr>
            </w:pPr>
            <w:r>
              <w:rPr>
                <w:rFonts w:hint="eastAsia"/>
                <w:sz w:val="21"/>
              </w:rPr>
              <w:t>8.1.3.4</w:t>
            </w:r>
            <w:r>
              <w:rPr>
                <w:rFonts w:hint="eastAsia"/>
                <w:sz w:val="21"/>
              </w:rPr>
              <w:t>规</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343"/>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tcPr>
          <w:p w:rsidR="00677460" w:rsidRDefault="00677460">
            <w:pPr>
              <w:pStyle w:val="TableParagraph"/>
              <w:rPr>
                <w:sz w:val="20"/>
                <w:lang w:val="zh-CN" w:bidi="zh-CN"/>
              </w:rPr>
            </w:pPr>
          </w:p>
        </w:tc>
        <w:tc>
          <w:tcPr>
            <w:tcW w:w="1137" w:type="dxa"/>
            <w:tcBorders>
              <w:top w:val="nil"/>
              <w:left w:val="single" w:sz="4" w:space="0" w:color="000000"/>
              <w:bottom w:val="nil"/>
              <w:right w:val="single" w:sz="4" w:space="0" w:color="000000"/>
            </w:tcBorders>
            <w:hideMark/>
          </w:tcPr>
          <w:p w:rsidR="00677460" w:rsidRDefault="00677460">
            <w:pPr>
              <w:pStyle w:val="TableParagraph"/>
              <w:spacing w:before="77" w:line="246" w:lineRule="exact"/>
              <w:ind w:left="98" w:right="148"/>
              <w:jc w:val="center"/>
              <w:rPr>
                <w:sz w:val="21"/>
                <w:lang w:val="zh-CN" w:bidi="zh-CN"/>
              </w:rPr>
            </w:pPr>
            <w:r>
              <w:rPr>
                <w:rFonts w:hint="eastAsia"/>
                <w:sz w:val="21"/>
              </w:rPr>
              <w:t>定频次记</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263"/>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tcPr>
          <w:p w:rsidR="00677460" w:rsidRDefault="00677460">
            <w:pPr>
              <w:pStyle w:val="TableParagraph"/>
              <w:rPr>
                <w:sz w:val="18"/>
                <w:lang w:val="zh-CN" w:bidi="zh-CN"/>
              </w:rPr>
            </w:pP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44" w:lineRule="exact"/>
              <w:ind w:left="98" w:right="148"/>
              <w:jc w:val="center"/>
              <w:rPr>
                <w:sz w:val="21"/>
                <w:lang w:val="zh-CN" w:bidi="zh-CN"/>
              </w:rPr>
            </w:pPr>
            <w:r>
              <w:rPr>
                <w:rFonts w:hint="eastAsia"/>
                <w:sz w:val="21"/>
              </w:rPr>
              <w:t>录；对于</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18"/>
                <w:lang w:val="zh-CN" w:bidi="zh-CN"/>
              </w:rPr>
            </w:pPr>
          </w:p>
        </w:tc>
      </w:tr>
      <w:tr w:rsidR="00677460" w:rsidTr="00677460">
        <w:trPr>
          <w:trHeight w:val="263"/>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tcPr>
          <w:p w:rsidR="00677460" w:rsidRDefault="00677460">
            <w:pPr>
              <w:pStyle w:val="TableParagraph"/>
              <w:rPr>
                <w:sz w:val="18"/>
                <w:lang w:val="zh-CN" w:bidi="zh-CN"/>
              </w:rPr>
            </w:pP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44" w:lineRule="exact"/>
              <w:ind w:left="98" w:right="148"/>
              <w:jc w:val="center"/>
              <w:rPr>
                <w:sz w:val="21"/>
                <w:lang w:val="zh-CN" w:bidi="zh-CN"/>
              </w:rPr>
            </w:pPr>
            <w:r>
              <w:rPr>
                <w:rFonts w:hint="eastAsia"/>
                <w:sz w:val="21"/>
              </w:rPr>
              <w:t>停产或错</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18"/>
                <w:lang w:val="zh-CN" w:bidi="zh-CN"/>
              </w:rPr>
            </w:pPr>
          </w:p>
        </w:tc>
      </w:tr>
      <w:tr w:rsidR="00677460" w:rsidTr="00677460">
        <w:trPr>
          <w:trHeight w:val="263"/>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tcPr>
          <w:p w:rsidR="00677460" w:rsidRDefault="00677460">
            <w:pPr>
              <w:pStyle w:val="TableParagraph"/>
              <w:rPr>
                <w:sz w:val="18"/>
                <w:lang w:val="zh-CN" w:bidi="zh-CN"/>
              </w:rPr>
            </w:pP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44" w:lineRule="exact"/>
              <w:ind w:left="98" w:right="148"/>
              <w:jc w:val="center"/>
              <w:rPr>
                <w:sz w:val="21"/>
                <w:lang w:val="zh-CN" w:bidi="zh-CN"/>
              </w:rPr>
            </w:pPr>
            <w:r>
              <w:rPr>
                <w:rFonts w:hint="eastAsia"/>
                <w:sz w:val="21"/>
              </w:rPr>
              <w:t>峰生产的</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18"/>
                <w:lang w:val="zh-CN" w:bidi="zh-CN"/>
              </w:rPr>
            </w:pPr>
          </w:p>
        </w:tc>
      </w:tr>
      <w:tr w:rsidR="00677460" w:rsidTr="00677460">
        <w:trPr>
          <w:trHeight w:val="263"/>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nil"/>
              <w:right w:val="single" w:sz="4" w:space="0" w:color="000000"/>
            </w:tcBorders>
          </w:tcPr>
          <w:p w:rsidR="00677460" w:rsidRDefault="00677460">
            <w:pPr>
              <w:pStyle w:val="TableParagraph"/>
              <w:rPr>
                <w:sz w:val="18"/>
                <w:lang w:val="zh-CN" w:bidi="zh-CN"/>
              </w:rPr>
            </w:pPr>
          </w:p>
        </w:tc>
        <w:tc>
          <w:tcPr>
            <w:tcW w:w="1137" w:type="dxa"/>
            <w:tcBorders>
              <w:top w:val="nil"/>
              <w:left w:val="single" w:sz="4" w:space="0" w:color="000000"/>
              <w:bottom w:val="nil"/>
              <w:right w:val="single" w:sz="4" w:space="0" w:color="000000"/>
            </w:tcBorders>
            <w:hideMark/>
          </w:tcPr>
          <w:p w:rsidR="00677460" w:rsidRDefault="00677460">
            <w:pPr>
              <w:pStyle w:val="TableParagraph"/>
              <w:spacing w:line="244" w:lineRule="exact"/>
              <w:ind w:left="98" w:right="148"/>
              <w:jc w:val="center"/>
              <w:rPr>
                <w:sz w:val="21"/>
                <w:lang w:val="zh-CN" w:bidi="zh-CN"/>
              </w:rPr>
            </w:pPr>
            <w:r>
              <w:rPr>
                <w:rFonts w:hint="eastAsia"/>
                <w:sz w:val="21"/>
              </w:rPr>
              <w:t>，原则上</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nil"/>
              <w:right w:val="single" w:sz="12" w:space="0" w:color="000000"/>
            </w:tcBorders>
          </w:tcPr>
          <w:p w:rsidR="00677460" w:rsidRDefault="00677460">
            <w:pPr>
              <w:pStyle w:val="TableParagraph"/>
              <w:rPr>
                <w:sz w:val="18"/>
                <w:lang w:val="zh-CN" w:bidi="zh-CN"/>
              </w:rPr>
            </w:pPr>
          </w:p>
        </w:tc>
      </w:tr>
      <w:tr w:rsidR="00677460" w:rsidTr="00677460">
        <w:trPr>
          <w:trHeight w:val="288"/>
        </w:trPr>
        <w:tc>
          <w:tcPr>
            <w:tcW w:w="536" w:type="dxa"/>
            <w:vMerge/>
            <w:tcBorders>
              <w:top w:val="single" w:sz="4" w:space="0" w:color="000000"/>
              <w:left w:val="single" w:sz="12"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122"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2834" w:type="dxa"/>
            <w:tcBorders>
              <w:top w:val="nil"/>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37" w:type="dxa"/>
            <w:tcBorders>
              <w:top w:val="nil"/>
              <w:left w:val="single" w:sz="4" w:space="0" w:color="000000"/>
              <w:bottom w:val="single" w:sz="12" w:space="0" w:color="000000"/>
              <w:right w:val="single" w:sz="4" w:space="0" w:color="000000"/>
            </w:tcBorders>
            <w:hideMark/>
          </w:tcPr>
          <w:p w:rsidR="00677460" w:rsidRDefault="00677460">
            <w:pPr>
              <w:pStyle w:val="TableParagraph"/>
              <w:spacing w:line="266" w:lineRule="exact"/>
              <w:ind w:left="98" w:right="148"/>
              <w:jc w:val="center"/>
              <w:rPr>
                <w:sz w:val="21"/>
                <w:lang w:val="zh-CN" w:bidi="zh-CN"/>
              </w:rPr>
            </w:pPr>
            <w:r>
              <w:rPr>
                <w:rFonts w:hint="eastAsia"/>
                <w:sz w:val="21"/>
              </w:rPr>
              <w:t>仅对停产</w:t>
            </w:r>
          </w:p>
        </w:tc>
        <w:tc>
          <w:tcPr>
            <w:tcW w:w="991" w:type="dxa"/>
            <w:vMerge/>
            <w:tcBorders>
              <w:top w:val="single" w:sz="4" w:space="0" w:color="000000"/>
              <w:left w:val="single" w:sz="4" w:space="0" w:color="000000"/>
              <w:bottom w:val="single" w:sz="12" w:space="0" w:color="000000"/>
              <w:right w:val="single" w:sz="4" w:space="0" w:color="000000"/>
            </w:tcBorders>
            <w:vAlign w:val="center"/>
            <w:hideMark/>
          </w:tcPr>
          <w:p w:rsidR="00677460" w:rsidRDefault="00677460">
            <w:pPr>
              <w:widowControl/>
              <w:rPr>
                <w:rFonts w:ascii="Times New Roman" w:hAnsi="宋体" w:cs="宋体"/>
                <w:sz w:val="20"/>
                <w:lang w:val="zh-CN" w:bidi="zh-CN"/>
              </w:rPr>
            </w:pPr>
          </w:p>
        </w:tc>
        <w:tc>
          <w:tcPr>
            <w:tcW w:w="852" w:type="dxa"/>
            <w:tcBorders>
              <w:top w:val="nil"/>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Times New Roman"/>
          <w:sz w:val="20"/>
          <w:lang w:val="zh-CN" w:bidi="zh-CN"/>
        </w:rPr>
      </w:pPr>
    </w:p>
    <w:p w:rsidR="00677460" w:rsidRDefault="00677460" w:rsidP="005308C0">
      <w:pPr>
        <w:spacing w:before="92"/>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7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6"/>
        <w:gridCol w:w="2122"/>
        <w:gridCol w:w="2834"/>
        <w:gridCol w:w="1137"/>
        <w:gridCol w:w="991"/>
        <w:gridCol w:w="852"/>
      </w:tblGrid>
      <w:tr w:rsidR="00677460" w:rsidTr="00677460">
        <w:trPr>
          <w:trHeight w:val="747"/>
        </w:trPr>
        <w:tc>
          <w:tcPr>
            <w:tcW w:w="536" w:type="dxa"/>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before="3" w:line="259" w:lineRule="auto"/>
              <w:ind w:left="162" w:right="143"/>
              <w:rPr>
                <w:rFonts w:ascii="黑体" w:eastAsia="黑体"/>
                <w:sz w:val="21"/>
                <w:lang w:val="zh-CN" w:bidi="zh-CN"/>
              </w:rPr>
            </w:pPr>
            <w:r>
              <w:rPr>
                <w:rFonts w:ascii="黑体" w:eastAsia="黑体" w:hint="eastAsia"/>
                <w:sz w:val="21"/>
              </w:rPr>
              <w:t>序号</w:t>
            </w:r>
          </w:p>
        </w:tc>
        <w:tc>
          <w:tcPr>
            <w:tcW w:w="2122"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841" w:right="811"/>
              <w:jc w:val="center"/>
              <w:rPr>
                <w:rFonts w:ascii="黑体" w:eastAsia="黑体"/>
                <w:sz w:val="21"/>
                <w:lang w:val="zh-CN" w:bidi="zh-CN"/>
              </w:rPr>
            </w:pPr>
            <w:r>
              <w:rPr>
                <w:rFonts w:ascii="黑体" w:eastAsia="黑体" w:hint="eastAsia"/>
                <w:sz w:val="21"/>
              </w:rPr>
              <w:t>类别</w:t>
            </w:r>
          </w:p>
        </w:tc>
        <w:tc>
          <w:tcPr>
            <w:tcW w:w="283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989" w:right="954"/>
              <w:jc w:val="center"/>
              <w:rPr>
                <w:rFonts w:ascii="黑体" w:eastAsia="黑体"/>
                <w:sz w:val="21"/>
                <w:lang w:val="zh-CN" w:bidi="zh-CN"/>
              </w:rPr>
            </w:pPr>
            <w:r>
              <w:rPr>
                <w:rFonts w:ascii="黑体" w:eastAsia="黑体" w:hint="eastAsia"/>
                <w:sz w:val="21"/>
              </w:rPr>
              <w:t>记录内容</w:t>
            </w:r>
          </w:p>
        </w:tc>
        <w:tc>
          <w:tcPr>
            <w:tcW w:w="113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160"/>
              <w:rPr>
                <w:rFonts w:ascii="黑体" w:eastAsia="黑体"/>
                <w:sz w:val="21"/>
                <w:lang w:val="zh-CN" w:bidi="zh-CN"/>
              </w:rPr>
            </w:pPr>
            <w:r>
              <w:rPr>
                <w:rFonts w:ascii="黑体" w:eastAsia="黑体" w:hint="eastAsia"/>
                <w:sz w:val="21"/>
              </w:rPr>
              <w:t>记录频次</w:t>
            </w:r>
          </w:p>
        </w:tc>
        <w:tc>
          <w:tcPr>
            <w:tcW w:w="99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 w:line="259" w:lineRule="auto"/>
              <w:ind w:left="401" w:right="159" w:hanging="210"/>
              <w:rPr>
                <w:rFonts w:ascii="黑体" w:eastAsia="黑体"/>
                <w:sz w:val="21"/>
                <w:lang w:val="zh-CN" w:bidi="zh-CN"/>
              </w:rPr>
            </w:pPr>
            <w:r>
              <w:rPr>
                <w:rFonts w:ascii="黑体" w:eastAsia="黑体" w:hint="eastAsia"/>
                <w:sz w:val="21"/>
              </w:rPr>
              <w:t>记录形式</w:t>
            </w:r>
          </w:p>
        </w:tc>
        <w:tc>
          <w:tcPr>
            <w:tcW w:w="852" w:type="dxa"/>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3" w:line="259" w:lineRule="auto"/>
              <w:ind w:left="331" w:right="78" w:hanging="210"/>
              <w:rPr>
                <w:rFonts w:ascii="黑体" w:eastAsia="黑体"/>
                <w:sz w:val="21"/>
                <w:lang w:val="zh-CN" w:bidi="zh-CN"/>
              </w:rPr>
            </w:pPr>
            <w:r>
              <w:rPr>
                <w:rFonts w:ascii="黑体" w:eastAsia="黑体" w:hint="eastAsia"/>
                <w:sz w:val="21"/>
              </w:rPr>
              <w:t>其他信息</w:t>
            </w:r>
          </w:p>
        </w:tc>
      </w:tr>
      <w:tr w:rsidR="00677460" w:rsidTr="00677460">
        <w:trPr>
          <w:trHeight w:val="453"/>
        </w:trPr>
        <w:tc>
          <w:tcPr>
            <w:tcW w:w="536"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212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28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3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18"/>
              <w:rPr>
                <w:sz w:val="21"/>
                <w:lang w:val="zh-CN" w:bidi="zh-CN"/>
              </w:rPr>
            </w:pPr>
            <w:r>
              <w:rPr>
                <w:rFonts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2"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5156"/>
        </w:trPr>
        <w:tc>
          <w:tcPr>
            <w:tcW w:w="536"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3"/>
              <w:rPr>
                <w:sz w:val="27"/>
              </w:rPr>
            </w:pPr>
          </w:p>
          <w:p w:rsidR="00677460" w:rsidRDefault="00677460">
            <w:pPr>
              <w:pStyle w:val="TableParagraph"/>
              <w:ind w:left="123"/>
              <w:rPr>
                <w:sz w:val="21"/>
                <w:lang w:val="zh-CN" w:bidi="zh-CN"/>
              </w:rPr>
            </w:pPr>
            <w:r>
              <w:rPr>
                <w:rFonts w:hint="eastAsia"/>
                <w:sz w:val="21"/>
              </w:rPr>
              <w:t>3</w:t>
            </w:r>
          </w:p>
        </w:tc>
        <w:tc>
          <w:tcPr>
            <w:tcW w:w="212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37" w:line="259" w:lineRule="auto"/>
              <w:ind w:left="117" w:right="103"/>
              <w:rPr>
                <w:sz w:val="21"/>
                <w:lang w:val="zh-CN" w:bidi="zh-CN"/>
              </w:rPr>
            </w:pPr>
            <w:r>
              <w:rPr>
                <w:rFonts w:hint="eastAsia"/>
                <w:sz w:val="21"/>
              </w:rPr>
              <w:t>生产设施运行管理信息</w:t>
            </w:r>
          </w:p>
        </w:tc>
        <w:tc>
          <w:tcPr>
            <w:tcW w:w="28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60" w:line="259" w:lineRule="auto"/>
              <w:ind w:left="117" w:right="184"/>
              <w:jc w:val="both"/>
              <w:rPr>
                <w:rFonts w:ascii="宋体"/>
                <w:sz w:val="21"/>
              </w:rPr>
            </w:pPr>
            <w:r>
              <w:rPr>
                <w:rFonts w:hint="eastAsia"/>
                <w:sz w:val="21"/>
              </w:rPr>
              <w:t>包括按月或批次记录主要产品产量，按采购批次记录原辅料用量、硫元素占比等，</w:t>
            </w:r>
            <w:r>
              <w:rPr>
                <w:rFonts w:hint="eastAsia"/>
                <w:sz w:val="21"/>
              </w:rPr>
              <w:t xml:space="preserve"> </w:t>
            </w:r>
            <w:r>
              <w:rPr>
                <w:rFonts w:hint="eastAsia"/>
                <w:sz w:val="21"/>
              </w:rPr>
              <w:t>按采</w:t>
            </w:r>
          </w:p>
          <w:p w:rsidR="00677460" w:rsidRDefault="00677460">
            <w:pPr>
              <w:pStyle w:val="TableParagraph"/>
              <w:spacing w:before="162"/>
              <w:ind w:left="117"/>
              <w:rPr>
                <w:sz w:val="21"/>
              </w:rPr>
            </w:pPr>
            <w:r>
              <w:rPr>
                <w:rFonts w:hint="eastAsia"/>
                <w:sz w:val="21"/>
              </w:rPr>
              <w:t>购批次记录燃料用量、热值</w:t>
            </w:r>
          </w:p>
          <w:p w:rsidR="00677460" w:rsidRDefault="00677460">
            <w:pPr>
              <w:pStyle w:val="TableParagraph"/>
              <w:spacing w:before="25"/>
              <w:ind w:left="117"/>
              <w:rPr>
                <w:sz w:val="21"/>
                <w:lang w:val="zh-CN" w:bidi="zh-CN"/>
              </w:rPr>
            </w:pPr>
            <w:r>
              <w:rPr>
                <w:rFonts w:hint="eastAsia"/>
                <w:sz w:val="21"/>
              </w:rPr>
              <w:t>、品质等。</w:t>
            </w:r>
          </w:p>
        </w:tc>
        <w:tc>
          <w:tcPr>
            <w:tcW w:w="1137"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3" w:line="259" w:lineRule="auto"/>
              <w:ind w:left="118" w:right="63"/>
              <w:rPr>
                <w:rFonts w:ascii="宋体" w:hAnsi="宋体" w:cs="宋体"/>
                <w:sz w:val="21"/>
                <w:szCs w:val="22"/>
                <w:lang w:val="zh-CN" w:bidi="zh-CN"/>
              </w:rPr>
            </w:pPr>
            <w:r>
              <w:rPr>
                <w:rFonts w:hint="eastAsia"/>
                <w:sz w:val="21"/>
              </w:rPr>
              <w:t>包括按批次记录除尘灰</w:t>
            </w:r>
            <w:r>
              <w:rPr>
                <w:rFonts w:hint="eastAsia"/>
                <w:sz w:val="21"/>
              </w:rPr>
              <w:t>/</w:t>
            </w:r>
            <w:r>
              <w:rPr>
                <w:rFonts w:hint="eastAsia"/>
                <w:sz w:val="21"/>
              </w:rPr>
              <w:t>泥、脱硫副产物、脱硝副产物等产生量，</w:t>
            </w:r>
            <w:r>
              <w:rPr>
                <w:rFonts w:hint="eastAsia"/>
                <w:sz w:val="21"/>
              </w:rPr>
              <w:t xml:space="preserve"> </w:t>
            </w:r>
            <w:r>
              <w:rPr>
                <w:rFonts w:hint="eastAsia"/>
                <w:sz w:val="21"/>
              </w:rPr>
              <w:t>按批次记录袋式除尘</w:t>
            </w:r>
          </w:p>
          <w:p w:rsidR="00677460" w:rsidRDefault="00677460">
            <w:pPr>
              <w:pStyle w:val="TableParagraph"/>
              <w:spacing w:before="145" w:line="290" w:lineRule="atLeast"/>
              <w:ind w:left="118" w:right="168"/>
              <w:jc w:val="both"/>
              <w:rPr>
                <w:sz w:val="21"/>
                <w:lang w:val="zh-CN" w:bidi="zh-CN"/>
              </w:rPr>
            </w:pPr>
            <w:r>
              <w:rPr>
                <w:rFonts w:hint="eastAsia"/>
                <w:sz w:val="21"/>
              </w:rPr>
              <w:t>系统滤料更换量和时间，按批次记录脱硫剂、脱硝剂添加量和时</w:t>
            </w:r>
          </w:p>
        </w:tc>
        <w:tc>
          <w:tcPr>
            <w:tcW w:w="99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2"/>
              <w:rPr>
                <w:sz w:val="19"/>
              </w:rPr>
            </w:pPr>
          </w:p>
          <w:p w:rsidR="00677460" w:rsidRDefault="00677460">
            <w:pPr>
              <w:pStyle w:val="TableParagraph"/>
              <w:spacing w:line="259" w:lineRule="auto"/>
              <w:ind w:left="118" w:right="127"/>
              <w:rPr>
                <w:sz w:val="21"/>
                <w:lang w:val="zh-CN" w:bidi="zh-CN"/>
              </w:rPr>
            </w:pPr>
            <w:r>
              <w:rPr>
                <w:rFonts w:hint="eastAsia"/>
                <w:sz w:val="21"/>
              </w:rPr>
              <w:t>电子台账</w:t>
            </w:r>
            <w:r>
              <w:rPr>
                <w:rFonts w:hint="eastAsia"/>
                <w:sz w:val="21"/>
              </w:rPr>
              <w:t>+</w:t>
            </w:r>
            <w:r>
              <w:rPr>
                <w:rFonts w:hint="eastAsia"/>
                <w:sz w:val="21"/>
              </w:rPr>
              <w:t>纸质台账</w:t>
            </w:r>
          </w:p>
        </w:tc>
        <w:tc>
          <w:tcPr>
            <w:tcW w:w="852"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4"/>
              <w:rPr>
                <w:sz w:val="26"/>
              </w:rPr>
            </w:pPr>
          </w:p>
          <w:p w:rsidR="00677460" w:rsidRDefault="00677460">
            <w:pPr>
              <w:pStyle w:val="TableParagraph"/>
              <w:spacing w:line="259" w:lineRule="auto"/>
              <w:ind w:left="118" w:right="83"/>
              <w:jc w:val="both"/>
              <w:rPr>
                <w:sz w:val="21"/>
                <w:lang w:val="zh-CN" w:bidi="zh-CN"/>
              </w:rPr>
            </w:pPr>
            <w:r>
              <w:rPr>
                <w:rFonts w:hint="eastAsia"/>
                <w:sz w:val="21"/>
              </w:rPr>
              <w:t>台账信息至少保存三年</w:t>
            </w:r>
          </w:p>
        </w:tc>
      </w:tr>
    </w:tbl>
    <w:p w:rsidR="00677460" w:rsidRDefault="00677460" w:rsidP="00677460">
      <w:pPr>
        <w:spacing w:before="93"/>
        <w:ind w:right="1019"/>
        <w:jc w:val="right"/>
        <w:rPr>
          <w:rFonts w:ascii="Times New Roman"/>
          <w:sz w:val="18"/>
        </w:rPr>
      </w:pP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7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6"/>
        <w:gridCol w:w="2122"/>
        <w:gridCol w:w="2834"/>
        <w:gridCol w:w="1137"/>
        <w:gridCol w:w="991"/>
        <w:gridCol w:w="852"/>
      </w:tblGrid>
      <w:tr w:rsidR="00677460" w:rsidTr="00677460">
        <w:trPr>
          <w:trHeight w:val="747"/>
        </w:trPr>
        <w:tc>
          <w:tcPr>
            <w:tcW w:w="536" w:type="dxa"/>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before="3" w:line="259" w:lineRule="auto"/>
              <w:ind w:left="162" w:right="143"/>
              <w:rPr>
                <w:rFonts w:ascii="黑体" w:eastAsia="黑体"/>
                <w:sz w:val="21"/>
                <w:lang w:val="zh-CN" w:bidi="zh-CN"/>
              </w:rPr>
            </w:pPr>
            <w:r>
              <w:rPr>
                <w:rFonts w:ascii="黑体" w:eastAsia="黑体" w:hint="eastAsia"/>
                <w:sz w:val="21"/>
              </w:rPr>
              <w:t>序号</w:t>
            </w:r>
          </w:p>
        </w:tc>
        <w:tc>
          <w:tcPr>
            <w:tcW w:w="2122"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841" w:right="811"/>
              <w:jc w:val="center"/>
              <w:rPr>
                <w:rFonts w:ascii="黑体" w:eastAsia="黑体"/>
                <w:sz w:val="21"/>
                <w:lang w:val="zh-CN" w:bidi="zh-CN"/>
              </w:rPr>
            </w:pPr>
            <w:r>
              <w:rPr>
                <w:rFonts w:ascii="黑体" w:eastAsia="黑体" w:hint="eastAsia"/>
                <w:sz w:val="21"/>
              </w:rPr>
              <w:t>类别</w:t>
            </w:r>
          </w:p>
        </w:tc>
        <w:tc>
          <w:tcPr>
            <w:tcW w:w="283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989" w:right="954"/>
              <w:jc w:val="center"/>
              <w:rPr>
                <w:rFonts w:ascii="黑体" w:eastAsia="黑体"/>
                <w:sz w:val="21"/>
                <w:lang w:val="zh-CN" w:bidi="zh-CN"/>
              </w:rPr>
            </w:pPr>
            <w:r>
              <w:rPr>
                <w:rFonts w:ascii="黑体" w:eastAsia="黑体" w:hint="eastAsia"/>
                <w:sz w:val="21"/>
              </w:rPr>
              <w:t>记录内容</w:t>
            </w:r>
          </w:p>
        </w:tc>
        <w:tc>
          <w:tcPr>
            <w:tcW w:w="113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160"/>
              <w:rPr>
                <w:rFonts w:ascii="黑体" w:eastAsia="黑体"/>
                <w:sz w:val="21"/>
                <w:lang w:val="zh-CN" w:bidi="zh-CN"/>
              </w:rPr>
            </w:pPr>
            <w:r>
              <w:rPr>
                <w:rFonts w:ascii="黑体" w:eastAsia="黑体" w:hint="eastAsia"/>
                <w:sz w:val="21"/>
              </w:rPr>
              <w:t>记录频次</w:t>
            </w:r>
          </w:p>
        </w:tc>
        <w:tc>
          <w:tcPr>
            <w:tcW w:w="99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 w:line="259" w:lineRule="auto"/>
              <w:ind w:left="401" w:right="159" w:hanging="210"/>
              <w:rPr>
                <w:rFonts w:ascii="黑体" w:eastAsia="黑体"/>
                <w:sz w:val="21"/>
                <w:lang w:val="zh-CN" w:bidi="zh-CN"/>
              </w:rPr>
            </w:pPr>
            <w:r>
              <w:rPr>
                <w:rFonts w:ascii="黑体" w:eastAsia="黑体" w:hint="eastAsia"/>
                <w:sz w:val="21"/>
              </w:rPr>
              <w:t>记录形式</w:t>
            </w:r>
          </w:p>
        </w:tc>
        <w:tc>
          <w:tcPr>
            <w:tcW w:w="852" w:type="dxa"/>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3" w:line="259" w:lineRule="auto"/>
              <w:ind w:left="331" w:right="78" w:hanging="210"/>
              <w:rPr>
                <w:rFonts w:ascii="黑体" w:eastAsia="黑体"/>
                <w:sz w:val="21"/>
                <w:lang w:val="zh-CN" w:bidi="zh-CN"/>
              </w:rPr>
            </w:pPr>
            <w:r>
              <w:rPr>
                <w:rFonts w:ascii="黑体" w:eastAsia="黑体" w:hint="eastAsia"/>
                <w:sz w:val="21"/>
              </w:rPr>
              <w:t>其他信息</w:t>
            </w:r>
          </w:p>
        </w:tc>
      </w:tr>
      <w:tr w:rsidR="00677460" w:rsidTr="00677460">
        <w:trPr>
          <w:trHeight w:val="453"/>
        </w:trPr>
        <w:tc>
          <w:tcPr>
            <w:tcW w:w="536" w:type="dxa"/>
            <w:tcBorders>
              <w:top w:val="single" w:sz="4" w:space="0" w:color="000000"/>
              <w:left w:val="single" w:sz="12" w:space="0" w:color="000000"/>
              <w:bottom w:val="single" w:sz="4" w:space="0" w:color="000000"/>
              <w:right w:val="single" w:sz="4" w:space="0" w:color="000000"/>
            </w:tcBorders>
          </w:tcPr>
          <w:p w:rsidR="00677460" w:rsidRDefault="00677460">
            <w:pPr>
              <w:pStyle w:val="TableParagraph"/>
              <w:rPr>
                <w:sz w:val="20"/>
                <w:lang w:val="zh-CN" w:bidi="zh-CN"/>
              </w:rPr>
            </w:pPr>
          </w:p>
        </w:tc>
        <w:tc>
          <w:tcPr>
            <w:tcW w:w="2122"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2834"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1137" w:type="dxa"/>
            <w:tcBorders>
              <w:top w:val="single" w:sz="4" w:space="0" w:color="000000"/>
              <w:left w:val="single" w:sz="4" w:space="0" w:color="000000"/>
              <w:bottom w:val="single" w:sz="4" w:space="0" w:color="000000"/>
              <w:right w:val="single" w:sz="4" w:space="0" w:color="000000"/>
            </w:tcBorders>
            <w:hideMark/>
          </w:tcPr>
          <w:p w:rsidR="00677460" w:rsidRDefault="00677460">
            <w:pPr>
              <w:pStyle w:val="TableParagraph"/>
              <w:spacing w:before="3"/>
              <w:ind w:left="118"/>
              <w:rPr>
                <w:sz w:val="21"/>
                <w:lang w:val="zh-CN" w:bidi="zh-CN"/>
              </w:rPr>
            </w:pPr>
            <w:r>
              <w:rPr>
                <w:rFonts w:hint="eastAsia"/>
                <w:sz w:val="21"/>
              </w:rPr>
              <w:t>间。</w:t>
            </w:r>
          </w:p>
        </w:tc>
        <w:tc>
          <w:tcPr>
            <w:tcW w:w="991" w:type="dxa"/>
            <w:tcBorders>
              <w:top w:val="single" w:sz="4" w:space="0" w:color="000000"/>
              <w:left w:val="single" w:sz="4" w:space="0" w:color="000000"/>
              <w:bottom w:val="single" w:sz="4" w:space="0" w:color="000000"/>
              <w:right w:val="single" w:sz="4" w:space="0" w:color="000000"/>
            </w:tcBorders>
          </w:tcPr>
          <w:p w:rsidR="00677460" w:rsidRDefault="00677460">
            <w:pPr>
              <w:pStyle w:val="TableParagraph"/>
              <w:rPr>
                <w:sz w:val="20"/>
                <w:lang w:val="zh-CN" w:bidi="zh-CN"/>
              </w:rPr>
            </w:pPr>
          </w:p>
        </w:tc>
        <w:tc>
          <w:tcPr>
            <w:tcW w:w="852" w:type="dxa"/>
            <w:tcBorders>
              <w:top w:val="single" w:sz="4" w:space="0" w:color="000000"/>
              <w:left w:val="single" w:sz="4" w:space="0" w:color="000000"/>
              <w:bottom w:val="single" w:sz="4" w:space="0" w:color="000000"/>
              <w:right w:val="single" w:sz="12" w:space="0" w:color="000000"/>
            </w:tcBorders>
          </w:tcPr>
          <w:p w:rsidR="00677460" w:rsidRDefault="00677460">
            <w:pPr>
              <w:pStyle w:val="TableParagraph"/>
              <w:rPr>
                <w:sz w:val="20"/>
                <w:lang w:val="zh-CN" w:bidi="zh-CN"/>
              </w:rPr>
            </w:pPr>
          </w:p>
        </w:tc>
      </w:tr>
      <w:tr w:rsidR="00677460" w:rsidTr="00677460">
        <w:trPr>
          <w:trHeight w:val="658"/>
        </w:trPr>
        <w:tc>
          <w:tcPr>
            <w:tcW w:w="536" w:type="dxa"/>
            <w:tcBorders>
              <w:top w:val="single" w:sz="4" w:space="0" w:color="000000"/>
              <w:left w:val="single" w:sz="12" w:space="0" w:color="000000"/>
              <w:bottom w:val="nil"/>
              <w:right w:val="single" w:sz="4" w:space="0" w:color="000000"/>
            </w:tcBorders>
          </w:tcPr>
          <w:p w:rsidR="00677460" w:rsidRDefault="00677460">
            <w:pPr>
              <w:pStyle w:val="TableParagraph"/>
              <w:rPr>
                <w:sz w:val="20"/>
                <w:lang w:val="zh-CN" w:bidi="zh-CN"/>
              </w:rPr>
            </w:pPr>
          </w:p>
        </w:tc>
        <w:tc>
          <w:tcPr>
            <w:tcW w:w="2122" w:type="dxa"/>
            <w:tcBorders>
              <w:top w:val="single" w:sz="4" w:space="0" w:color="000000"/>
              <w:left w:val="single" w:sz="4" w:space="0" w:color="000000"/>
              <w:bottom w:val="nil"/>
              <w:right w:val="single" w:sz="4" w:space="0" w:color="000000"/>
            </w:tcBorders>
          </w:tcPr>
          <w:p w:rsidR="00677460" w:rsidRDefault="00677460">
            <w:pPr>
              <w:pStyle w:val="TableParagraph"/>
              <w:rPr>
                <w:sz w:val="20"/>
                <w:lang w:val="zh-CN" w:bidi="zh-CN"/>
              </w:rPr>
            </w:pPr>
          </w:p>
        </w:tc>
        <w:tc>
          <w:tcPr>
            <w:tcW w:w="2834" w:type="dxa"/>
            <w:tcBorders>
              <w:top w:val="single" w:sz="4" w:space="0" w:color="000000"/>
              <w:left w:val="single" w:sz="4" w:space="0" w:color="000000"/>
              <w:bottom w:val="nil"/>
              <w:right w:val="single" w:sz="4" w:space="0" w:color="000000"/>
            </w:tcBorders>
          </w:tcPr>
          <w:p w:rsidR="00677460" w:rsidRDefault="00677460">
            <w:pPr>
              <w:pStyle w:val="TableParagraph"/>
              <w:rPr>
                <w:sz w:val="20"/>
                <w:lang w:val="zh-CN" w:bidi="zh-CN"/>
              </w:rPr>
            </w:pPr>
          </w:p>
        </w:tc>
        <w:tc>
          <w:tcPr>
            <w:tcW w:w="1137" w:type="dxa"/>
            <w:tcBorders>
              <w:top w:val="single" w:sz="4" w:space="0" w:color="000000"/>
              <w:left w:val="single" w:sz="4" w:space="0" w:color="000000"/>
              <w:bottom w:val="nil"/>
              <w:right w:val="single" w:sz="4" w:space="0" w:color="000000"/>
            </w:tcBorders>
            <w:hideMark/>
          </w:tcPr>
          <w:p w:rsidR="00677460" w:rsidRDefault="00677460">
            <w:pPr>
              <w:pStyle w:val="TableParagraph"/>
              <w:spacing w:before="3" w:line="259" w:lineRule="auto"/>
              <w:ind w:left="118" w:right="63"/>
              <w:rPr>
                <w:sz w:val="21"/>
                <w:lang w:val="zh-CN" w:bidi="zh-CN"/>
              </w:rPr>
            </w:pPr>
            <w:r>
              <w:rPr>
                <w:rFonts w:hint="eastAsia"/>
                <w:sz w:val="21"/>
              </w:rPr>
              <w:t>1</w:t>
            </w:r>
            <w:r>
              <w:rPr>
                <w:rFonts w:hint="eastAsia"/>
                <w:sz w:val="21"/>
              </w:rPr>
              <w:t>）有组织废气</w:t>
            </w:r>
          </w:p>
        </w:tc>
        <w:tc>
          <w:tcPr>
            <w:tcW w:w="991" w:type="dxa"/>
            <w:tcBorders>
              <w:top w:val="single" w:sz="4" w:space="0" w:color="000000"/>
              <w:left w:val="single" w:sz="4" w:space="0" w:color="000000"/>
              <w:bottom w:val="nil"/>
              <w:right w:val="single" w:sz="4" w:space="0" w:color="000000"/>
            </w:tcBorders>
          </w:tcPr>
          <w:p w:rsidR="00677460" w:rsidRDefault="00677460">
            <w:pPr>
              <w:pStyle w:val="TableParagraph"/>
              <w:rPr>
                <w:sz w:val="20"/>
                <w:lang w:val="zh-CN" w:bidi="zh-CN"/>
              </w:rPr>
            </w:pPr>
          </w:p>
        </w:tc>
        <w:tc>
          <w:tcPr>
            <w:tcW w:w="852" w:type="dxa"/>
            <w:tcBorders>
              <w:top w:val="single" w:sz="4" w:space="0" w:color="000000"/>
              <w:left w:val="single" w:sz="4" w:space="0" w:color="000000"/>
              <w:bottom w:val="nil"/>
              <w:right w:val="single" w:sz="12" w:space="0" w:color="000000"/>
            </w:tcBorders>
          </w:tcPr>
          <w:p w:rsidR="00677460" w:rsidRDefault="00677460">
            <w:pPr>
              <w:pStyle w:val="TableParagraph"/>
              <w:rPr>
                <w:sz w:val="20"/>
                <w:lang w:val="zh-CN" w:bidi="zh-CN"/>
              </w:rPr>
            </w:pPr>
          </w:p>
        </w:tc>
      </w:tr>
      <w:tr w:rsidR="00677460" w:rsidTr="00677460">
        <w:trPr>
          <w:trHeight w:val="3098"/>
        </w:trPr>
        <w:tc>
          <w:tcPr>
            <w:tcW w:w="536" w:type="dxa"/>
            <w:tcBorders>
              <w:top w:val="nil"/>
              <w:left w:val="single" w:sz="12" w:space="0" w:color="000000"/>
              <w:bottom w:val="nil"/>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2"/>
            </w:pPr>
          </w:p>
          <w:p w:rsidR="00677460" w:rsidRDefault="00677460">
            <w:pPr>
              <w:pStyle w:val="TableParagraph"/>
              <w:ind w:left="123"/>
              <w:rPr>
                <w:sz w:val="21"/>
                <w:lang w:val="zh-CN" w:bidi="zh-CN"/>
              </w:rPr>
            </w:pPr>
            <w:r>
              <w:rPr>
                <w:rFonts w:hint="eastAsia"/>
                <w:sz w:val="21"/>
              </w:rPr>
              <w:t>4</w:t>
            </w:r>
          </w:p>
        </w:tc>
        <w:tc>
          <w:tcPr>
            <w:tcW w:w="2122" w:type="dxa"/>
            <w:tcBorders>
              <w:top w:val="nil"/>
              <w:left w:val="single" w:sz="4" w:space="0" w:color="000000"/>
              <w:bottom w:val="nil"/>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0"/>
              <w:rPr>
                <w:sz w:val="28"/>
              </w:rPr>
            </w:pPr>
          </w:p>
          <w:p w:rsidR="00677460" w:rsidRDefault="00677460">
            <w:pPr>
              <w:pStyle w:val="TableParagraph"/>
              <w:spacing w:line="259" w:lineRule="auto"/>
              <w:ind w:left="117" w:right="103"/>
              <w:rPr>
                <w:sz w:val="21"/>
                <w:lang w:val="zh-CN" w:bidi="zh-CN"/>
              </w:rPr>
            </w:pPr>
            <w:r>
              <w:rPr>
                <w:rFonts w:hint="eastAsia"/>
                <w:sz w:val="21"/>
              </w:rPr>
              <w:t>污染防治设施运行管理信息</w:t>
            </w:r>
          </w:p>
        </w:tc>
        <w:tc>
          <w:tcPr>
            <w:tcW w:w="2834" w:type="dxa"/>
            <w:tcBorders>
              <w:top w:val="nil"/>
              <w:left w:val="single" w:sz="4" w:space="0" w:color="000000"/>
              <w:bottom w:val="nil"/>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18"/>
              </w:rPr>
            </w:pPr>
          </w:p>
          <w:p w:rsidR="00677460" w:rsidRDefault="00677460">
            <w:pPr>
              <w:pStyle w:val="TableParagraph"/>
              <w:spacing w:line="259" w:lineRule="auto"/>
              <w:ind w:left="117" w:right="80"/>
              <w:rPr>
                <w:rFonts w:ascii="宋体"/>
                <w:sz w:val="21"/>
              </w:rPr>
            </w:pPr>
            <w:r>
              <w:rPr>
                <w:rFonts w:hint="eastAsia"/>
                <w:sz w:val="21"/>
              </w:rPr>
              <w:t>包括按批次记录除尘灰</w:t>
            </w:r>
            <w:r>
              <w:rPr>
                <w:rFonts w:hint="eastAsia"/>
                <w:sz w:val="21"/>
              </w:rPr>
              <w:t>/</w:t>
            </w:r>
            <w:r>
              <w:rPr>
                <w:rFonts w:hint="eastAsia"/>
                <w:sz w:val="21"/>
              </w:rPr>
              <w:t>泥、脱硫副产物、脱硝副产物等产生量，按批次记录袋式除尘</w:t>
            </w:r>
          </w:p>
          <w:p w:rsidR="00677460" w:rsidRDefault="00677460">
            <w:pPr>
              <w:pStyle w:val="TableParagraph"/>
              <w:spacing w:before="162" w:line="259" w:lineRule="auto"/>
              <w:ind w:left="117" w:right="184"/>
              <w:jc w:val="both"/>
              <w:rPr>
                <w:sz w:val="21"/>
                <w:lang w:val="zh-CN" w:bidi="zh-CN"/>
              </w:rPr>
            </w:pPr>
            <w:r>
              <w:rPr>
                <w:rFonts w:hint="eastAsia"/>
                <w:sz w:val="21"/>
              </w:rPr>
              <w:t>系统滤料更换量和时间，按批次记录脱硫剂、脱硝剂添加量和时间。</w:t>
            </w:r>
          </w:p>
        </w:tc>
        <w:tc>
          <w:tcPr>
            <w:tcW w:w="1137" w:type="dxa"/>
            <w:tcBorders>
              <w:top w:val="nil"/>
              <w:left w:val="single" w:sz="4" w:space="0" w:color="000000"/>
              <w:bottom w:val="nil"/>
              <w:right w:val="single" w:sz="4" w:space="0" w:color="000000"/>
            </w:tcBorders>
            <w:hideMark/>
          </w:tcPr>
          <w:p w:rsidR="00677460" w:rsidRDefault="00677460">
            <w:pPr>
              <w:pStyle w:val="TableParagraph"/>
              <w:spacing w:before="92" w:line="259" w:lineRule="auto"/>
              <w:ind w:left="118" w:right="168"/>
              <w:jc w:val="both"/>
              <w:rPr>
                <w:sz w:val="21"/>
                <w:lang w:val="zh-CN" w:bidi="zh-CN"/>
              </w:rPr>
            </w:pPr>
            <w:r>
              <w:rPr>
                <w:rFonts w:hint="eastAsia"/>
                <w:sz w:val="21"/>
              </w:rPr>
              <w:t>有组织废气污染物排放情况手工监测记录信息应包括采样日期、采样人姓名等采样信</w:t>
            </w:r>
          </w:p>
        </w:tc>
        <w:tc>
          <w:tcPr>
            <w:tcW w:w="991" w:type="dxa"/>
            <w:tcBorders>
              <w:top w:val="nil"/>
              <w:left w:val="single" w:sz="4" w:space="0" w:color="000000"/>
              <w:bottom w:val="nil"/>
              <w:right w:val="single" w:sz="4"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1"/>
              <w:rPr>
                <w:sz w:val="16"/>
              </w:rPr>
            </w:pPr>
          </w:p>
          <w:p w:rsidR="00677460" w:rsidRDefault="00677460">
            <w:pPr>
              <w:pStyle w:val="TableParagraph"/>
              <w:spacing w:line="259" w:lineRule="auto"/>
              <w:ind w:left="118" w:right="127"/>
              <w:rPr>
                <w:sz w:val="21"/>
                <w:lang w:val="zh-CN" w:bidi="zh-CN"/>
              </w:rPr>
            </w:pPr>
            <w:r>
              <w:rPr>
                <w:rFonts w:hint="eastAsia"/>
                <w:sz w:val="21"/>
              </w:rPr>
              <w:t>电子台账</w:t>
            </w:r>
            <w:r>
              <w:rPr>
                <w:rFonts w:hint="eastAsia"/>
                <w:sz w:val="21"/>
              </w:rPr>
              <w:t>+</w:t>
            </w:r>
            <w:r>
              <w:rPr>
                <w:rFonts w:hint="eastAsia"/>
                <w:sz w:val="21"/>
              </w:rPr>
              <w:t>纸质台账</w:t>
            </w:r>
          </w:p>
        </w:tc>
        <w:tc>
          <w:tcPr>
            <w:tcW w:w="852" w:type="dxa"/>
            <w:tcBorders>
              <w:top w:val="nil"/>
              <w:left w:val="single" w:sz="4" w:space="0" w:color="000000"/>
              <w:bottom w:val="nil"/>
              <w:right w:val="single" w:sz="12" w:space="0" w:color="000000"/>
            </w:tcBorders>
          </w:tcPr>
          <w:p w:rsidR="00677460" w:rsidRDefault="00677460">
            <w:pPr>
              <w:pStyle w:val="TableParagraph"/>
              <w:rPr>
                <w:rFonts w:hAnsi="宋体" w:cs="宋体"/>
                <w:sz w:val="20"/>
                <w:szCs w:val="22"/>
                <w:lang w:val="zh-CN" w:bidi="zh-CN"/>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rPr>
                <w:sz w:val="20"/>
              </w:rPr>
            </w:pPr>
          </w:p>
          <w:p w:rsidR="00677460" w:rsidRDefault="00677460">
            <w:pPr>
              <w:pStyle w:val="TableParagraph"/>
              <w:spacing w:before="3"/>
              <w:rPr>
                <w:sz w:val="23"/>
              </w:rPr>
            </w:pPr>
          </w:p>
          <w:p w:rsidR="00677460" w:rsidRDefault="00677460">
            <w:pPr>
              <w:pStyle w:val="TableParagraph"/>
              <w:spacing w:line="259" w:lineRule="auto"/>
              <w:ind w:left="118" w:right="83"/>
              <w:jc w:val="both"/>
              <w:rPr>
                <w:sz w:val="21"/>
                <w:lang w:val="zh-CN" w:bidi="zh-CN"/>
              </w:rPr>
            </w:pPr>
            <w:r>
              <w:rPr>
                <w:rFonts w:hint="eastAsia"/>
                <w:sz w:val="21"/>
              </w:rPr>
              <w:t>台账信息至少保存三年</w:t>
            </w:r>
          </w:p>
        </w:tc>
      </w:tr>
      <w:tr w:rsidR="00677460" w:rsidTr="00677460">
        <w:trPr>
          <w:trHeight w:val="1264"/>
        </w:trPr>
        <w:tc>
          <w:tcPr>
            <w:tcW w:w="536" w:type="dxa"/>
            <w:tcBorders>
              <w:top w:val="nil"/>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2122" w:type="dxa"/>
            <w:tcBorders>
              <w:top w:val="nil"/>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2834" w:type="dxa"/>
            <w:tcBorders>
              <w:top w:val="nil"/>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37" w:type="dxa"/>
            <w:tcBorders>
              <w:top w:val="nil"/>
              <w:left w:val="single" w:sz="4" w:space="0" w:color="000000"/>
              <w:bottom w:val="single" w:sz="12" w:space="0" w:color="000000"/>
              <w:right w:val="single" w:sz="4" w:space="0" w:color="000000"/>
            </w:tcBorders>
            <w:hideMark/>
          </w:tcPr>
          <w:p w:rsidR="00677460" w:rsidRDefault="00677460">
            <w:pPr>
              <w:pStyle w:val="TableParagraph"/>
              <w:spacing w:before="71" w:line="290" w:lineRule="atLeast"/>
              <w:ind w:left="118" w:right="168"/>
              <w:jc w:val="both"/>
              <w:rPr>
                <w:sz w:val="21"/>
                <w:lang w:val="zh-CN" w:bidi="zh-CN"/>
              </w:rPr>
            </w:pPr>
            <w:r>
              <w:rPr>
                <w:rFonts w:hint="eastAsia"/>
                <w:sz w:val="21"/>
              </w:rPr>
              <w:t>息，并记录排放口编码、污染因子、</w:t>
            </w:r>
          </w:p>
        </w:tc>
        <w:tc>
          <w:tcPr>
            <w:tcW w:w="991" w:type="dxa"/>
            <w:tcBorders>
              <w:top w:val="nil"/>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2" w:type="dxa"/>
            <w:tcBorders>
              <w:top w:val="nil"/>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5308C0">
      <w:pPr>
        <w:spacing w:before="93"/>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7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6"/>
        <w:gridCol w:w="2122"/>
        <w:gridCol w:w="2834"/>
        <w:gridCol w:w="1137"/>
        <w:gridCol w:w="991"/>
        <w:gridCol w:w="852"/>
      </w:tblGrid>
      <w:tr w:rsidR="00677460" w:rsidTr="00677460">
        <w:trPr>
          <w:trHeight w:val="747"/>
        </w:trPr>
        <w:tc>
          <w:tcPr>
            <w:tcW w:w="536" w:type="dxa"/>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before="3" w:line="259" w:lineRule="auto"/>
              <w:ind w:left="162" w:right="143"/>
              <w:rPr>
                <w:rFonts w:ascii="黑体" w:eastAsia="黑体"/>
                <w:sz w:val="21"/>
                <w:lang w:val="zh-CN" w:bidi="zh-CN"/>
              </w:rPr>
            </w:pPr>
            <w:r>
              <w:rPr>
                <w:rFonts w:ascii="黑体" w:eastAsia="黑体" w:hint="eastAsia"/>
                <w:sz w:val="21"/>
              </w:rPr>
              <w:t>序号</w:t>
            </w:r>
          </w:p>
        </w:tc>
        <w:tc>
          <w:tcPr>
            <w:tcW w:w="2122"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841" w:right="811"/>
              <w:jc w:val="center"/>
              <w:rPr>
                <w:rFonts w:ascii="黑体" w:eastAsia="黑体"/>
                <w:sz w:val="21"/>
                <w:lang w:val="zh-CN" w:bidi="zh-CN"/>
              </w:rPr>
            </w:pPr>
            <w:r>
              <w:rPr>
                <w:rFonts w:ascii="黑体" w:eastAsia="黑体" w:hint="eastAsia"/>
                <w:sz w:val="21"/>
              </w:rPr>
              <w:t>类别</w:t>
            </w:r>
          </w:p>
        </w:tc>
        <w:tc>
          <w:tcPr>
            <w:tcW w:w="283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989" w:right="954"/>
              <w:jc w:val="center"/>
              <w:rPr>
                <w:rFonts w:ascii="黑体" w:eastAsia="黑体"/>
                <w:sz w:val="21"/>
                <w:lang w:val="zh-CN" w:bidi="zh-CN"/>
              </w:rPr>
            </w:pPr>
            <w:r>
              <w:rPr>
                <w:rFonts w:ascii="黑体" w:eastAsia="黑体" w:hint="eastAsia"/>
                <w:sz w:val="21"/>
              </w:rPr>
              <w:t>记录内容</w:t>
            </w:r>
          </w:p>
        </w:tc>
        <w:tc>
          <w:tcPr>
            <w:tcW w:w="113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160"/>
              <w:rPr>
                <w:rFonts w:ascii="黑体" w:eastAsia="黑体"/>
                <w:sz w:val="21"/>
                <w:lang w:val="zh-CN" w:bidi="zh-CN"/>
              </w:rPr>
            </w:pPr>
            <w:r>
              <w:rPr>
                <w:rFonts w:ascii="黑体" w:eastAsia="黑体" w:hint="eastAsia"/>
                <w:sz w:val="21"/>
              </w:rPr>
              <w:t>记录频次</w:t>
            </w:r>
          </w:p>
        </w:tc>
        <w:tc>
          <w:tcPr>
            <w:tcW w:w="99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 w:line="259" w:lineRule="auto"/>
              <w:ind w:left="401" w:right="159" w:hanging="210"/>
              <w:rPr>
                <w:rFonts w:ascii="黑体" w:eastAsia="黑体"/>
                <w:sz w:val="21"/>
                <w:lang w:val="zh-CN" w:bidi="zh-CN"/>
              </w:rPr>
            </w:pPr>
            <w:r>
              <w:rPr>
                <w:rFonts w:ascii="黑体" w:eastAsia="黑体" w:hint="eastAsia"/>
                <w:sz w:val="21"/>
              </w:rPr>
              <w:t>记录形式</w:t>
            </w:r>
          </w:p>
        </w:tc>
        <w:tc>
          <w:tcPr>
            <w:tcW w:w="852" w:type="dxa"/>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3" w:line="259" w:lineRule="auto"/>
              <w:ind w:left="331" w:right="78" w:hanging="210"/>
              <w:rPr>
                <w:rFonts w:ascii="黑体" w:eastAsia="黑体"/>
                <w:sz w:val="21"/>
                <w:lang w:val="zh-CN" w:bidi="zh-CN"/>
              </w:rPr>
            </w:pPr>
            <w:r>
              <w:rPr>
                <w:rFonts w:ascii="黑体" w:eastAsia="黑体" w:hint="eastAsia"/>
                <w:sz w:val="21"/>
              </w:rPr>
              <w:t>其他信息</w:t>
            </w:r>
          </w:p>
        </w:tc>
      </w:tr>
      <w:tr w:rsidR="00677460" w:rsidTr="00677460">
        <w:trPr>
          <w:trHeight w:val="5476"/>
        </w:trPr>
        <w:tc>
          <w:tcPr>
            <w:tcW w:w="536"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sz w:val="20"/>
                <w:lang w:val="zh-CN" w:bidi="zh-CN"/>
              </w:rPr>
            </w:pPr>
          </w:p>
        </w:tc>
        <w:tc>
          <w:tcPr>
            <w:tcW w:w="212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28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1137"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spacing w:before="3"/>
              <w:ind w:left="118"/>
              <w:rPr>
                <w:rFonts w:ascii="宋体" w:hAnsi="宋体" w:cs="宋体"/>
                <w:sz w:val="21"/>
                <w:szCs w:val="22"/>
                <w:lang w:val="zh-CN" w:bidi="zh-CN"/>
              </w:rPr>
            </w:pPr>
            <w:r>
              <w:rPr>
                <w:rFonts w:hint="eastAsia"/>
                <w:sz w:val="21"/>
              </w:rPr>
              <w:t>监测浓度</w:t>
            </w:r>
          </w:p>
          <w:p w:rsidR="00677460" w:rsidRDefault="00677460">
            <w:pPr>
              <w:pStyle w:val="TableParagraph"/>
              <w:spacing w:before="25" w:line="259" w:lineRule="auto"/>
              <w:ind w:left="118" w:right="168"/>
              <w:rPr>
                <w:sz w:val="21"/>
              </w:rPr>
            </w:pPr>
            <w:r>
              <w:rPr>
                <w:rFonts w:hint="eastAsia"/>
                <w:spacing w:val="-5"/>
                <w:sz w:val="21"/>
              </w:rPr>
              <w:t>、监测浓</w:t>
            </w:r>
            <w:r>
              <w:rPr>
                <w:rFonts w:hint="eastAsia"/>
                <w:sz w:val="21"/>
              </w:rPr>
              <w:t>度（</w:t>
            </w:r>
            <w:r>
              <w:rPr>
                <w:rFonts w:hint="eastAsia"/>
                <w:spacing w:val="-10"/>
                <w:sz w:val="21"/>
              </w:rPr>
              <w:t>折标</w:t>
            </w:r>
          </w:p>
          <w:p w:rsidR="00677460" w:rsidRDefault="00677460">
            <w:pPr>
              <w:pStyle w:val="TableParagraph"/>
              <w:spacing w:before="1" w:line="259" w:lineRule="auto"/>
              <w:ind w:left="118" w:right="168"/>
              <w:jc w:val="both"/>
              <w:rPr>
                <w:sz w:val="21"/>
              </w:rPr>
            </w:pPr>
            <w:r>
              <w:rPr>
                <w:rFonts w:hint="eastAsia"/>
                <w:sz w:val="21"/>
              </w:rPr>
              <w:t>）</w:t>
            </w:r>
            <w:r>
              <w:rPr>
                <w:rFonts w:hint="eastAsia"/>
                <w:spacing w:val="-7"/>
                <w:sz w:val="21"/>
              </w:rPr>
              <w:t>、测定</w:t>
            </w:r>
            <w:r>
              <w:rPr>
                <w:rFonts w:hint="eastAsia"/>
                <w:spacing w:val="-5"/>
                <w:sz w:val="21"/>
              </w:rPr>
              <w:t>方法以及是否超标</w:t>
            </w:r>
          </w:p>
          <w:p w:rsidR="00677460" w:rsidRDefault="00677460">
            <w:pPr>
              <w:pStyle w:val="TableParagraph"/>
              <w:spacing w:before="162"/>
              <w:ind w:left="118"/>
              <w:rPr>
                <w:sz w:val="21"/>
              </w:rPr>
            </w:pPr>
            <w:r>
              <w:rPr>
                <w:rFonts w:hint="eastAsia"/>
                <w:sz w:val="21"/>
              </w:rPr>
              <w:t>等信息。</w:t>
            </w:r>
          </w:p>
          <w:p w:rsidR="00677460" w:rsidRDefault="00677460">
            <w:pPr>
              <w:pStyle w:val="TableParagraph"/>
              <w:spacing w:before="1"/>
              <w:rPr>
                <w:sz w:val="16"/>
              </w:rPr>
            </w:pPr>
          </w:p>
          <w:p w:rsidR="00677460" w:rsidRDefault="00677460">
            <w:pPr>
              <w:pStyle w:val="TableParagraph"/>
              <w:spacing w:line="259" w:lineRule="auto"/>
              <w:ind w:left="118" w:right="63"/>
              <w:rPr>
                <w:rFonts w:ascii="宋体"/>
                <w:sz w:val="21"/>
              </w:rPr>
            </w:pPr>
            <w:r>
              <w:rPr>
                <w:rFonts w:hint="eastAsia"/>
                <w:sz w:val="21"/>
              </w:rPr>
              <w:t>2</w:t>
            </w:r>
            <w:r>
              <w:rPr>
                <w:rFonts w:hint="eastAsia"/>
                <w:sz w:val="21"/>
              </w:rPr>
              <w:t>）无组织废气</w:t>
            </w:r>
          </w:p>
          <w:p w:rsidR="00677460" w:rsidRDefault="00677460">
            <w:pPr>
              <w:pStyle w:val="TableParagraph"/>
              <w:spacing w:before="140" w:line="290" w:lineRule="atLeast"/>
              <w:ind w:left="118" w:right="168"/>
              <w:jc w:val="both"/>
              <w:rPr>
                <w:sz w:val="21"/>
                <w:lang w:val="zh-CN" w:bidi="zh-CN"/>
              </w:rPr>
            </w:pPr>
            <w:r>
              <w:rPr>
                <w:rFonts w:hint="eastAsia"/>
                <w:sz w:val="21"/>
              </w:rPr>
              <w:t>无组织废气污染物排放情况手工监测记录信息应包括记录采样日期、采样</w:t>
            </w:r>
          </w:p>
        </w:tc>
        <w:tc>
          <w:tcPr>
            <w:tcW w:w="99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sz w:val="20"/>
                <w:lang w:val="zh-CN" w:bidi="zh-CN"/>
              </w:rPr>
            </w:pPr>
          </w:p>
        </w:tc>
        <w:tc>
          <w:tcPr>
            <w:tcW w:w="852"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Times New Roman"/>
          <w:sz w:val="20"/>
          <w:lang w:val="zh-CN" w:bidi="zh-CN"/>
        </w:rPr>
      </w:pPr>
    </w:p>
    <w:p w:rsidR="00677460" w:rsidRDefault="00677460" w:rsidP="00677460">
      <w:pPr>
        <w:spacing w:before="93"/>
        <w:ind w:right="1019"/>
        <w:jc w:val="right"/>
        <w:rPr>
          <w:rFonts w:ascii="Times New Roman"/>
          <w:sz w:val="18"/>
        </w:rPr>
      </w:pP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7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536"/>
        <w:gridCol w:w="2122"/>
        <w:gridCol w:w="2834"/>
        <w:gridCol w:w="1137"/>
        <w:gridCol w:w="991"/>
        <w:gridCol w:w="852"/>
      </w:tblGrid>
      <w:tr w:rsidR="00677460" w:rsidTr="00677460">
        <w:trPr>
          <w:trHeight w:val="747"/>
        </w:trPr>
        <w:tc>
          <w:tcPr>
            <w:tcW w:w="536" w:type="dxa"/>
            <w:tcBorders>
              <w:top w:val="single" w:sz="12" w:space="0" w:color="000000"/>
              <w:left w:val="single" w:sz="12" w:space="0" w:color="000000"/>
              <w:bottom w:val="single" w:sz="4" w:space="0" w:color="000000"/>
              <w:right w:val="single" w:sz="4" w:space="0" w:color="000000"/>
            </w:tcBorders>
            <w:hideMark/>
          </w:tcPr>
          <w:p w:rsidR="00677460" w:rsidRDefault="00677460">
            <w:pPr>
              <w:pStyle w:val="TableParagraph"/>
              <w:spacing w:before="3" w:line="259" w:lineRule="auto"/>
              <w:ind w:left="162" w:right="143"/>
              <w:rPr>
                <w:rFonts w:ascii="黑体" w:eastAsia="黑体"/>
                <w:sz w:val="21"/>
                <w:lang w:val="zh-CN" w:bidi="zh-CN"/>
              </w:rPr>
            </w:pPr>
            <w:r>
              <w:rPr>
                <w:rFonts w:ascii="黑体" w:eastAsia="黑体" w:hint="eastAsia"/>
                <w:sz w:val="21"/>
              </w:rPr>
              <w:t>序号</w:t>
            </w:r>
          </w:p>
        </w:tc>
        <w:tc>
          <w:tcPr>
            <w:tcW w:w="2122"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841" w:right="811"/>
              <w:jc w:val="center"/>
              <w:rPr>
                <w:rFonts w:ascii="黑体" w:eastAsia="黑体"/>
                <w:sz w:val="21"/>
                <w:lang w:val="zh-CN" w:bidi="zh-CN"/>
              </w:rPr>
            </w:pPr>
            <w:r>
              <w:rPr>
                <w:rFonts w:ascii="黑体" w:eastAsia="黑体" w:hint="eastAsia"/>
                <w:sz w:val="21"/>
              </w:rPr>
              <w:t>类别</w:t>
            </w:r>
          </w:p>
        </w:tc>
        <w:tc>
          <w:tcPr>
            <w:tcW w:w="2834"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989" w:right="954"/>
              <w:jc w:val="center"/>
              <w:rPr>
                <w:rFonts w:ascii="黑体" w:eastAsia="黑体"/>
                <w:sz w:val="21"/>
                <w:lang w:val="zh-CN" w:bidi="zh-CN"/>
              </w:rPr>
            </w:pPr>
            <w:r>
              <w:rPr>
                <w:rFonts w:ascii="黑体" w:eastAsia="黑体" w:hint="eastAsia"/>
                <w:sz w:val="21"/>
              </w:rPr>
              <w:t>记录内容</w:t>
            </w:r>
          </w:p>
        </w:tc>
        <w:tc>
          <w:tcPr>
            <w:tcW w:w="1137"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150"/>
              <w:ind w:left="160"/>
              <w:rPr>
                <w:rFonts w:ascii="黑体" w:eastAsia="黑体"/>
                <w:sz w:val="21"/>
                <w:lang w:val="zh-CN" w:bidi="zh-CN"/>
              </w:rPr>
            </w:pPr>
            <w:r>
              <w:rPr>
                <w:rFonts w:ascii="黑体" w:eastAsia="黑体" w:hint="eastAsia"/>
                <w:sz w:val="21"/>
              </w:rPr>
              <w:t>记录频次</w:t>
            </w:r>
          </w:p>
        </w:tc>
        <w:tc>
          <w:tcPr>
            <w:tcW w:w="991" w:type="dxa"/>
            <w:tcBorders>
              <w:top w:val="single" w:sz="12" w:space="0" w:color="000000"/>
              <w:left w:val="single" w:sz="4" w:space="0" w:color="000000"/>
              <w:bottom w:val="single" w:sz="4" w:space="0" w:color="000000"/>
              <w:right w:val="single" w:sz="4" w:space="0" w:color="000000"/>
            </w:tcBorders>
            <w:hideMark/>
          </w:tcPr>
          <w:p w:rsidR="00677460" w:rsidRDefault="00677460">
            <w:pPr>
              <w:pStyle w:val="TableParagraph"/>
              <w:spacing w:before="3" w:line="259" w:lineRule="auto"/>
              <w:ind w:left="401" w:right="159" w:hanging="210"/>
              <w:rPr>
                <w:rFonts w:ascii="黑体" w:eastAsia="黑体"/>
                <w:sz w:val="21"/>
                <w:lang w:val="zh-CN" w:bidi="zh-CN"/>
              </w:rPr>
            </w:pPr>
            <w:r>
              <w:rPr>
                <w:rFonts w:ascii="黑体" w:eastAsia="黑体" w:hint="eastAsia"/>
                <w:sz w:val="21"/>
              </w:rPr>
              <w:t>记录形式</w:t>
            </w:r>
          </w:p>
        </w:tc>
        <w:tc>
          <w:tcPr>
            <w:tcW w:w="852" w:type="dxa"/>
            <w:tcBorders>
              <w:top w:val="single" w:sz="12" w:space="0" w:color="000000"/>
              <w:left w:val="single" w:sz="4" w:space="0" w:color="000000"/>
              <w:bottom w:val="single" w:sz="4" w:space="0" w:color="000000"/>
              <w:right w:val="single" w:sz="12" w:space="0" w:color="000000"/>
            </w:tcBorders>
            <w:hideMark/>
          </w:tcPr>
          <w:p w:rsidR="00677460" w:rsidRDefault="00677460">
            <w:pPr>
              <w:pStyle w:val="TableParagraph"/>
              <w:spacing w:before="3" w:line="259" w:lineRule="auto"/>
              <w:ind w:left="331" w:right="78" w:hanging="210"/>
              <w:rPr>
                <w:rFonts w:ascii="黑体" w:eastAsia="黑体"/>
                <w:sz w:val="21"/>
                <w:lang w:val="zh-CN" w:bidi="zh-CN"/>
              </w:rPr>
            </w:pPr>
            <w:r>
              <w:rPr>
                <w:rFonts w:ascii="黑体" w:eastAsia="黑体" w:hint="eastAsia"/>
                <w:sz w:val="21"/>
              </w:rPr>
              <w:t>其他信息</w:t>
            </w:r>
          </w:p>
        </w:tc>
      </w:tr>
      <w:tr w:rsidR="00677460" w:rsidTr="00677460">
        <w:trPr>
          <w:trHeight w:val="3258"/>
        </w:trPr>
        <w:tc>
          <w:tcPr>
            <w:tcW w:w="536" w:type="dxa"/>
            <w:tcBorders>
              <w:top w:val="single" w:sz="4" w:space="0" w:color="000000"/>
              <w:left w:val="single" w:sz="12" w:space="0" w:color="000000"/>
              <w:bottom w:val="single" w:sz="12" w:space="0" w:color="000000"/>
              <w:right w:val="single" w:sz="4" w:space="0" w:color="000000"/>
            </w:tcBorders>
          </w:tcPr>
          <w:p w:rsidR="00677460" w:rsidRDefault="00677460">
            <w:pPr>
              <w:pStyle w:val="TableParagraph"/>
              <w:rPr>
                <w:lang w:val="zh-CN" w:bidi="zh-CN"/>
              </w:rPr>
            </w:pPr>
          </w:p>
        </w:tc>
        <w:tc>
          <w:tcPr>
            <w:tcW w:w="2122"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lang w:val="zh-CN" w:bidi="zh-CN"/>
              </w:rPr>
            </w:pPr>
          </w:p>
        </w:tc>
        <w:tc>
          <w:tcPr>
            <w:tcW w:w="2834"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lang w:val="zh-CN" w:bidi="zh-CN"/>
              </w:rPr>
            </w:pPr>
          </w:p>
        </w:tc>
        <w:tc>
          <w:tcPr>
            <w:tcW w:w="1137" w:type="dxa"/>
            <w:tcBorders>
              <w:top w:val="single" w:sz="4" w:space="0" w:color="000000"/>
              <w:left w:val="single" w:sz="4" w:space="0" w:color="000000"/>
              <w:bottom w:val="single" w:sz="12" w:space="0" w:color="000000"/>
              <w:right w:val="single" w:sz="4" w:space="0" w:color="000000"/>
            </w:tcBorders>
            <w:hideMark/>
          </w:tcPr>
          <w:p w:rsidR="00677460" w:rsidRDefault="00677460">
            <w:pPr>
              <w:pStyle w:val="TableParagraph"/>
              <w:spacing w:before="3" w:line="259" w:lineRule="auto"/>
              <w:ind w:left="118" w:right="168"/>
              <w:rPr>
                <w:rFonts w:ascii="宋体" w:hAnsi="宋体" w:cs="宋体"/>
                <w:sz w:val="21"/>
                <w:szCs w:val="22"/>
                <w:lang w:val="zh-CN" w:bidi="zh-CN"/>
              </w:rPr>
            </w:pPr>
            <w:r>
              <w:rPr>
                <w:rFonts w:hint="eastAsia"/>
                <w:sz w:val="21"/>
              </w:rPr>
              <w:t>人姓名等采样</w:t>
            </w:r>
          </w:p>
          <w:p w:rsidR="00677460" w:rsidRDefault="00677460">
            <w:pPr>
              <w:pStyle w:val="TableParagraph"/>
              <w:spacing w:before="161" w:line="259" w:lineRule="auto"/>
              <w:ind w:left="118" w:right="168"/>
              <w:jc w:val="both"/>
              <w:rPr>
                <w:sz w:val="21"/>
              </w:rPr>
            </w:pPr>
            <w:r>
              <w:rPr>
                <w:rFonts w:hint="eastAsia"/>
                <w:spacing w:val="-5"/>
                <w:sz w:val="21"/>
              </w:rPr>
              <w:t>信息，并记录污染因子、监测浓度、测定方法</w:t>
            </w:r>
          </w:p>
          <w:p w:rsidR="00677460" w:rsidRDefault="00677460">
            <w:pPr>
              <w:pStyle w:val="TableParagraph"/>
              <w:spacing w:before="3" w:line="259" w:lineRule="auto"/>
              <w:ind w:left="118" w:right="168"/>
              <w:rPr>
                <w:sz w:val="21"/>
              </w:rPr>
            </w:pPr>
            <w:r>
              <w:rPr>
                <w:rFonts w:hint="eastAsia"/>
                <w:spacing w:val="-5"/>
                <w:sz w:val="21"/>
              </w:rPr>
              <w:t>、是否超标等信息</w:t>
            </w:r>
          </w:p>
          <w:p w:rsidR="00677460" w:rsidRDefault="00677460">
            <w:pPr>
              <w:pStyle w:val="TableParagraph"/>
              <w:spacing w:before="2"/>
              <w:ind w:left="118"/>
              <w:rPr>
                <w:sz w:val="21"/>
                <w:lang w:val="zh-CN" w:bidi="zh-CN"/>
              </w:rPr>
            </w:pPr>
            <w:r>
              <w:rPr>
                <w:rFonts w:hint="eastAsia"/>
                <w:sz w:val="21"/>
              </w:rPr>
              <w:t>。</w:t>
            </w:r>
          </w:p>
        </w:tc>
        <w:tc>
          <w:tcPr>
            <w:tcW w:w="991" w:type="dxa"/>
            <w:tcBorders>
              <w:top w:val="single" w:sz="4" w:space="0" w:color="000000"/>
              <w:left w:val="single" w:sz="4" w:space="0" w:color="000000"/>
              <w:bottom w:val="single" w:sz="12" w:space="0" w:color="000000"/>
              <w:right w:val="single" w:sz="4" w:space="0" w:color="000000"/>
            </w:tcBorders>
          </w:tcPr>
          <w:p w:rsidR="00677460" w:rsidRDefault="00677460">
            <w:pPr>
              <w:pStyle w:val="TableParagraph"/>
              <w:rPr>
                <w:lang w:val="zh-CN" w:bidi="zh-CN"/>
              </w:rPr>
            </w:pPr>
          </w:p>
        </w:tc>
        <w:tc>
          <w:tcPr>
            <w:tcW w:w="852" w:type="dxa"/>
            <w:tcBorders>
              <w:top w:val="single" w:sz="4" w:space="0" w:color="000000"/>
              <w:left w:val="single" w:sz="4" w:space="0" w:color="000000"/>
              <w:bottom w:val="single" w:sz="12" w:space="0" w:color="000000"/>
              <w:right w:val="single" w:sz="12" w:space="0" w:color="000000"/>
            </w:tcBorders>
          </w:tcPr>
          <w:p w:rsidR="00677460" w:rsidRDefault="00677460">
            <w:pPr>
              <w:pStyle w:val="TableParagraph"/>
              <w:rPr>
                <w:lang w:val="zh-CN" w:bidi="zh-CN"/>
              </w:rPr>
            </w:pPr>
          </w:p>
        </w:tc>
      </w:tr>
    </w:tbl>
    <w:p w:rsidR="00677460" w:rsidRDefault="00677460" w:rsidP="00677460">
      <w:pPr>
        <w:pStyle w:val="a5"/>
        <w:rPr>
          <w:rFonts w:ascii="Times New Roman"/>
          <w:sz w:val="20"/>
          <w:lang w:val="zh-CN" w:bidi="zh-CN"/>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spacing w:before="230"/>
        <w:ind w:left="1600"/>
        <w:rPr>
          <w:rFonts w:ascii="黑体" w:eastAsia="黑体"/>
          <w:sz w:val="30"/>
        </w:rPr>
      </w:pPr>
      <w:r>
        <w:rPr>
          <w:rFonts w:ascii="黑体" w:eastAsia="黑体" w:hint="eastAsia"/>
          <w:sz w:val="30"/>
        </w:rPr>
        <w:t>八、补充登记信息</w:t>
      </w:r>
    </w:p>
    <w:p w:rsidR="00677460" w:rsidRDefault="00677460" w:rsidP="00677460">
      <w:pPr>
        <w:pStyle w:val="a5"/>
        <w:rPr>
          <w:rFonts w:ascii="黑体" w:eastAsia="宋体"/>
          <w:sz w:val="20"/>
        </w:rPr>
      </w:pPr>
    </w:p>
    <w:p w:rsidR="00677460" w:rsidRDefault="00677460" w:rsidP="005308C0">
      <w:pPr>
        <w:spacing w:before="92"/>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2"/>
        <w:rPr>
          <w:rFonts w:ascii="Times New Roman"/>
          <w:sz w:val="16"/>
        </w:rPr>
      </w:pPr>
    </w:p>
    <w:p w:rsidR="00677460" w:rsidRDefault="00677460" w:rsidP="00677460">
      <w:pPr>
        <w:pStyle w:val="40"/>
        <w:keepNext w:val="0"/>
        <w:keepLines w:val="0"/>
        <w:numPr>
          <w:ilvl w:val="1"/>
          <w:numId w:val="32"/>
        </w:numPr>
        <w:tabs>
          <w:tab w:val="left" w:pos="7455"/>
        </w:tabs>
        <w:autoSpaceDE w:val="0"/>
        <w:autoSpaceDN w:val="0"/>
        <w:spacing w:before="2" w:after="0" w:line="240" w:lineRule="auto"/>
        <w:ind w:right="19" w:hanging="7455"/>
        <w:jc w:val="left"/>
        <w:rPr>
          <w:rFonts w:ascii="Microsoft JhengHei"/>
          <w:sz w:val="21"/>
        </w:rPr>
      </w:pPr>
      <w:r>
        <w:rPr>
          <w:rFonts w:hint="eastAsia"/>
        </w:rPr>
        <w:t>主要产品信息</w:t>
      </w:r>
    </w:p>
    <w:p w:rsidR="00677460" w:rsidRDefault="00677460" w:rsidP="00677460">
      <w:pPr>
        <w:pStyle w:val="a5"/>
        <w:spacing w:before="1"/>
        <w:rPr>
          <w:rFonts w:ascii="Microsoft JhengHei"/>
          <w:b/>
          <w:sz w:val="12"/>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2337"/>
        <w:gridCol w:w="2337"/>
        <w:gridCol w:w="2337"/>
        <w:gridCol w:w="2337"/>
        <w:gridCol w:w="2337"/>
        <w:gridCol w:w="2337"/>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378"/>
              <w:rPr>
                <w:rFonts w:ascii="黑体" w:eastAsia="黑体"/>
                <w:sz w:val="21"/>
                <w:lang w:val="zh-CN" w:bidi="zh-CN"/>
              </w:rPr>
            </w:pPr>
            <w:r>
              <w:rPr>
                <w:rFonts w:ascii="黑体" w:eastAsia="黑体" w:hint="eastAsia"/>
                <w:sz w:val="21"/>
              </w:rPr>
              <w:t>序号</w:t>
            </w:r>
          </w:p>
        </w:tc>
        <w:tc>
          <w:tcPr>
            <w:tcW w:w="233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758"/>
              <w:rPr>
                <w:rFonts w:ascii="黑体" w:eastAsia="黑体"/>
                <w:sz w:val="21"/>
                <w:lang w:val="zh-CN" w:bidi="zh-CN"/>
              </w:rPr>
            </w:pPr>
            <w:r>
              <w:rPr>
                <w:rFonts w:ascii="黑体" w:eastAsia="黑体" w:hint="eastAsia"/>
                <w:sz w:val="21"/>
              </w:rPr>
              <w:t>行业类别</w:t>
            </w:r>
          </w:p>
        </w:tc>
        <w:tc>
          <w:tcPr>
            <w:tcW w:w="233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548"/>
              <w:rPr>
                <w:rFonts w:ascii="黑体" w:eastAsia="黑体"/>
                <w:sz w:val="21"/>
                <w:lang w:val="zh-CN" w:bidi="zh-CN"/>
              </w:rPr>
            </w:pPr>
            <w:r>
              <w:rPr>
                <w:rFonts w:ascii="黑体" w:eastAsia="黑体" w:hint="eastAsia"/>
                <w:sz w:val="21"/>
              </w:rPr>
              <w:t>Th产工艺名称</w:t>
            </w:r>
          </w:p>
        </w:tc>
        <w:tc>
          <w:tcPr>
            <w:tcW w:w="233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758"/>
              <w:rPr>
                <w:rFonts w:ascii="黑体" w:eastAsia="黑体"/>
                <w:sz w:val="21"/>
                <w:lang w:val="zh-CN" w:bidi="zh-CN"/>
              </w:rPr>
            </w:pPr>
            <w:r>
              <w:rPr>
                <w:rFonts w:ascii="黑体" w:eastAsia="黑体" w:hint="eastAsia"/>
                <w:sz w:val="21"/>
              </w:rPr>
              <w:t>主要产品</w:t>
            </w:r>
          </w:p>
        </w:tc>
        <w:tc>
          <w:tcPr>
            <w:tcW w:w="233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548"/>
              <w:rPr>
                <w:rFonts w:ascii="黑体" w:eastAsia="黑体"/>
                <w:sz w:val="21"/>
                <w:lang w:val="zh-CN" w:bidi="zh-CN"/>
              </w:rPr>
            </w:pPr>
            <w:r>
              <w:rPr>
                <w:rFonts w:ascii="黑体" w:eastAsia="黑体" w:hint="eastAsia"/>
                <w:sz w:val="21"/>
              </w:rPr>
              <w:t>主要产品产能</w:t>
            </w:r>
          </w:p>
        </w:tc>
        <w:tc>
          <w:tcPr>
            <w:tcW w:w="2337"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758"/>
              <w:rPr>
                <w:rFonts w:ascii="黑体" w:eastAsia="黑体"/>
                <w:sz w:val="21"/>
                <w:lang w:val="zh-CN" w:bidi="zh-CN"/>
              </w:rPr>
            </w:pPr>
            <w:r>
              <w:rPr>
                <w:rFonts w:ascii="黑体" w:eastAsia="黑体" w:hint="eastAsia"/>
                <w:sz w:val="21"/>
              </w:rPr>
              <w:t>计量单位</w:t>
            </w:r>
          </w:p>
        </w:tc>
        <w:tc>
          <w:tcPr>
            <w:tcW w:w="2337"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43" w:right="914"/>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7"/>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spacing w:before="8"/>
        <w:rPr>
          <w:rFonts w:ascii="Microsoft JhengHei"/>
          <w:b/>
          <w:sz w:val="14"/>
          <w:lang w:val="zh-CN" w:bidi="zh-CN"/>
        </w:rPr>
      </w:pPr>
    </w:p>
    <w:p w:rsidR="00677460" w:rsidRDefault="00677460" w:rsidP="00677460">
      <w:pPr>
        <w:pStyle w:val="ae"/>
        <w:numPr>
          <w:ilvl w:val="1"/>
          <w:numId w:val="32"/>
        </w:numPr>
        <w:tabs>
          <w:tab w:val="left" w:pos="7455"/>
        </w:tabs>
        <w:ind w:right="19" w:hanging="7455"/>
        <w:rPr>
          <w:rFonts w:ascii="Microsoft JhengHei" w:eastAsia="Microsoft JhengHei"/>
          <w:b/>
          <w:sz w:val="21"/>
        </w:rPr>
      </w:pPr>
      <w:r>
        <w:rPr>
          <w:rFonts w:ascii="Microsoft JhengHei" w:eastAsia="Microsoft JhengHei" w:hint="eastAsia"/>
          <w:b/>
          <w:sz w:val="21"/>
        </w:rPr>
        <w:t>燃料使用信息</w:t>
      </w:r>
    </w:p>
    <w:p w:rsidR="00677460" w:rsidRDefault="00677460" w:rsidP="00677460">
      <w:pPr>
        <w:pStyle w:val="a5"/>
        <w:spacing w:before="1"/>
        <w:rPr>
          <w:rFonts w:ascii="Microsoft JhengHei" w:eastAsia="宋体"/>
          <w:b/>
          <w:sz w:val="12"/>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2804"/>
        <w:gridCol w:w="2804"/>
        <w:gridCol w:w="2805"/>
        <w:gridCol w:w="2804"/>
        <w:gridCol w:w="2805"/>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378"/>
              <w:rPr>
                <w:rFonts w:ascii="黑体" w:eastAsia="黑体"/>
                <w:sz w:val="21"/>
                <w:lang w:val="zh-CN" w:bidi="zh-CN"/>
              </w:rPr>
            </w:pPr>
            <w:r>
              <w:rPr>
                <w:rFonts w:ascii="黑体" w:eastAsia="黑体" w:hint="eastAsia"/>
                <w:sz w:val="21"/>
              </w:rPr>
              <w:t>序号</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1" w:right="942"/>
              <w:jc w:val="center"/>
              <w:rPr>
                <w:rFonts w:ascii="黑体" w:eastAsia="黑体"/>
                <w:sz w:val="21"/>
                <w:lang w:val="zh-CN" w:bidi="zh-CN"/>
              </w:rPr>
            </w:pPr>
            <w:r>
              <w:rPr>
                <w:rFonts w:ascii="黑体" w:eastAsia="黑体" w:hint="eastAsia"/>
                <w:sz w:val="21"/>
              </w:rPr>
              <w:t>燃料类别</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1" w:right="941"/>
              <w:jc w:val="center"/>
              <w:rPr>
                <w:rFonts w:ascii="黑体" w:eastAsia="黑体"/>
                <w:sz w:val="21"/>
                <w:lang w:val="zh-CN" w:bidi="zh-CN"/>
              </w:rPr>
            </w:pPr>
            <w:r>
              <w:rPr>
                <w:rFonts w:ascii="黑体" w:eastAsia="黑体" w:hint="eastAsia"/>
                <w:sz w:val="21"/>
              </w:rPr>
              <w:t>燃料名称</w:t>
            </w:r>
          </w:p>
        </w:tc>
        <w:tc>
          <w:tcPr>
            <w:tcW w:w="28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2" w:right="942"/>
              <w:jc w:val="center"/>
              <w:rPr>
                <w:rFonts w:ascii="黑体" w:eastAsia="黑体"/>
                <w:sz w:val="21"/>
                <w:lang w:val="zh-CN" w:bidi="zh-CN"/>
              </w:rPr>
            </w:pPr>
            <w:r>
              <w:rPr>
                <w:rFonts w:ascii="黑体" w:eastAsia="黑体" w:hint="eastAsia"/>
                <w:sz w:val="21"/>
              </w:rPr>
              <w:t>使用量</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1" w:right="942"/>
              <w:jc w:val="center"/>
              <w:rPr>
                <w:rFonts w:ascii="黑体" w:eastAsia="黑体"/>
                <w:sz w:val="21"/>
                <w:lang w:val="zh-CN" w:bidi="zh-CN"/>
              </w:rPr>
            </w:pPr>
            <w:r>
              <w:rPr>
                <w:rFonts w:ascii="黑体" w:eastAsia="黑体" w:hint="eastAsia"/>
                <w:sz w:val="21"/>
              </w:rPr>
              <w:t>计量单位</w:t>
            </w:r>
          </w:p>
        </w:tc>
        <w:tc>
          <w:tcPr>
            <w:tcW w:w="2805"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177" w:right="1147"/>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6"/>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spacing w:before="8"/>
        <w:rPr>
          <w:rFonts w:ascii="Microsoft JhengHei"/>
          <w:b/>
          <w:sz w:val="14"/>
          <w:lang w:val="zh-CN" w:bidi="zh-CN"/>
        </w:rPr>
      </w:pPr>
    </w:p>
    <w:p w:rsidR="00677460" w:rsidRDefault="00677460" w:rsidP="00677460">
      <w:pPr>
        <w:pStyle w:val="ae"/>
        <w:numPr>
          <w:ilvl w:val="1"/>
          <w:numId w:val="32"/>
        </w:numPr>
        <w:tabs>
          <w:tab w:val="left" w:pos="7140"/>
        </w:tabs>
        <w:ind w:left="7140" w:right="19" w:hanging="7140"/>
        <w:rPr>
          <w:rFonts w:ascii="Microsoft JhengHei" w:eastAsia="Microsoft JhengHei"/>
          <w:b/>
          <w:sz w:val="21"/>
        </w:rPr>
      </w:pPr>
      <w:r>
        <w:rPr>
          <w:rFonts w:ascii="Microsoft JhengHei" w:eastAsia="Microsoft JhengHei" w:hint="eastAsia"/>
          <w:b/>
          <w:sz w:val="21"/>
        </w:rPr>
        <w:t>涉VOCs辅料使用信息</w:t>
      </w:r>
    </w:p>
    <w:p w:rsidR="00677460" w:rsidRDefault="00677460" w:rsidP="00677460">
      <w:pPr>
        <w:pStyle w:val="a5"/>
        <w:spacing w:before="1"/>
        <w:rPr>
          <w:rFonts w:ascii="Microsoft JhengHei" w:eastAsia="宋体"/>
          <w:b/>
          <w:sz w:val="12"/>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2804"/>
        <w:gridCol w:w="2804"/>
        <w:gridCol w:w="2805"/>
        <w:gridCol w:w="2804"/>
        <w:gridCol w:w="2805"/>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378"/>
              <w:rPr>
                <w:rFonts w:ascii="黑体" w:eastAsia="黑体"/>
                <w:sz w:val="21"/>
                <w:lang w:val="zh-CN" w:bidi="zh-CN"/>
              </w:rPr>
            </w:pPr>
            <w:r>
              <w:rPr>
                <w:rFonts w:ascii="黑体" w:eastAsia="黑体" w:hint="eastAsia"/>
                <w:sz w:val="21"/>
              </w:rPr>
              <w:t>序号</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1" w:right="942"/>
              <w:jc w:val="center"/>
              <w:rPr>
                <w:rFonts w:ascii="黑体" w:eastAsia="黑体"/>
                <w:sz w:val="21"/>
                <w:lang w:val="zh-CN" w:bidi="zh-CN"/>
              </w:rPr>
            </w:pPr>
            <w:r>
              <w:rPr>
                <w:rFonts w:ascii="黑体" w:eastAsia="黑体" w:hint="eastAsia"/>
                <w:sz w:val="21"/>
              </w:rPr>
              <w:t>辅料类别</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1" w:right="941"/>
              <w:jc w:val="center"/>
              <w:rPr>
                <w:rFonts w:ascii="黑体" w:eastAsia="黑体"/>
                <w:sz w:val="21"/>
                <w:lang w:val="zh-CN" w:bidi="zh-CN"/>
              </w:rPr>
            </w:pPr>
            <w:r>
              <w:rPr>
                <w:rFonts w:ascii="黑体" w:eastAsia="黑体" w:hint="eastAsia"/>
                <w:sz w:val="21"/>
              </w:rPr>
              <w:t>辅料名称</w:t>
            </w:r>
          </w:p>
        </w:tc>
        <w:tc>
          <w:tcPr>
            <w:tcW w:w="28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2" w:right="942"/>
              <w:jc w:val="center"/>
              <w:rPr>
                <w:rFonts w:ascii="黑体" w:eastAsia="黑体"/>
                <w:sz w:val="21"/>
                <w:lang w:val="zh-CN" w:bidi="zh-CN"/>
              </w:rPr>
            </w:pPr>
            <w:r>
              <w:rPr>
                <w:rFonts w:ascii="黑体" w:eastAsia="黑体" w:hint="eastAsia"/>
                <w:sz w:val="21"/>
              </w:rPr>
              <w:t>使用量</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71" w:right="942"/>
              <w:jc w:val="center"/>
              <w:rPr>
                <w:rFonts w:ascii="黑体" w:eastAsia="黑体"/>
                <w:sz w:val="21"/>
                <w:lang w:val="zh-CN" w:bidi="zh-CN"/>
              </w:rPr>
            </w:pPr>
            <w:r>
              <w:rPr>
                <w:rFonts w:ascii="黑体" w:eastAsia="黑体" w:hint="eastAsia"/>
                <w:sz w:val="21"/>
              </w:rPr>
              <w:t>计量单位</w:t>
            </w:r>
          </w:p>
        </w:tc>
        <w:tc>
          <w:tcPr>
            <w:tcW w:w="2805"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177" w:right="1147"/>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6"/>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spacing w:before="8"/>
        <w:rPr>
          <w:rFonts w:ascii="Microsoft JhengHei"/>
          <w:b/>
          <w:sz w:val="14"/>
          <w:lang w:val="zh-CN" w:bidi="zh-CN"/>
        </w:rPr>
      </w:pPr>
    </w:p>
    <w:p w:rsidR="00677460" w:rsidRDefault="00677460" w:rsidP="00677460">
      <w:pPr>
        <w:pStyle w:val="ae"/>
        <w:numPr>
          <w:ilvl w:val="1"/>
          <w:numId w:val="32"/>
        </w:numPr>
        <w:tabs>
          <w:tab w:val="left" w:pos="7455"/>
        </w:tabs>
        <w:ind w:right="19" w:hanging="7455"/>
        <w:rPr>
          <w:rFonts w:ascii="Microsoft JhengHei" w:eastAsia="Microsoft JhengHei"/>
          <w:b/>
          <w:sz w:val="21"/>
        </w:rPr>
      </w:pPr>
      <w:r>
        <w:rPr>
          <w:rFonts w:ascii="Microsoft JhengHei" w:eastAsia="Microsoft JhengHei" w:hint="eastAsia"/>
          <w:b/>
          <w:sz w:val="21"/>
        </w:rPr>
        <w:t>废气排放信息</w:t>
      </w:r>
    </w:p>
    <w:p w:rsidR="00677460" w:rsidRDefault="00677460" w:rsidP="005308C0">
      <w:pPr>
        <w:spacing w:before="93"/>
        <w:ind w:right="1019"/>
        <w:jc w:val="right"/>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4"/>
        <w:rPr>
          <w:rFonts w:ascii="Times New Roman"/>
          <w:sz w:val="20"/>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2804"/>
        <w:gridCol w:w="2804"/>
        <w:gridCol w:w="2805"/>
        <w:gridCol w:w="2804"/>
        <w:gridCol w:w="2805"/>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378"/>
              <w:rPr>
                <w:rFonts w:ascii="黑体" w:eastAsia="黑体"/>
                <w:sz w:val="21"/>
                <w:lang w:val="zh-CN" w:bidi="zh-CN"/>
              </w:rPr>
            </w:pPr>
            <w:r>
              <w:rPr>
                <w:rFonts w:ascii="黑体" w:eastAsia="黑体" w:hint="eastAsia"/>
                <w:sz w:val="21"/>
              </w:rPr>
              <w:t>序号</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781"/>
              <w:rPr>
                <w:rFonts w:ascii="黑体" w:eastAsia="黑体"/>
                <w:sz w:val="21"/>
                <w:lang w:val="zh-CN" w:bidi="zh-CN"/>
              </w:rPr>
            </w:pPr>
            <w:r>
              <w:rPr>
                <w:rFonts w:ascii="黑体" w:eastAsia="黑体" w:hint="eastAsia"/>
                <w:sz w:val="21"/>
              </w:rPr>
              <w:t>废气排放形式</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572"/>
              <w:rPr>
                <w:rFonts w:ascii="黑体" w:eastAsia="黑体"/>
                <w:sz w:val="21"/>
                <w:lang w:val="zh-CN" w:bidi="zh-CN"/>
              </w:rPr>
            </w:pPr>
            <w:r>
              <w:rPr>
                <w:rFonts w:ascii="黑体" w:eastAsia="黑体" w:hint="eastAsia"/>
                <w:sz w:val="21"/>
              </w:rPr>
              <w:t>废气污染治理设施</w:t>
            </w:r>
          </w:p>
        </w:tc>
        <w:tc>
          <w:tcPr>
            <w:tcW w:w="28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972" w:right="942"/>
              <w:jc w:val="center"/>
              <w:rPr>
                <w:rFonts w:ascii="黑体" w:eastAsia="黑体"/>
                <w:sz w:val="21"/>
                <w:lang w:val="zh-CN" w:bidi="zh-CN"/>
              </w:rPr>
            </w:pPr>
            <w:r>
              <w:rPr>
                <w:rFonts w:ascii="黑体" w:eastAsia="黑体" w:hint="eastAsia"/>
                <w:sz w:val="21"/>
              </w:rPr>
              <w:t>治理工艺</w:t>
            </w:r>
          </w:p>
        </w:tc>
        <w:tc>
          <w:tcPr>
            <w:tcW w:w="2804"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971" w:right="942"/>
              <w:jc w:val="center"/>
              <w:rPr>
                <w:rFonts w:ascii="黑体" w:eastAsia="黑体"/>
                <w:sz w:val="21"/>
                <w:lang w:val="zh-CN" w:bidi="zh-CN"/>
              </w:rPr>
            </w:pPr>
            <w:r>
              <w:rPr>
                <w:rFonts w:ascii="黑体" w:eastAsia="黑体" w:hint="eastAsia"/>
                <w:sz w:val="21"/>
              </w:rPr>
              <w:t>数量</w:t>
            </w:r>
          </w:p>
        </w:tc>
        <w:tc>
          <w:tcPr>
            <w:tcW w:w="2805"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1177" w:right="1147"/>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6"/>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spacing w:before="1"/>
        <w:rPr>
          <w:rFonts w:ascii="Times New Roman"/>
          <w:sz w:val="27"/>
          <w:lang w:val="zh-CN" w:bidi="zh-CN"/>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3505"/>
        <w:gridCol w:w="3506"/>
        <w:gridCol w:w="3505"/>
        <w:gridCol w:w="3506"/>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378"/>
              <w:rPr>
                <w:rFonts w:ascii="黑体" w:eastAsia="黑体"/>
                <w:sz w:val="21"/>
                <w:lang w:val="zh-CN" w:bidi="zh-CN"/>
              </w:rPr>
            </w:pPr>
            <w:r>
              <w:rPr>
                <w:rFonts w:ascii="黑体" w:eastAsia="黑体" w:hint="eastAsia"/>
                <w:sz w:val="21"/>
              </w:rPr>
              <w:t>序号</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1027"/>
              <w:rPr>
                <w:rFonts w:ascii="黑体" w:eastAsia="黑体"/>
                <w:sz w:val="21"/>
                <w:lang w:val="zh-CN" w:bidi="zh-CN"/>
              </w:rPr>
            </w:pPr>
            <w:r>
              <w:rPr>
                <w:rFonts w:ascii="黑体" w:eastAsia="黑体" w:hint="eastAsia"/>
                <w:sz w:val="21"/>
              </w:rPr>
              <w:t>废气排放口名称</w:t>
            </w:r>
          </w:p>
        </w:tc>
        <w:tc>
          <w:tcPr>
            <w:tcW w:w="3506"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1133"/>
              <w:rPr>
                <w:rFonts w:ascii="黑体" w:eastAsia="黑体"/>
                <w:sz w:val="21"/>
                <w:lang w:val="zh-CN" w:bidi="zh-CN"/>
              </w:rPr>
            </w:pPr>
            <w:r>
              <w:rPr>
                <w:rFonts w:ascii="黑体" w:eastAsia="黑体" w:hint="eastAsia"/>
                <w:sz w:val="21"/>
              </w:rPr>
              <w:t>执行标准名称</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1322" w:right="1293"/>
              <w:jc w:val="center"/>
              <w:rPr>
                <w:rFonts w:ascii="黑体" w:eastAsia="黑体"/>
                <w:sz w:val="21"/>
                <w:lang w:val="zh-CN" w:bidi="zh-CN"/>
              </w:rPr>
            </w:pPr>
            <w:r>
              <w:rPr>
                <w:rFonts w:ascii="黑体" w:eastAsia="黑体" w:hint="eastAsia"/>
                <w:sz w:val="21"/>
              </w:rPr>
              <w:t>数量</w:t>
            </w:r>
          </w:p>
        </w:tc>
        <w:tc>
          <w:tcPr>
            <w:tcW w:w="3506"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9"/>
              <w:rPr>
                <w:rFonts w:hAnsi="宋体" w:cs="宋体"/>
                <w:sz w:val="19"/>
                <w:szCs w:val="22"/>
                <w:lang w:val="zh-CN" w:bidi="zh-CN"/>
              </w:rPr>
            </w:pPr>
          </w:p>
          <w:p w:rsidR="00677460" w:rsidRDefault="00677460">
            <w:pPr>
              <w:pStyle w:val="TableParagraph"/>
              <w:ind w:left="1528" w:right="1498"/>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5"/>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Times New Roman"/>
          <w:sz w:val="23"/>
          <w:lang w:val="zh-CN" w:bidi="zh-CN"/>
        </w:rPr>
      </w:pPr>
    </w:p>
    <w:p w:rsidR="00677460" w:rsidRDefault="00677460" w:rsidP="00677460">
      <w:pPr>
        <w:pStyle w:val="40"/>
        <w:keepNext w:val="0"/>
        <w:keepLines w:val="0"/>
        <w:numPr>
          <w:ilvl w:val="1"/>
          <w:numId w:val="32"/>
        </w:numPr>
        <w:tabs>
          <w:tab w:val="left" w:pos="7455"/>
        </w:tabs>
        <w:autoSpaceDE w:val="0"/>
        <w:autoSpaceDN w:val="0"/>
        <w:spacing w:before="1" w:after="0" w:line="240" w:lineRule="auto"/>
        <w:ind w:right="19" w:hanging="7455"/>
        <w:jc w:val="left"/>
        <w:rPr>
          <w:rFonts w:ascii="Microsoft JhengHei"/>
          <w:sz w:val="21"/>
        </w:rPr>
      </w:pPr>
      <w:r>
        <w:rPr>
          <w:rFonts w:hint="eastAsia"/>
        </w:rPr>
        <w:t>废水排放信息</w:t>
      </w:r>
    </w:p>
    <w:p w:rsidR="00677460" w:rsidRDefault="00677460" w:rsidP="00677460">
      <w:pPr>
        <w:pStyle w:val="a5"/>
        <w:spacing w:before="1"/>
        <w:rPr>
          <w:rFonts w:ascii="Microsoft JhengHei"/>
          <w:b/>
          <w:sz w:val="12"/>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3505"/>
        <w:gridCol w:w="3506"/>
        <w:gridCol w:w="3505"/>
        <w:gridCol w:w="3506"/>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378"/>
              <w:rPr>
                <w:rFonts w:ascii="黑体" w:eastAsia="黑体"/>
                <w:sz w:val="21"/>
                <w:lang w:val="zh-CN" w:bidi="zh-CN"/>
              </w:rPr>
            </w:pPr>
            <w:r>
              <w:rPr>
                <w:rFonts w:ascii="黑体" w:eastAsia="黑体" w:hint="eastAsia"/>
                <w:sz w:val="21"/>
              </w:rPr>
              <w:t>序号</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22"/>
              <w:rPr>
                <w:rFonts w:ascii="黑体" w:eastAsia="黑体"/>
                <w:sz w:val="21"/>
                <w:lang w:val="zh-CN" w:bidi="zh-CN"/>
              </w:rPr>
            </w:pPr>
            <w:r>
              <w:rPr>
                <w:rFonts w:ascii="黑体" w:eastAsia="黑体" w:hint="eastAsia"/>
                <w:sz w:val="21"/>
              </w:rPr>
              <w:t>废水污染治理设施</w:t>
            </w:r>
          </w:p>
        </w:tc>
        <w:tc>
          <w:tcPr>
            <w:tcW w:w="3506"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323" w:right="1293"/>
              <w:jc w:val="center"/>
              <w:rPr>
                <w:rFonts w:ascii="黑体" w:eastAsia="黑体"/>
                <w:sz w:val="21"/>
                <w:lang w:val="zh-CN" w:bidi="zh-CN"/>
              </w:rPr>
            </w:pPr>
            <w:r>
              <w:rPr>
                <w:rFonts w:ascii="黑体" w:eastAsia="黑体" w:hint="eastAsia"/>
                <w:sz w:val="21"/>
              </w:rPr>
              <w:t>治理工艺</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322" w:right="1293"/>
              <w:jc w:val="center"/>
              <w:rPr>
                <w:rFonts w:ascii="黑体" w:eastAsia="黑体"/>
                <w:sz w:val="21"/>
                <w:lang w:val="zh-CN" w:bidi="zh-CN"/>
              </w:rPr>
            </w:pPr>
            <w:r>
              <w:rPr>
                <w:rFonts w:ascii="黑体" w:eastAsia="黑体" w:hint="eastAsia"/>
                <w:sz w:val="21"/>
              </w:rPr>
              <w:t>数量</w:t>
            </w:r>
          </w:p>
        </w:tc>
        <w:tc>
          <w:tcPr>
            <w:tcW w:w="3506"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528" w:right="1498"/>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5"/>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spacing w:before="17"/>
        <w:rPr>
          <w:rFonts w:ascii="Microsoft JhengHei"/>
          <w:b/>
          <w:sz w:val="16"/>
          <w:lang w:val="zh-CN" w:bidi="zh-CN"/>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3505"/>
        <w:gridCol w:w="3506"/>
        <w:gridCol w:w="3505"/>
        <w:gridCol w:w="3506"/>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378"/>
              <w:rPr>
                <w:rFonts w:ascii="黑体" w:eastAsia="黑体"/>
                <w:sz w:val="21"/>
                <w:lang w:val="zh-CN" w:bidi="zh-CN"/>
              </w:rPr>
            </w:pPr>
            <w:r>
              <w:rPr>
                <w:rFonts w:ascii="黑体" w:eastAsia="黑体" w:hint="eastAsia"/>
                <w:sz w:val="21"/>
              </w:rPr>
              <w:t>序号</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027"/>
              <w:rPr>
                <w:rFonts w:ascii="黑体" w:eastAsia="黑体"/>
                <w:sz w:val="21"/>
                <w:lang w:val="zh-CN" w:bidi="zh-CN"/>
              </w:rPr>
            </w:pPr>
            <w:r>
              <w:rPr>
                <w:rFonts w:ascii="黑体" w:eastAsia="黑体" w:hint="eastAsia"/>
                <w:sz w:val="21"/>
              </w:rPr>
              <w:t>废水排放口名称</w:t>
            </w:r>
          </w:p>
        </w:tc>
        <w:tc>
          <w:tcPr>
            <w:tcW w:w="3506"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133"/>
              <w:rPr>
                <w:rFonts w:ascii="黑体" w:eastAsia="黑体"/>
                <w:sz w:val="21"/>
                <w:lang w:val="zh-CN" w:bidi="zh-CN"/>
              </w:rPr>
            </w:pPr>
            <w:r>
              <w:rPr>
                <w:rFonts w:ascii="黑体" w:eastAsia="黑体" w:hint="eastAsia"/>
                <w:sz w:val="21"/>
              </w:rPr>
              <w:t>执行标准名称</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322" w:right="1293"/>
              <w:jc w:val="center"/>
              <w:rPr>
                <w:rFonts w:ascii="黑体" w:eastAsia="黑体"/>
                <w:sz w:val="21"/>
                <w:lang w:val="zh-CN" w:bidi="zh-CN"/>
              </w:rPr>
            </w:pPr>
            <w:r>
              <w:rPr>
                <w:rFonts w:ascii="黑体" w:eastAsia="黑体" w:hint="eastAsia"/>
                <w:sz w:val="21"/>
              </w:rPr>
              <w:t>排放去向</w:t>
            </w:r>
          </w:p>
        </w:tc>
        <w:tc>
          <w:tcPr>
            <w:tcW w:w="3506"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528" w:right="1498"/>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5"/>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sz w:val="20"/>
                <w:lang w:val="zh-CN" w:bidi="zh-CN"/>
              </w:rPr>
            </w:pPr>
          </w:p>
        </w:tc>
      </w:tr>
    </w:tbl>
    <w:p w:rsidR="00677460" w:rsidRDefault="00677460" w:rsidP="00677460">
      <w:pPr>
        <w:pStyle w:val="a5"/>
        <w:rPr>
          <w:rFonts w:ascii="Microsoft JhengHei"/>
          <w:b/>
          <w:sz w:val="20"/>
          <w:lang w:val="zh-CN" w:bidi="zh-CN"/>
        </w:rPr>
      </w:pPr>
    </w:p>
    <w:p w:rsidR="00677460" w:rsidRDefault="00677460" w:rsidP="00677460">
      <w:pPr>
        <w:ind w:right="1019"/>
        <w:jc w:val="right"/>
        <w:rPr>
          <w:rFonts w:ascii="Times New Roman"/>
          <w:sz w:val="18"/>
        </w:rPr>
      </w:pPr>
      <w:r>
        <w:rPr>
          <w:rFonts w:ascii="Times New Roman"/>
          <w:sz w:val="18"/>
        </w:rPr>
        <w:t>60</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pStyle w:val="a5"/>
        <w:spacing w:before="2"/>
        <w:rPr>
          <w:rFonts w:ascii="Times New Roman"/>
          <w:sz w:val="16"/>
        </w:rPr>
      </w:pPr>
    </w:p>
    <w:p w:rsidR="00677460" w:rsidRDefault="00677460" w:rsidP="00677460">
      <w:pPr>
        <w:pStyle w:val="40"/>
        <w:keepNext w:val="0"/>
        <w:keepLines w:val="0"/>
        <w:numPr>
          <w:ilvl w:val="1"/>
          <w:numId w:val="32"/>
        </w:numPr>
        <w:tabs>
          <w:tab w:val="left" w:pos="7035"/>
        </w:tabs>
        <w:autoSpaceDE w:val="0"/>
        <w:autoSpaceDN w:val="0"/>
        <w:spacing w:before="2" w:after="0" w:line="240" w:lineRule="auto"/>
        <w:ind w:left="7035" w:right="19" w:hanging="7035"/>
        <w:jc w:val="left"/>
        <w:rPr>
          <w:rFonts w:ascii="Microsoft JhengHei"/>
          <w:sz w:val="21"/>
        </w:rPr>
      </w:pPr>
      <w:r>
        <w:rPr>
          <w:rFonts w:hint="eastAsia"/>
        </w:rPr>
        <w:t>工业固体废物排放信息</w:t>
      </w:r>
    </w:p>
    <w:p w:rsidR="00677460" w:rsidRDefault="00677460" w:rsidP="00677460">
      <w:pPr>
        <w:pStyle w:val="a5"/>
        <w:spacing w:before="1"/>
        <w:rPr>
          <w:rFonts w:ascii="Microsoft JhengHei"/>
          <w:b/>
          <w:sz w:val="12"/>
        </w:rPr>
      </w:pPr>
    </w:p>
    <w:tbl>
      <w:tblPr>
        <w:tblW w:w="0" w:type="auto"/>
        <w:tblInd w:w="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167"/>
        <w:gridCol w:w="3505"/>
        <w:gridCol w:w="3506"/>
        <w:gridCol w:w="3505"/>
        <w:gridCol w:w="3506"/>
      </w:tblGrid>
      <w:tr w:rsidR="00677460" w:rsidTr="00677460">
        <w:trPr>
          <w:trHeight w:val="720"/>
        </w:trPr>
        <w:tc>
          <w:tcPr>
            <w:tcW w:w="1167" w:type="dxa"/>
            <w:tcBorders>
              <w:top w:val="single" w:sz="12" w:space="0" w:color="000000"/>
              <w:left w:val="single" w:sz="12"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378"/>
              <w:rPr>
                <w:rFonts w:ascii="黑体" w:eastAsia="黑体"/>
                <w:sz w:val="21"/>
                <w:lang w:val="zh-CN" w:bidi="zh-CN"/>
              </w:rPr>
            </w:pPr>
            <w:r>
              <w:rPr>
                <w:rFonts w:ascii="黑体" w:eastAsia="黑体" w:hint="eastAsia"/>
                <w:sz w:val="21"/>
              </w:rPr>
              <w:t>序号</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22"/>
              <w:rPr>
                <w:rFonts w:ascii="黑体" w:eastAsia="黑体"/>
                <w:sz w:val="21"/>
                <w:lang w:val="zh-CN" w:bidi="zh-CN"/>
              </w:rPr>
            </w:pPr>
            <w:r>
              <w:rPr>
                <w:rFonts w:ascii="黑体" w:eastAsia="黑体" w:hint="eastAsia"/>
                <w:sz w:val="21"/>
              </w:rPr>
              <w:t>工业固废废物名称</w:t>
            </w:r>
          </w:p>
        </w:tc>
        <w:tc>
          <w:tcPr>
            <w:tcW w:w="3506"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923"/>
              <w:rPr>
                <w:rFonts w:ascii="黑体" w:eastAsia="黑体"/>
                <w:sz w:val="21"/>
                <w:lang w:val="zh-CN" w:bidi="zh-CN"/>
              </w:rPr>
            </w:pPr>
            <w:r>
              <w:rPr>
                <w:rFonts w:ascii="黑体" w:eastAsia="黑体" w:hint="eastAsia"/>
                <w:sz w:val="21"/>
              </w:rPr>
              <w:t>是否属于危险废物</w:t>
            </w:r>
          </w:p>
        </w:tc>
        <w:tc>
          <w:tcPr>
            <w:tcW w:w="3505" w:type="dxa"/>
            <w:tcBorders>
              <w:top w:val="single" w:sz="12" w:space="0" w:color="000000"/>
              <w:left w:val="single" w:sz="4" w:space="0" w:color="000000"/>
              <w:bottom w:val="single" w:sz="4" w:space="0" w:color="000000"/>
              <w:right w:val="single" w:sz="4"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322" w:right="1293"/>
              <w:jc w:val="center"/>
              <w:rPr>
                <w:rFonts w:ascii="黑体" w:eastAsia="黑体"/>
                <w:sz w:val="21"/>
                <w:lang w:val="zh-CN" w:bidi="zh-CN"/>
              </w:rPr>
            </w:pPr>
            <w:r>
              <w:rPr>
                <w:rFonts w:ascii="黑体" w:eastAsia="黑体" w:hint="eastAsia"/>
                <w:sz w:val="21"/>
              </w:rPr>
              <w:t>去向</w:t>
            </w:r>
          </w:p>
        </w:tc>
        <w:tc>
          <w:tcPr>
            <w:tcW w:w="3506" w:type="dxa"/>
            <w:tcBorders>
              <w:top w:val="single" w:sz="12" w:space="0" w:color="000000"/>
              <w:left w:val="single" w:sz="4" w:space="0" w:color="000000"/>
              <w:bottom w:val="single" w:sz="4" w:space="0" w:color="000000"/>
              <w:right w:val="single" w:sz="12" w:space="0" w:color="000000"/>
            </w:tcBorders>
          </w:tcPr>
          <w:p w:rsidR="00677460" w:rsidRDefault="00677460">
            <w:pPr>
              <w:pStyle w:val="TableParagraph"/>
              <w:spacing w:before="6"/>
              <w:rPr>
                <w:rFonts w:ascii="Microsoft JhengHei" w:hAnsi="宋体" w:cs="宋体"/>
                <w:b/>
                <w:sz w:val="12"/>
                <w:szCs w:val="22"/>
                <w:lang w:val="zh-CN" w:bidi="zh-CN"/>
              </w:rPr>
            </w:pPr>
          </w:p>
          <w:p w:rsidR="00677460" w:rsidRDefault="00677460">
            <w:pPr>
              <w:pStyle w:val="TableParagraph"/>
              <w:spacing w:before="1"/>
              <w:ind w:left="1528" w:right="1498"/>
              <w:jc w:val="center"/>
              <w:rPr>
                <w:rFonts w:ascii="黑体" w:eastAsia="黑体"/>
                <w:sz w:val="21"/>
                <w:lang w:val="zh-CN" w:bidi="zh-CN"/>
              </w:rPr>
            </w:pPr>
            <w:r>
              <w:rPr>
                <w:rFonts w:ascii="黑体" w:eastAsia="黑体" w:hint="eastAsia"/>
                <w:sz w:val="21"/>
              </w:rPr>
              <w:t>备注</w:t>
            </w:r>
          </w:p>
        </w:tc>
      </w:tr>
      <w:tr w:rsidR="00677460" w:rsidTr="00677460">
        <w:trPr>
          <w:trHeight w:val="312"/>
        </w:trPr>
        <w:tc>
          <w:tcPr>
            <w:tcW w:w="15189" w:type="dxa"/>
            <w:gridSpan w:val="5"/>
            <w:tcBorders>
              <w:top w:val="single" w:sz="4" w:space="0" w:color="000000"/>
              <w:left w:val="single" w:sz="12" w:space="0" w:color="000000"/>
              <w:bottom w:val="single" w:sz="12" w:space="0" w:color="000000"/>
              <w:right w:val="single" w:sz="12" w:space="0" w:color="000000"/>
            </w:tcBorders>
          </w:tcPr>
          <w:p w:rsidR="00677460" w:rsidRDefault="00677460">
            <w:pPr>
              <w:pStyle w:val="TableParagraph"/>
              <w:rPr>
                <w:lang w:val="zh-CN" w:bidi="zh-CN"/>
              </w:rPr>
            </w:pPr>
          </w:p>
        </w:tc>
      </w:tr>
    </w:tbl>
    <w:p w:rsidR="00677460" w:rsidRDefault="00677460" w:rsidP="00677460">
      <w:pPr>
        <w:pStyle w:val="a5"/>
        <w:spacing w:before="8"/>
        <w:rPr>
          <w:rFonts w:ascii="Microsoft JhengHei"/>
          <w:b/>
          <w:sz w:val="14"/>
          <w:lang w:val="zh-CN" w:bidi="zh-CN"/>
        </w:rPr>
      </w:pPr>
    </w:p>
    <w:p w:rsidR="00677460" w:rsidRDefault="00677460" w:rsidP="00677460">
      <w:pPr>
        <w:pStyle w:val="ae"/>
        <w:numPr>
          <w:ilvl w:val="1"/>
          <w:numId w:val="32"/>
        </w:numPr>
        <w:tabs>
          <w:tab w:val="left" w:pos="7088"/>
        </w:tabs>
        <w:ind w:left="7087" w:right="19" w:hanging="7088"/>
        <w:rPr>
          <w:rFonts w:ascii="Microsoft JhengHei" w:eastAsia="Microsoft JhengHei"/>
          <w:b/>
          <w:sz w:val="21"/>
        </w:rPr>
      </w:pPr>
      <w:r>
        <w:rPr>
          <w:rFonts w:ascii="Microsoft JhengHei" w:eastAsia="Microsoft JhengHei" w:hint="eastAsia"/>
          <w:b/>
          <w:sz w:val="21"/>
        </w:rPr>
        <w:t>其他需要说明的信息</w:t>
      </w:r>
    </w:p>
    <w:p w:rsidR="00677460" w:rsidRDefault="00B60D5B" w:rsidP="00677460">
      <w:pPr>
        <w:pStyle w:val="a5"/>
        <w:spacing w:before="17"/>
        <w:rPr>
          <w:rFonts w:ascii="Microsoft JhengHei" w:eastAsia="宋体"/>
          <w:b/>
          <w:sz w:val="9"/>
        </w:rPr>
      </w:pPr>
      <w:r w:rsidRPr="00B60D5B">
        <w:rPr>
          <w:rFonts w:ascii="宋体" w:eastAsia="宋体"/>
          <w:lang w:val="zh-CN" w:bidi="zh-CN"/>
        </w:rPr>
        <w:pict>
          <v:group id="组合 25" o:spid="_x0000_s1054" style="position:absolute;margin-left:40.45pt;margin-top:11.1pt;width:760.95pt;height:18.6pt;z-index:-251658752;mso-position-horizontal-relative:page" coordorigin="809,222" coordsize="15219,372203" o:gfxdata="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LaN5BrZAAAACQEAAA8AAAAAAAAAAQAgAAAAIgAAAGRycy9k&#10;b3ducmV2LnhtbFBLAQIUABQAAAAIAIdO4kC0LXeArAIAAMYKAAAOAAAAAAAAAAEAIAAAACgBAABk&#10;cnMvZTJvRG9jLnhtbFBLBQYAAAAABgAGAFkBAABGBgAAAAA=&#10;">
            <v:line id="直线 26" o:spid="_x0000_s1055" style="position:absolute" from="824,252" to="824,564" o:gfxdata="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bUZvQAA&#10;ANsAAAAPAAAAAAAAAAEAIAAAACIAAABkcnMvZG93bnJldi54bWxQSwECFAAUAAAACACHTuJAMy8F&#10;njsAAAA5AAAAEAAAAAAAAAABACAAAAAMAQAAZHJzL3NoYXBleG1sLnhtbFBLBQYAAAAABgAGAFsB&#10;AAC2AwAAAAA=&#10;" strokeweight="1.5pt"/>
            <v:line id="直线 27" o:spid="_x0000_s1056" style="position:absolute" from="16014,252" to="16014,564" o:gfxdata="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gtbbsAAADb&#10;AAAADwAAAAAAAAABACAAAAAiAAAAZHJzL2Rvd25yZXYueG1sUEsBAhQAFAAAAAgAh07iQDMvBZ47&#10;AAAAOQAAABAAAAAAAAAAAQAgAAAACgEAAGRycy9zaGFwZXhtbC54bWxQSwUGAAAAAAYABgBbAQAA&#10;tAMAAAAA&#10;" strokeweight="1.5pt"/>
            <v:line id="直线 28" o:spid="_x0000_s1057" style="position:absolute" from="809,237" to="16029,237" o:gfxdata="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SI9rsAAADb&#10;AAAADwAAAAAAAAABACAAAAAiAAAAZHJzL2Rvd25yZXYueG1sUEsBAhQAFAAAAAgAh07iQDMvBZ47&#10;AAAAOQAAABAAAAAAAAAAAQAgAAAACgEAAGRycy9zaGFwZXhtbC54bWxQSwUGAAAAAAYABgBbAQAA&#10;tAMAAAAA&#10;" strokeweight="1.5pt"/>
            <v:line id="直线 29" o:spid="_x0000_s1058" style="position:absolute" from="809,579" to="16029,579" o:gfxdata="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YWgbsAAADb&#10;AAAADwAAAAAAAAABACAAAAAiAAAAZHJzL2Rvd25yZXYueG1sUEsBAhQAFAAAAAgAh07iQDMvBZ47&#10;AAAAOQAAABAAAAAAAAAAAQAgAAAACgEAAGRycy9zaGFwZXhtbC54bWxQSwUGAAAAAAYABgBbAQAA&#10;tAMAAAAA&#10;" strokeweight="1.5pt"/>
            <w10:wrap type="topAndBottom" anchorx="page"/>
          </v:group>
        </w:pict>
      </w:r>
    </w:p>
    <w:p w:rsidR="00677460" w:rsidRDefault="00677460" w:rsidP="00677460">
      <w:pPr>
        <w:pStyle w:val="a5"/>
        <w:rPr>
          <w:rFonts w:ascii="Microsoft JhengHei"/>
          <w:b/>
          <w:sz w:val="20"/>
        </w:rPr>
      </w:pPr>
    </w:p>
    <w:p w:rsidR="00677460" w:rsidRDefault="00677460" w:rsidP="00677460">
      <w:pPr>
        <w:pStyle w:val="a5"/>
        <w:spacing w:before="14"/>
        <w:rPr>
          <w:rFonts w:ascii="Microsoft JhengHei"/>
          <w:b/>
          <w:sz w:val="10"/>
        </w:rPr>
      </w:pPr>
    </w:p>
    <w:p w:rsidR="00677460" w:rsidRDefault="00677460" w:rsidP="00677460">
      <w:pPr>
        <w:spacing w:before="58"/>
        <w:ind w:left="1600"/>
        <w:rPr>
          <w:rFonts w:ascii="黑体" w:eastAsia="黑体"/>
          <w:sz w:val="30"/>
        </w:rPr>
      </w:pPr>
      <w:r>
        <w:rPr>
          <w:rFonts w:ascii="黑体" w:eastAsia="黑体" w:hint="eastAsia"/>
          <w:sz w:val="30"/>
        </w:rPr>
        <w:t>九、有核发权的地方Th态环境主管部门增加的管理内容（如需）</w:t>
      </w:r>
    </w:p>
    <w:p w:rsidR="00677460" w:rsidRDefault="00677460" w:rsidP="00677460">
      <w:pPr>
        <w:pStyle w:val="a5"/>
        <w:spacing w:before="3"/>
        <w:rPr>
          <w:rFonts w:ascii="黑体" w:eastAsia="宋体"/>
          <w:sz w:val="27"/>
        </w:rPr>
      </w:pPr>
    </w:p>
    <w:p w:rsidR="00677460" w:rsidRDefault="00677460" w:rsidP="00677460">
      <w:pPr>
        <w:pStyle w:val="a5"/>
        <w:spacing w:before="71"/>
        <w:ind w:left="1419"/>
        <w:rPr>
          <w:rFonts w:ascii="宋体"/>
          <w:sz w:val="21"/>
        </w:rPr>
      </w:pPr>
      <w:r>
        <w:rPr>
          <w:rFonts w:hint="eastAsia"/>
        </w:rPr>
        <w:t>/</w:t>
      </w:r>
    </w:p>
    <w:p w:rsidR="00677460" w:rsidRDefault="00677460" w:rsidP="00677460">
      <w:pPr>
        <w:pStyle w:val="a5"/>
        <w:rPr>
          <w:sz w:val="20"/>
        </w:rPr>
      </w:pPr>
    </w:p>
    <w:p w:rsidR="00677460" w:rsidRDefault="00677460" w:rsidP="00677460">
      <w:pPr>
        <w:pStyle w:val="a5"/>
        <w:rPr>
          <w:sz w:val="20"/>
        </w:rPr>
      </w:pPr>
    </w:p>
    <w:p w:rsidR="00677460" w:rsidRDefault="00677460" w:rsidP="00677460">
      <w:pPr>
        <w:pStyle w:val="a5"/>
        <w:spacing w:before="2"/>
        <w:rPr>
          <w:sz w:val="19"/>
        </w:rPr>
      </w:pPr>
    </w:p>
    <w:p w:rsidR="00677460" w:rsidRDefault="00677460" w:rsidP="007A6F01">
      <w:pPr>
        <w:pStyle w:val="20"/>
        <w:rPr>
          <w:sz w:val="30"/>
        </w:rPr>
      </w:pPr>
      <w:bookmarkStart w:id="257" w:name="_Toc49504677"/>
      <w:r>
        <w:rPr>
          <w:rFonts w:hint="eastAsia"/>
        </w:rPr>
        <w:lastRenderedPageBreak/>
        <w:t>十、改正规定（如需）</w:t>
      </w:r>
      <w:bookmarkEnd w:id="257"/>
    </w:p>
    <w:p w:rsidR="00677460" w:rsidRDefault="00677460" w:rsidP="00677460">
      <w:pPr>
        <w:pStyle w:val="a5"/>
        <w:rPr>
          <w:rFonts w:ascii="黑体" w:eastAsia="宋体"/>
          <w:sz w:val="20"/>
        </w:rPr>
      </w:pPr>
    </w:p>
    <w:p w:rsidR="00677460" w:rsidRDefault="00677460" w:rsidP="00677460">
      <w:pPr>
        <w:pStyle w:val="a5"/>
        <w:rPr>
          <w:rFonts w:ascii="黑体"/>
          <w:sz w:val="20"/>
        </w:rPr>
      </w:pPr>
    </w:p>
    <w:p w:rsidR="00677460" w:rsidRDefault="00677460" w:rsidP="00677460">
      <w:pPr>
        <w:pStyle w:val="a5"/>
        <w:rPr>
          <w:rFonts w:ascii="黑体"/>
          <w:sz w:val="20"/>
        </w:rPr>
      </w:pPr>
    </w:p>
    <w:p w:rsidR="00677460" w:rsidRDefault="00677460" w:rsidP="00677460">
      <w:pPr>
        <w:pStyle w:val="a5"/>
        <w:rPr>
          <w:rFonts w:ascii="黑体"/>
          <w:sz w:val="20"/>
        </w:rPr>
      </w:pPr>
    </w:p>
    <w:p w:rsidR="00677460" w:rsidRDefault="00677460" w:rsidP="00677460">
      <w:pPr>
        <w:pStyle w:val="a5"/>
        <w:spacing w:before="8"/>
        <w:rPr>
          <w:rFonts w:ascii="黑体"/>
        </w:rPr>
      </w:pPr>
    </w:p>
    <w:p w:rsidR="00677460" w:rsidRDefault="00677460" w:rsidP="00677460">
      <w:pPr>
        <w:spacing w:before="93"/>
        <w:ind w:right="1019"/>
        <w:jc w:val="right"/>
        <w:rPr>
          <w:rFonts w:ascii="Times New Roman"/>
          <w:sz w:val="18"/>
        </w:rPr>
      </w:pPr>
      <w:r>
        <w:rPr>
          <w:rFonts w:ascii="Times New Roman"/>
          <w:sz w:val="18"/>
        </w:rPr>
        <w:t>61</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677460">
      <w:pPr>
        <w:pStyle w:val="a5"/>
        <w:rPr>
          <w:rFonts w:ascii="Times New Roman"/>
          <w:sz w:val="20"/>
        </w:rPr>
      </w:pPr>
    </w:p>
    <w:p w:rsidR="00677460" w:rsidRDefault="00677460" w:rsidP="00677460">
      <w:pPr>
        <w:pStyle w:val="a5"/>
        <w:rPr>
          <w:rFonts w:ascii="Times New Roman"/>
          <w:sz w:val="20"/>
        </w:rPr>
      </w:pPr>
    </w:p>
    <w:p w:rsidR="00677460" w:rsidRDefault="00677460" w:rsidP="00677460">
      <w:pPr>
        <w:spacing w:before="165"/>
        <w:ind w:left="5561" w:right="5580"/>
        <w:jc w:val="center"/>
        <w:rPr>
          <w:rFonts w:ascii="Microsoft JhengHei" w:eastAsia="Microsoft JhengHei"/>
          <w:b/>
          <w:sz w:val="22"/>
        </w:rPr>
      </w:pPr>
      <w:r>
        <w:rPr>
          <w:rFonts w:ascii="Microsoft JhengHei" w:eastAsia="Microsoft JhengHei" w:hint="eastAsia"/>
          <w:b/>
        </w:rPr>
        <w:t>表19 改正规定信息表</w:t>
      </w:r>
    </w:p>
    <w:p w:rsidR="00677460" w:rsidRDefault="00677460" w:rsidP="00677460">
      <w:pPr>
        <w:pStyle w:val="a5"/>
        <w:spacing w:before="3"/>
        <w:rPr>
          <w:rFonts w:ascii="Microsoft JhengHei" w:eastAsia="宋体"/>
          <w:b/>
          <w:sz w:val="7"/>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rPr>
          <w:rFonts w:ascii="Microsoft JhengHei"/>
          <w:b/>
          <w:sz w:val="22"/>
        </w:rPr>
      </w:pPr>
    </w:p>
    <w:p w:rsidR="00677460" w:rsidRDefault="00677460" w:rsidP="00677460">
      <w:pPr>
        <w:pStyle w:val="a5"/>
        <w:spacing w:before="6"/>
        <w:rPr>
          <w:rFonts w:ascii="Microsoft JhengHei"/>
          <w:b/>
          <w:sz w:val="20"/>
        </w:rPr>
      </w:pPr>
    </w:p>
    <w:p w:rsidR="00677460" w:rsidRDefault="00677460" w:rsidP="00677460">
      <w:pPr>
        <w:spacing w:before="1"/>
        <w:ind w:right="1019"/>
        <w:jc w:val="right"/>
        <w:rPr>
          <w:rFonts w:ascii="Times New Roman"/>
          <w:sz w:val="18"/>
        </w:rPr>
      </w:pPr>
      <w:r>
        <w:rPr>
          <w:rFonts w:ascii="Times New Roman"/>
          <w:sz w:val="18"/>
        </w:rPr>
        <w:t>62</w:t>
      </w:r>
    </w:p>
    <w:p w:rsidR="00677460" w:rsidRDefault="00677460" w:rsidP="00677460">
      <w:pPr>
        <w:widowControl/>
        <w:rPr>
          <w:rFonts w:ascii="Times New Roman"/>
          <w:sz w:val="18"/>
        </w:rPr>
        <w:sectPr w:rsidR="00677460">
          <w:pgSz w:w="16840" w:h="11910" w:orient="landscape"/>
          <w:pgMar w:top="1100" w:right="420" w:bottom="2060" w:left="440" w:header="0" w:footer="1868" w:gutter="0"/>
          <w:cols w:space="720"/>
        </w:sectPr>
      </w:pPr>
    </w:p>
    <w:p w:rsidR="00677460" w:rsidRDefault="00677460" w:rsidP="007A6F01">
      <w:pPr>
        <w:pStyle w:val="20"/>
        <w:rPr>
          <w:sz w:val="30"/>
        </w:rPr>
      </w:pPr>
      <w:bookmarkStart w:id="258" w:name="_Toc49504678"/>
      <w:r>
        <w:rPr>
          <w:rFonts w:hint="eastAsia"/>
        </w:rPr>
        <w:lastRenderedPageBreak/>
        <w:t>十、附图</w:t>
      </w:r>
      <w:bookmarkEnd w:id="258"/>
    </w:p>
    <w:p w:rsidR="00677460" w:rsidRDefault="00677460" w:rsidP="00677460">
      <w:pPr>
        <w:pStyle w:val="a5"/>
        <w:spacing w:before="12"/>
        <w:rPr>
          <w:rFonts w:ascii="黑体" w:eastAsia="宋体"/>
          <w:sz w:val="27"/>
        </w:rPr>
      </w:pPr>
    </w:p>
    <w:p w:rsidR="00677460" w:rsidRDefault="00677460" w:rsidP="00677460">
      <w:pPr>
        <w:pStyle w:val="a5"/>
        <w:spacing w:before="7"/>
        <w:rPr>
          <w:rFonts w:ascii="黑体"/>
          <w:sz w:val="16"/>
        </w:rPr>
      </w:pPr>
    </w:p>
    <w:p w:rsidR="00677460" w:rsidRDefault="00677460" w:rsidP="00677460">
      <w:pPr>
        <w:pStyle w:val="40"/>
        <w:ind w:left="2958" w:right="2958"/>
        <w:rPr>
          <w:rFonts w:ascii="Microsoft JhengHei"/>
          <w:sz w:val="21"/>
        </w:rPr>
      </w:pPr>
      <w:r>
        <w:rPr>
          <w:rFonts w:hint="eastAsia"/>
        </w:rPr>
        <w:t>图</w:t>
      </w:r>
      <w:r>
        <w:rPr>
          <w:rFonts w:hint="eastAsia"/>
        </w:rPr>
        <w:t xml:space="preserve">1 </w:t>
      </w:r>
      <w:r>
        <w:rPr>
          <w:rFonts w:hint="eastAsia"/>
        </w:rPr>
        <w:t>生产工艺流程图</w:t>
      </w:r>
    </w:p>
    <w:p w:rsidR="00677460" w:rsidRDefault="00677460" w:rsidP="00677460">
      <w:pPr>
        <w:widowControl/>
        <w:sectPr w:rsidR="00677460" w:rsidSect="00677460">
          <w:pgSz w:w="11910" w:h="16840"/>
          <w:pgMar w:top="1540" w:right="1680" w:bottom="2740" w:left="1680" w:header="0" w:footer="2547" w:gutter="0"/>
          <w:cols w:space="720"/>
        </w:sectPr>
      </w:pPr>
    </w:p>
    <w:p w:rsidR="00677460" w:rsidRDefault="00677460" w:rsidP="00677460">
      <w:pPr>
        <w:pStyle w:val="a5"/>
        <w:rPr>
          <w:rFonts w:ascii="Microsoft JhengHei"/>
          <w:sz w:val="20"/>
        </w:rPr>
      </w:pPr>
    </w:p>
    <w:p w:rsidR="00677460" w:rsidRDefault="00677460" w:rsidP="00677460">
      <w:pPr>
        <w:pStyle w:val="a5"/>
        <w:spacing w:before="2"/>
        <w:rPr>
          <w:rFonts w:ascii="Microsoft JhengHei"/>
          <w:b/>
          <w:sz w:val="7"/>
        </w:rPr>
      </w:pPr>
    </w:p>
    <w:p w:rsidR="00677460" w:rsidRDefault="00677460" w:rsidP="00677460">
      <w:pPr>
        <w:spacing w:before="1"/>
        <w:ind w:left="2958" w:right="2958"/>
        <w:jc w:val="center"/>
        <w:rPr>
          <w:rFonts w:ascii="Microsoft JhengHei" w:eastAsia="Microsoft JhengHei"/>
          <w:b/>
        </w:rPr>
      </w:pPr>
      <w:r>
        <w:rPr>
          <w:rFonts w:ascii="Microsoft JhengHei" w:eastAsia="Microsoft JhengHei" w:hint="eastAsia"/>
          <w:b/>
        </w:rPr>
        <w:t>图2   生产厂区总平面布置图</w:t>
      </w:r>
    </w:p>
    <w:p w:rsidR="00677460" w:rsidRDefault="00677460" w:rsidP="00677460">
      <w:pPr>
        <w:widowControl/>
        <w:rPr>
          <w:rFonts w:ascii="Microsoft JhengHei" w:eastAsia="Microsoft JhengHei"/>
        </w:rPr>
        <w:sectPr w:rsidR="00677460">
          <w:pgSz w:w="11910" w:h="16840"/>
          <w:pgMar w:top="1460" w:right="1680" w:bottom="2820" w:left="1680" w:header="0" w:footer="2547" w:gutter="0"/>
          <w:cols w:space="720"/>
        </w:sectPr>
      </w:pPr>
    </w:p>
    <w:p w:rsidR="00677460" w:rsidRPr="00677460" w:rsidRDefault="00677460" w:rsidP="00677460">
      <w:pPr>
        <w:widowControl/>
        <w:rPr>
          <w:rFonts w:ascii="Microsoft JhengHei" w:eastAsia="Microsoft JhengHei"/>
        </w:rPr>
        <w:sectPr w:rsidR="00677460" w:rsidRPr="00677460">
          <w:pgSz w:w="11910" w:h="16840"/>
          <w:pgMar w:top="1460" w:right="1680" w:bottom="2820" w:left="1680" w:header="0" w:footer="2547" w:gutter="0"/>
          <w:cols w:space="720"/>
        </w:sectPr>
      </w:pPr>
    </w:p>
    <w:p w:rsidR="000F2EF6" w:rsidRPr="000403CC" w:rsidRDefault="000F2EF6" w:rsidP="00E756E2">
      <w:pPr>
        <w:pStyle w:val="1"/>
        <w:rPr>
          <w:rFonts w:cs="宋体"/>
          <w:color w:val="FF0000"/>
          <w:kern w:val="0"/>
        </w:rPr>
      </w:pPr>
      <w:bookmarkStart w:id="259" w:name="_Toc49504679"/>
      <w:r w:rsidRPr="000403CC">
        <w:rPr>
          <w:rFonts w:hint="eastAsia"/>
          <w:color w:val="FF0000"/>
          <w:kern w:val="0"/>
        </w:rPr>
        <w:lastRenderedPageBreak/>
        <w:t>第十章</w:t>
      </w:r>
      <w:r w:rsidRPr="000403CC">
        <w:rPr>
          <w:rFonts w:hint="eastAsia"/>
          <w:color w:val="FF0000"/>
          <w:kern w:val="0"/>
        </w:rPr>
        <w:t xml:space="preserve"> </w:t>
      </w:r>
      <w:r w:rsidRPr="000403CC">
        <w:rPr>
          <w:rFonts w:cs="宋体" w:hint="eastAsia"/>
          <w:color w:val="FF0000"/>
          <w:kern w:val="0"/>
        </w:rPr>
        <w:t>结论</w:t>
      </w:r>
      <w:bookmarkEnd w:id="259"/>
    </w:p>
    <w:p w:rsidR="000F2EF6" w:rsidRPr="000F2EF6" w:rsidRDefault="000F2EF6" w:rsidP="007A6F01">
      <w:pPr>
        <w:pStyle w:val="20"/>
        <w:rPr>
          <w:kern w:val="0"/>
        </w:rPr>
      </w:pPr>
      <w:bookmarkStart w:id="260" w:name="_Toc49504680"/>
      <w:r w:rsidRPr="000F2EF6">
        <w:rPr>
          <w:rFonts w:hint="eastAsia"/>
          <w:kern w:val="0"/>
        </w:rPr>
        <w:t>10.1项目概况</w:t>
      </w:r>
      <w:bookmarkEnd w:id="260"/>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项目名称： 45万吨低品位菱铁矿（难处理矿）综合利用项目</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项目性质：新建</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3）建设单位：贵州宝华矿产资源开发有限公司</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4) </w:t>
      </w:r>
      <w:r w:rsidRPr="000F2EF6">
        <w:rPr>
          <w:rFonts w:asciiTheme="minorEastAsia" w:hAnsiTheme="minorEastAsia" w:cs="宋体" w:hint="eastAsia"/>
          <w:kern w:val="0"/>
          <w:sz w:val="24"/>
          <w:szCs w:val="24"/>
        </w:rPr>
        <w:t>项目地址：贵州省毕节市赫章县珠市乡青杠村河边组</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5) </w:t>
      </w:r>
      <w:r w:rsidRPr="000F2EF6">
        <w:rPr>
          <w:rFonts w:asciiTheme="minorEastAsia" w:hAnsiTheme="minorEastAsia" w:cs="宋体" w:hint="eastAsia"/>
          <w:kern w:val="0"/>
          <w:sz w:val="24"/>
          <w:szCs w:val="24"/>
        </w:rPr>
        <w:t>项目投资：一起投资1.2亿元，二级投资8000万元</w:t>
      </w:r>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TimesNewRomanPSMT" w:hint="eastAsia"/>
          <w:kern w:val="0"/>
          <w:sz w:val="24"/>
          <w:szCs w:val="24"/>
        </w:rPr>
        <w:t xml:space="preserve">6) </w:t>
      </w:r>
      <w:r w:rsidRPr="000F2EF6">
        <w:rPr>
          <w:rFonts w:asciiTheme="minorEastAsia" w:hAnsiTheme="minorEastAsia" w:cs="宋体" w:hint="eastAsia"/>
          <w:kern w:val="0"/>
          <w:sz w:val="24"/>
          <w:szCs w:val="24"/>
        </w:rPr>
        <w:t>占地面积：总占地面积</w:t>
      </w:r>
      <w:r w:rsidRPr="000F2EF6">
        <w:rPr>
          <w:rFonts w:asciiTheme="minorEastAsia" w:hAnsiTheme="minorEastAsia" w:cs="TimesNewRomanPSMT" w:hint="eastAsia"/>
          <w:kern w:val="0"/>
          <w:sz w:val="24"/>
          <w:szCs w:val="24"/>
        </w:rPr>
        <w:t>180亩（120000.6㎡）</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7) </w:t>
      </w:r>
      <w:r w:rsidRPr="000F2EF6">
        <w:rPr>
          <w:rFonts w:asciiTheme="minorEastAsia" w:hAnsiTheme="minorEastAsia" w:cs="宋体" w:hint="eastAsia"/>
          <w:kern w:val="0"/>
          <w:sz w:val="24"/>
          <w:szCs w:val="24"/>
        </w:rPr>
        <w:t>职工人数：职工定员</w:t>
      </w:r>
      <w:r w:rsidRPr="000F2EF6">
        <w:rPr>
          <w:rFonts w:asciiTheme="minorEastAsia" w:hAnsiTheme="minorEastAsia" w:cs="TimesNewRomanPSMT" w:hint="eastAsia"/>
          <w:kern w:val="0"/>
          <w:sz w:val="24"/>
          <w:szCs w:val="24"/>
        </w:rPr>
        <w:t>78</w:t>
      </w:r>
      <w:r w:rsidRPr="000F2EF6">
        <w:rPr>
          <w:rFonts w:asciiTheme="minorEastAsia" w:hAnsiTheme="minorEastAsia" w:cs="宋体" w:hint="eastAsia"/>
          <w:kern w:val="0"/>
          <w:sz w:val="24"/>
          <w:szCs w:val="24"/>
        </w:rPr>
        <w:t>人，管理人员</w:t>
      </w:r>
      <w:r w:rsidRPr="000F2EF6">
        <w:rPr>
          <w:rFonts w:asciiTheme="minorEastAsia" w:hAnsiTheme="minorEastAsia" w:cs="TimesNewRomanPSMT" w:hint="eastAsia"/>
          <w:kern w:val="0"/>
          <w:sz w:val="24"/>
          <w:szCs w:val="24"/>
        </w:rPr>
        <w:t>6</w:t>
      </w:r>
      <w:r w:rsidRPr="000F2EF6">
        <w:rPr>
          <w:rFonts w:asciiTheme="minorEastAsia" w:hAnsiTheme="minorEastAsia" w:cs="宋体" w:hint="eastAsia"/>
          <w:kern w:val="0"/>
          <w:sz w:val="24"/>
          <w:szCs w:val="24"/>
        </w:rPr>
        <w:t>人</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本项目占地约180亩，建设厂房30000㎡，成品仓库20000㎡，租用水钢办公楼2000㎡，建菱铁矿矿粉生产线一条，铁精粉生产线一条，建海绵铁生产线一条。根据实际情况得知，项目目前仅建设建菱铁矿矿粉生产线一条。如需建另外两条生产线，则另做环评。因此，本次评价内容为菱铁矿矿粉生产线一条。</w:t>
      </w:r>
    </w:p>
    <w:p w:rsidR="000F2EF6" w:rsidRPr="000F2EF6" w:rsidRDefault="00E756E2" w:rsidP="007A6F01">
      <w:pPr>
        <w:pStyle w:val="20"/>
        <w:rPr>
          <w:kern w:val="0"/>
        </w:rPr>
      </w:pPr>
      <w:bookmarkStart w:id="261" w:name="_Toc49504681"/>
      <w:r>
        <w:rPr>
          <w:rFonts w:hint="eastAsia"/>
          <w:kern w:val="0"/>
        </w:rPr>
        <w:t>10</w:t>
      </w:r>
      <w:r w:rsidR="000F2EF6" w:rsidRPr="000F2EF6">
        <w:rPr>
          <w:rFonts w:hint="eastAsia"/>
          <w:kern w:val="0"/>
        </w:rPr>
        <w:t>.</w:t>
      </w:r>
      <w:r>
        <w:rPr>
          <w:rFonts w:hint="eastAsia"/>
          <w:kern w:val="0"/>
        </w:rPr>
        <w:t>2</w:t>
      </w:r>
      <w:r w:rsidR="000F2EF6" w:rsidRPr="000F2EF6">
        <w:rPr>
          <w:rFonts w:hint="eastAsia"/>
          <w:kern w:val="0"/>
        </w:rPr>
        <w:t>环境质量现状</w:t>
      </w:r>
      <w:bookmarkEnd w:id="261"/>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贵州金洋检测工程有限公司于</w:t>
      </w:r>
      <w:r w:rsidR="000F2EF6" w:rsidRPr="000F2EF6">
        <w:rPr>
          <w:rFonts w:asciiTheme="minorEastAsia" w:hAnsiTheme="minorEastAsia" w:cs="TimesNewRomanPSMT" w:hint="eastAsia"/>
          <w:kern w:val="0"/>
          <w:sz w:val="24"/>
          <w:szCs w:val="24"/>
        </w:rPr>
        <w:t xml:space="preserve">2016 </w:t>
      </w:r>
      <w:r w:rsidR="000F2EF6" w:rsidRPr="000F2EF6">
        <w:rPr>
          <w:rFonts w:asciiTheme="minorEastAsia" w:hAnsiTheme="minorEastAsia" w:cs="宋体" w:hint="eastAsia"/>
          <w:kern w:val="0"/>
          <w:sz w:val="24"/>
          <w:szCs w:val="24"/>
        </w:rPr>
        <w:t>年</w:t>
      </w:r>
      <w:r w:rsidR="000F2EF6" w:rsidRPr="000F2EF6">
        <w:rPr>
          <w:rFonts w:asciiTheme="minorEastAsia" w:hAnsiTheme="minorEastAsia" w:cs="TimesNewRomanPSMT" w:hint="eastAsia"/>
          <w:kern w:val="0"/>
          <w:sz w:val="24"/>
          <w:szCs w:val="24"/>
        </w:rPr>
        <w:t xml:space="preserve">7 </w:t>
      </w:r>
      <w:r w:rsidR="000F2EF6" w:rsidRPr="000F2EF6">
        <w:rPr>
          <w:rFonts w:asciiTheme="minorEastAsia" w:hAnsiTheme="minorEastAsia" w:cs="宋体" w:hint="eastAsia"/>
          <w:kern w:val="0"/>
          <w:sz w:val="24"/>
          <w:szCs w:val="24"/>
        </w:rPr>
        <w:t>月</w:t>
      </w:r>
      <w:r w:rsidR="000F2EF6" w:rsidRPr="000F2EF6">
        <w:rPr>
          <w:rFonts w:asciiTheme="minorEastAsia" w:hAnsiTheme="minorEastAsia" w:cs="TimesNewRomanPSMT" w:hint="eastAsia"/>
          <w:kern w:val="0"/>
          <w:sz w:val="24"/>
          <w:szCs w:val="24"/>
        </w:rPr>
        <w:t xml:space="preserve">7 </w:t>
      </w:r>
      <w:r w:rsidR="000F2EF6" w:rsidRPr="000F2EF6">
        <w:rPr>
          <w:rFonts w:asciiTheme="minorEastAsia" w:hAnsiTheme="minorEastAsia" w:cs="宋体" w:hint="eastAsia"/>
          <w:kern w:val="0"/>
          <w:sz w:val="24"/>
          <w:szCs w:val="24"/>
        </w:rPr>
        <w:t>日至</w:t>
      </w:r>
      <w:r w:rsidR="000F2EF6" w:rsidRPr="000F2EF6">
        <w:rPr>
          <w:rFonts w:asciiTheme="minorEastAsia" w:hAnsiTheme="minorEastAsia" w:cs="TimesNewRomanPSMT" w:hint="eastAsia"/>
          <w:kern w:val="0"/>
          <w:sz w:val="24"/>
          <w:szCs w:val="24"/>
        </w:rPr>
        <w:t xml:space="preserve">7 </w:t>
      </w:r>
      <w:r w:rsidR="000F2EF6" w:rsidRPr="000F2EF6">
        <w:rPr>
          <w:rFonts w:asciiTheme="minorEastAsia" w:hAnsiTheme="minorEastAsia" w:cs="宋体" w:hint="eastAsia"/>
          <w:kern w:val="0"/>
          <w:sz w:val="24"/>
          <w:szCs w:val="24"/>
        </w:rPr>
        <w:t>月</w:t>
      </w:r>
      <w:r w:rsidR="000F2EF6" w:rsidRPr="000F2EF6">
        <w:rPr>
          <w:rFonts w:asciiTheme="minorEastAsia" w:hAnsiTheme="minorEastAsia" w:cs="TimesNewRomanPSMT" w:hint="eastAsia"/>
          <w:kern w:val="0"/>
          <w:sz w:val="24"/>
          <w:szCs w:val="24"/>
        </w:rPr>
        <w:t xml:space="preserve">9 </w:t>
      </w:r>
      <w:r w:rsidR="000F2EF6" w:rsidRPr="000F2EF6">
        <w:rPr>
          <w:rFonts w:asciiTheme="minorEastAsia" w:hAnsiTheme="minorEastAsia" w:cs="宋体" w:hint="eastAsia"/>
          <w:kern w:val="0"/>
          <w:sz w:val="24"/>
          <w:szCs w:val="24"/>
        </w:rPr>
        <w:t>日对本项目大气环境现状监测料，作为本次评价的基础数据。</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）大气环境：</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小时浓度变化范围为</w:t>
      </w:r>
      <w:r w:rsidRPr="000F2EF6">
        <w:rPr>
          <w:rFonts w:asciiTheme="minorEastAsia" w:hAnsiTheme="minorEastAsia" w:cs="TimesNewRomanPSMT" w:hint="eastAsia"/>
          <w:kern w:val="0"/>
          <w:sz w:val="24"/>
          <w:szCs w:val="24"/>
        </w:rPr>
        <w:t>57</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274μg/m3</w:t>
      </w:r>
      <w:r w:rsidRPr="000F2EF6">
        <w:rPr>
          <w:rFonts w:asciiTheme="minorEastAsia" w:hAnsiTheme="minorEastAsia" w:cs="宋体" w:hint="eastAsia"/>
          <w:kern w:val="0"/>
          <w:sz w:val="24"/>
          <w:szCs w:val="24"/>
        </w:rPr>
        <w:t>，均未超过《环境空气质量标准》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二级标准，最大值出现在</w:t>
      </w:r>
      <w:r w:rsidRPr="000F2EF6">
        <w:rPr>
          <w:rFonts w:asciiTheme="minorEastAsia" w:hAnsiTheme="minorEastAsia" w:cs="TimesNewRomanPSMT" w:hint="eastAsia"/>
          <w:kern w:val="0"/>
          <w:sz w:val="24"/>
          <w:szCs w:val="24"/>
        </w:rPr>
        <w:t xml:space="preserve">G6 </w:t>
      </w:r>
      <w:r w:rsidRPr="000F2EF6">
        <w:rPr>
          <w:rFonts w:asciiTheme="minorEastAsia" w:hAnsiTheme="minorEastAsia" w:cs="宋体" w:hint="eastAsia"/>
          <w:kern w:val="0"/>
          <w:sz w:val="24"/>
          <w:szCs w:val="24"/>
        </w:rPr>
        <w:t>大树脚居民点，为二级标准值的</w:t>
      </w:r>
      <w:r w:rsidRPr="000F2EF6">
        <w:rPr>
          <w:rFonts w:asciiTheme="minorEastAsia" w:hAnsiTheme="minorEastAsia" w:cs="TimesNewRomanPSMT" w:hint="eastAsia"/>
          <w:kern w:val="0"/>
          <w:sz w:val="24"/>
          <w:szCs w:val="24"/>
        </w:rPr>
        <w:t>55</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日均浓度变化范围为</w:t>
      </w:r>
      <w:r w:rsidRPr="000F2EF6">
        <w:rPr>
          <w:rFonts w:asciiTheme="minorEastAsia" w:hAnsiTheme="minorEastAsia" w:cs="TimesNewRomanPSMT" w:hint="eastAsia"/>
          <w:kern w:val="0"/>
          <w:sz w:val="24"/>
          <w:szCs w:val="24"/>
        </w:rPr>
        <w:t>50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82μg/m3</w:t>
      </w:r>
      <w:r w:rsidRPr="000F2EF6">
        <w:rPr>
          <w:rFonts w:asciiTheme="minorEastAsia" w:hAnsiTheme="minorEastAsia" w:cs="宋体" w:hint="eastAsia"/>
          <w:kern w:val="0"/>
          <w:sz w:val="24"/>
          <w:szCs w:val="24"/>
        </w:rPr>
        <w:t>，均未超过《环境空气质量标准》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二级标准，最大值出现在</w:t>
      </w:r>
      <w:r w:rsidRPr="000F2EF6">
        <w:rPr>
          <w:rFonts w:asciiTheme="minorEastAsia" w:hAnsiTheme="minorEastAsia" w:cs="TimesNewRomanPSMT" w:hint="eastAsia"/>
          <w:kern w:val="0"/>
          <w:sz w:val="24"/>
          <w:szCs w:val="24"/>
        </w:rPr>
        <w:t xml:space="preserve">G6 </w:t>
      </w:r>
      <w:r w:rsidRPr="000F2EF6">
        <w:rPr>
          <w:rFonts w:asciiTheme="minorEastAsia" w:hAnsiTheme="minorEastAsia" w:cs="宋体" w:hint="eastAsia"/>
          <w:kern w:val="0"/>
          <w:sz w:val="24"/>
          <w:szCs w:val="24"/>
        </w:rPr>
        <w:t>大树脚居民点，为二级标准值的</w:t>
      </w:r>
      <w:r w:rsidRPr="000F2EF6">
        <w:rPr>
          <w:rFonts w:asciiTheme="minorEastAsia" w:hAnsiTheme="minorEastAsia" w:cs="TimesNewRomanPSMT" w:hint="eastAsia"/>
          <w:kern w:val="0"/>
          <w:sz w:val="24"/>
          <w:szCs w:val="24"/>
        </w:rPr>
        <w:t>55</w:t>
      </w:r>
      <w:r w:rsidRPr="000F2EF6">
        <w:rPr>
          <w:rFonts w:asciiTheme="minorEastAsia" w:hAnsiTheme="minorEastAsia" w:cs="宋体" w:hint="eastAsia"/>
          <w:kern w:val="0"/>
          <w:sz w:val="24"/>
          <w:szCs w:val="24"/>
        </w:rPr>
        <w:t>％，所有监测点的</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小时浓度和日均浓度值均达到《环境空气质量标准》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w:t>
      </w:r>
      <w:r w:rsidRPr="000F2EF6">
        <w:rPr>
          <w:rFonts w:asciiTheme="minorEastAsia" w:hAnsiTheme="minorEastAsia" w:cs="TimesNewRomanPSMT" w:hint="eastAsia"/>
          <w:kern w:val="0"/>
          <w:sz w:val="24"/>
          <w:szCs w:val="24"/>
        </w:rPr>
        <w:t xml:space="preserve">NO2 </w:t>
      </w:r>
      <w:r w:rsidRPr="000F2EF6">
        <w:rPr>
          <w:rFonts w:asciiTheme="minorEastAsia" w:hAnsiTheme="minorEastAsia" w:cs="宋体" w:hint="eastAsia"/>
          <w:kern w:val="0"/>
          <w:sz w:val="24"/>
          <w:szCs w:val="24"/>
        </w:rPr>
        <w:t>小时浓度变化范围为</w:t>
      </w:r>
      <w:r w:rsidRPr="000F2EF6">
        <w:rPr>
          <w:rFonts w:asciiTheme="minorEastAsia" w:hAnsiTheme="minorEastAsia" w:cs="TimesNewRomanPSMT" w:hint="eastAsia"/>
          <w:kern w:val="0"/>
          <w:sz w:val="24"/>
          <w:szCs w:val="24"/>
        </w:rPr>
        <w:t>16</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69μg/m3</w:t>
      </w:r>
      <w:r w:rsidRPr="000F2EF6">
        <w:rPr>
          <w:rFonts w:asciiTheme="minorEastAsia" w:hAnsiTheme="minorEastAsia" w:cs="宋体" w:hint="eastAsia"/>
          <w:kern w:val="0"/>
          <w:sz w:val="24"/>
          <w:szCs w:val="24"/>
        </w:rPr>
        <w:t>，均未超过《环境空气质量标准》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二级标准，最大值出现在</w:t>
      </w:r>
      <w:r w:rsidRPr="000F2EF6">
        <w:rPr>
          <w:rFonts w:asciiTheme="minorEastAsia" w:hAnsiTheme="minorEastAsia" w:cs="TimesNewRomanPSMT" w:hint="eastAsia"/>
          <w:kern w:val="0"/>
          <w:sz w:val="24"/>
          <w:szCs w:val="24"/>
        </w:rPr>
        <w:t xml:space="preserve">G6 </w:t>
      </w:r>
      <w:r w:rsidRPr="000F2EF6">
        <w:rPr>
          <w:rFonts w:asciiTheme="minorEastAsia" w:hAnsiTheme="minorEastAsia" w:cs="宋体" w:hint="eastAsia"/>
          <w:kern w:val="0"/>
          <w:sz w:val="24"/>
          <w:szCs w:val="24"/>
        </w:rPr>
        <w:t>大树脚居民点，为二级标准值的</w:t>
      </w:r>
      <w:r w:rsidRPr="000F2EF6">
        <w:rPr>
          <w:rFonts w:asciiTheme="minorEastAsia" w:hAnsiTheme="minorEastAsia" w:cs="TimesNewRomanPSMT" w:hint="eastAsia"/>
          <w:kern w:val="0"/>
          <w:sz w:val="24"/>
          <w:szCs w:val="24"/>
        </w:rPr>
        <w:t>35</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NO2 </w:t>
      </w:r>
      <w:r w:rsidRPr="000F2EF6">
        <w:rPr>
          <w:rFonts w:asciiTheme="minorEastAsia" w:hAnsiTheme="minorEastAsia" w:cs="宋体" w:hint="eastAsia"/>
          <w:kern w:val="0"/>
          <w:sz w:val="24"/>
          <w:szCs w:val="24"/>
        </w:rPr>
        <w:t>日均浓度变化范围为</w:t>
      </w:r>
      <w:r w:rsidRPr="000F2EF6">
        <w:rPr>
          <w:rFonts w:asciiTheme="minorEastAsia" w:hAnsiTheme="minorEastAsia" w:cs="TimesNewRomanPSMT" w:hint="eastAsia"/>
          <w:kern w:val="0"/>
          <w:sz w:val="24"/>
          <w:szCs w:val="24"/>
        </w:rPr>
        <w:t>29</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55μg/m3</w:t>
      </w:r>
      <w:r w:rsidRPr="000F2EF6">
        <w:rPr>
          <w:rFonts w:asciiTheme="minorEastAsia" w:hAnsiTheme="minorEastAsia" w:cs="宋体" w:hint="eastAsia"/>
          <w:kern w:val="0"/>
          <w:sz w:val="24"/>
          <w:szCs w:val="24"/>
        </w:rPr>
        <w:t>，均未超过《环境空气质量标准》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二级标准，最大值出现在</w:t>
      </w:r>
      <w:r w:rsidRPr="000F2EF6">
        <w:rPr>
          <w:rFonts w:asciiTheme="minorEastAsia" w:hAnsiTheme="minorEastAsia" w:cs="TimesNewRomanPSMT" w:hint="eastAsia"/>
          <w:kern w:val="0"/>
          <w:sz w:val="24"/>
          <w:szCs w:val="24"/>
        </w:rPr>
        <w:t xml:space="preserve">G5 </w:t>
      </w:r>
      <w:r w:rsidRPr="000F2EF6">
        <w:rPr>
          <w:rFonts w:asciiTheme="minorEastAsia" w:hAnsiTheme="minorEastAsia" w:cs="宋体" w:hint="eastAsia"/>
          <w:kern w:val="0"/>
          <w:sz w:val="24"/>
          <w:szCs w:val="24"/>
        </w:rPr>
        <w:t>上河边居民点，为二级</w:t>
      </w:r>
      <w:r w:rsidRPr="000F2EF6">
        <w:rPr>
          <w:rFonts w:asciiTheme="minorEastAsia" w:hAnsiTheme="minorEastAsia" w:cs="宋体" w:hint="eastAsia"/>
          <w:kern w:val="0"/>
          <w:sz w:val="24"/>
          <w:szCs w:val="24"/>
        </w:rPr>
        <w:lastRenderedPageBreak/>
        <w:t>标准值的</w:t>
      </w:r>
      <w:r w:rsidRPr="000F2EF6">
        <w:rPr>
          <w:rFonts w:asciiTheme="minorEastAsia" w:hAnsiTheme="minorEastAsia" w:cs="TimesNewRomanPSMT" w:hint="eastAsia"/>
          <w:kern w:val="0"/>
          <w:sz w:val="24"/>
          <w:szCs w:val="24"/>
        </w:rPr>
        <w:t>69</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PM10 </w:t>
      </w:r>
      <w:r w:rsidRPr="000F2EF6">
        <w:rPr>
          <w:rFonts w:asciiTheme="minorEastAsia" w:hAnsiTheme="minorEastAsia" w:cs="宋体" w:hint="eastAsia"/>
          <w:kern w:val="0"/>
          <w:sz w:val="24"/>
          <w:szCs w:val="24"/>
        </w:rPr>
        <w:t>日均浓度变化范围为</w:t>
      </w:r>
      <w:r w:rsidRPr="000F2EF6">
        <w:rPr>
          <w:rFonts w:asciiTheme="minorEastAsia" w:hAnsiTheme="minorEastAsia" w:cs="TimesNewRomanPSMT" w:hint="eastAsia"/>
          <w:kern w:val="0"/>
          <w:sz w:val="24"/>
          <w:szCs w:val="24"/>
        </w:rPr>
        <w:t>29</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48μg/m3</w:t>
      </w:r>
      <w:r w:rsidRPr="000F2EF6">
        <w:rPr>
          <w:rFonts w:asciiTheme="minorEastAsia" w:hAnsiTheme="minorEastAsia" w:cs="宋体" w:hint="eastAsia"/>
          <w:kern w:val="0"/>
          <w:sz w:val="24"/>
          <w:szCs w:val="24"/>
        </w:rPr>
        <w:t>，均未超过《环境空气质量标准》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二级标准，最大值出现在</w:t>
      </w:r>
      <w:r w:rsidRPr="000F2EF6">
        <w:rPr>
          <w:rFonts w:asciiTheme="minorEastAsia" w:hAnsiTheme="minorEastAsia" w:cs="TimesNewRomanPSMT" w:hint="eastAsia"/>
          <w:kern w:val="0"/>
          <w:sz w:val="24"/>
          <w:szCs w:val="24"/>
        </w:rPr>
        <w:t xml:space="preserve">G6 </w:t>
      </w:r>
      <w:r w:rsidRPr="000F2EF6">
        <w:rPr>
          <w:rFonts w:asciiTheme="minorEastAsia" w:hAnsiTheme="minorEastAsia" w:cs="宋体" w:hint="eastAsia"/>
          <w:kern w:val="0"/>
          <w:sz w:val="24"/>
          <w:szCs w:val="24"/>
        </w:rPr>
        <w:t>大树脚居民点，为二级标准值的</w:t>
      </w:r>
      <w:r w:rsidRPr="000F2EF6">
        <w:rPr>
          <w:rFonts w:asciiTheme="minorEastAsia" w:hAnsiTheme="minorEastAsia" w:cs="TimesNewRomanPSMT" w:hint="eastAsia"/>
          <w:kern w:val="0"/>
          <w:sz w:val="24"/>
          <w:szCs w:val="24"/>
        </w:rPr>
        <w:t>32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PM2.5 </w:t>
      </w:r>
      <w:r w:rsidRPr="000F2EF6">
        <w:rPr>
          <w:rFonts w:asciiTheme="minorEastAsia" w:hAnsiTheme="minorEastAsia" w:cs="宋体" w:hint="eastAsia"/>
          <w:kern w:val="0"/>
          <w:sz w:val="24"/>
          <w:szCs w:val="24"/>
        </w:rPr>
        <w:t>日均浓度变化范围为</w:t>
      </w:r>
      <w:r w:rsidRPr="000F2EF6">
        <w:rPr>
          <w:rFonts w:asciiTheme="minorEastAsia" w:hAnsiTheme="minorEastAsia" w:cs="TimesNewRomanPSMT" w:hint="eastAsia"/>
          <w:kern w:val="0"/>
          <w:sz w:val="24"/>
          <w:szCs w:val="24"/>
        </w:rPr>
        <w:t>20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31μg/m3</w:t>
      </w:r>
      <w:r w:rsidRPr="000F2EF6">
        <w:rPr>
          <w:rFonts w:asciiTheme="minorEastAsia" w:hAnsiTheme="minorEastAsia" w:cs="宋体" w:hint="eastAsia"/>
          <w:kern w:val="0"/>
          <w:sz w:val="24"/>
          <w:szCs w:val="24"/>
        </w:rPr>
        <w:t>，均未超过《环境空气质量标准》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二级标准，最大值出现在</w:t>
      </w:r>
      <w:r w:rsidRPr="000F2EF6">
        <w:rPr>
          <w:rFonts w:asciiTheme="minorEastAsia" w:hAnsiTheme="minorEastAsia" w:cs="TimesNewRomanPSMT" w:hint="eastAsia"/>
          <w:kern w:val="0"/>
          <w:sz w:val="24"/>
          <w:szCs w:val="24"/>
        </w:rPr>
        <w:t xml:space="preserve">G2 </w:t>
      </w:r>
      <w:r w:rsidRPr="000F2EF6">
        <w:rPr>
          <w:rFonts w:asciiTheme="minorEastAsia" w:hAnsiTheme="minorEastAsia" w:cs="宋体" w:hint="eastAsia"/>
          <w:kern w:val="0"/>
          <w:sz w:val="24"/>
          <w:szCs w:val="24"/>
        </w:rPr>
        <w:t>上木冲居民点，为二级标准值的</w:t>
      </w:r>
      <w:r w:rsidRPr="000F2EF6">
        <w:rPr>
          <w:rFonts w:asciiTheme="minorEastAsia" w:hAnsiTheme="minorEastAsia" w:cs="TimesNewRomanPSMT" w:hint="eastAsia"/>
          <w:kern w:val="0"/>
          <w:sz w:val="24"/>
          <w:szCs w:val="24"/>
        </w:rPr>
        <w:t>41</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）地表水环境：小河边小溪</w:t>
      </w:r>
      <w:r w:rsidRPr="000F2EF6">
        <w:rPr>
          <w:rFonts w:asciiTheme="minorEastAsia" w:hAnsiTheme="minorEastAsia" w:cs="TimesNewRomanPSMT" w:hint="eastAsia"/>
          <w:kern w:val="0"/>
          <w:sz w:val="24"/>
          <w:szCs w:val="24"/>
        </w:rPr>
        <w:t xml:space="preserve">W1 </w:t>
      </w:r>
      <w:r w:rsidRPr="000F2EF6">
        <w:rPr>
          <w:rFonts w:asciiTheme="minorEastAsia" w:hAnsiTheme="minorEastAsia" w:cs="宋体" w:hint="eastAsia"/>
          <w:kern w:val="0"/>
          <w:sz w:val="24"/>
          <w:szCs w:val="24"/>
        </w:rPr>
        <w:t>和雉街河</w:t>
      </w:r>
      <w:r w:rsidRPr="000F2EF6">
        <w:rPr>
          <w:rFonts w:asciiTheme="minorEastAsia" w:hAnsiTheme="minorEastAsia" w:cs="TimesNewRomanPSMT" w:hint="eastAsia"/>
          <w:kern w:val="0"/>
          <w:sz w:val="24"/>
          <w:szCs w:val="24"/>
        </w:rPr>
        <w:t xml:space="preserve">W2 </w:t>
      </w:r>
      <w:r w:rsidRPr="000F2EF6">
        <w:rPr>
          <w:rFonts w:asciiTheme="minorEastAsia" w:hAnsiTheme="minorEastAsia" w:cs="宋体" w:hint="eastAsia"/>
          <w:kern w:val="0"/>
          <w:sz w:val="24"/>
          <w:szCs w:val="24"/>
        </w:rPr>
        <w:t>断面所有监测项目均未超《地表水环境质量标准》（</w:t>
      </w:r>
      <w:r w:rsidRPr="000F2EF6">
        <w:rPr>
          <w:rFonts w:asciiTheme="minorEastAsia" w:hAnsiTheme="minorEastAsia" w:cs="TimesNewRomanPSMT" w:hint="eastAsia"/>
          <w:kern w:val="0"/>
          <w:sz w:val="24"/>
          <w:szCs w:val="24"/>
        </w:rPr>
        <w:t>GB3838-2002</w:t>
      </w:r>
      <w:r w:rsidRPr="000F2EF6">
        <w:rPr>
          <w:rFonts w:asciiTheme="minorEastAsia" w:hAnsiTheme="minorEastAsia" w:cs="宋体" w:hint="eastAsia"/>
          <w:kern w:val="0"/>
          <w:sz w:val="24"/>
          <w:szCs w:val="24"/>
        </w:rPr>
        <w:t>）Ⅲ 类标准水质量要求；雉街河</w:t>
      </w:r>
      <w:r w:rsidRPr="000F2EF6">
        <w:rPr>
          <w:rFonts w:asciiTheme="minorEastAsia" w:hAnsiTheme="minorEastAsia" w:cs="TimesNewRomanPSMT" w:hint="eastAsia"/>
          <w:kern w:val="0"/>
          <w:sz w:val="24"/>
          <w:szCs w:val="24"/>
        </w:rPr>
        <w:t xml:space="preserve">W3 </w:t>
      </w:r>
      <w:r w:rsidRPr="000F2EF6">
        <w:rPr>
          <w:rFonts w:asciiTheme="minorEastAsia" w:hAnsiTheme="minorEastAsia" w:cs="宋体" w:hint="eastAsia"/>
          <w:kern w:val="0"/>
          <w:sz w:val="24"/>
          <w:szCs w:val="24"/>
        </w:rPr>
        <w:t>断面除锌超标</w:t>
      </w:r>
      <w:r w:rsidRPr="000F2EF6">
        <w:rPr>
          <w:rFonts w:asciiTheme="minorEastAsia" w:hAnsiTheme="minorEastAsia" w:cs="TimesNewRomanPSMT" w:hint="eastAsia"/>
          <w:kern w:val="0"/>
          <w:sz w:val="24"/>
          <w:szCs w:val="24"/>
        </w:rPr>
        <w:t xml:space="preserve">0.13 </w:t>
      </w:r>
      <w:r w:rsidRPr="000F2EF6">
        <w:rPr>
          <w:rFonts w:asciiTheme="minorEastAsia" w:hAnsiTheme="minorEastAsia" w:cs="宋体" w:hint="eastAsia"/>
          <w:kern w:val="0"/>
          <w:sz w:val="24"/>
          <w:szCs w:val="24"/>
        </w:rPr>
        <w:t>倍外，其他监测项目均未超《地表水环境质量标准》（</w:t>
      </w:r>
      <w:r w:rsidRPr="000F2EF6">
        <w:rPr>
          <w:rFonts w:asciiTheme="minorEastAsia" w:hAnsiTheme="minorEastAsia" w:cs="TimesNewRomanPSMT" w:hint="eastAsia"/>
          <w:kern w:val="0"/>
          <w:sz w:val="24"/>
          <w:szCs w:val="24"/>
        </w:rPr>
        <w:t>GB3838-2002</w:t>
      </w:r>
      <w:r w:rsidRPr="000F2EF6">
        <w:rPr>
          <w:rFonts w:asciiTheme="minorEastAsia" w:hAnsiTheme="minorEastAsia" w:cs="宋体" w:hint="eastAsia"/>
          <w:kern w:val="0"/>
          <w:sz w:val="24"/>
          <w:szCs w:val="24"/>
        </w:rPr>
        <w:t>）Ⅲ 类标准水质量要求；雉街河</w:t>
      </w:r>
      <w:r w:rsidRPr="000F2EF6">
        <w:rPr>
          <w:rFonts w:asciiTheme="minorEastAsia" w:hAnsiTheme="minorEastAsia" w:cs="TimesNewRomanPSMT" w:hint="eastAsia"/>
          <w:kern w:val="0"/>
          <w:sz w:val="24"/>
          <w:szCs w:val="24"/>
        </w:rPr>
        <w:t xml:space="preserve">W4 </w:t>
      </w:r>
      <w:r w:rsidRPr="000F2EF6">
        <w:rPr>
          <w:rFonts w:asciiTheme="minorEastAsia" w:hAnsiTheme="minorEastAsia" w:cs="宋体" w:hint="eastAsia"/>
          <w:kern w:val="0"/>
          <w:sz w:val="24"/>
          <w:szCs w:val="24"/>
        </w:rPr>
        <w:t>断面除锌和石油类分别超标</w:t>
      </w:r>
      <w:r w:rsidRPr="000F2EF6">
        <w:rPr>
          <w:rFonts w:asciiTheme="minorEastAsia" w:hAnsiTheme="minorEastAsia" w:cs="TimesNewRomanPSMT" w:hint="eastAsia"/>
          <w:kern w:val="0"/>
          <w:sz w:val="24"/>
          <w:szCs w:val="24"/>
        </w:rPr>
        <w:t xml:space="preserve">0.004 </w:t>
      </w:r>
      <w:r w:rsidRPr="000F2EF6">
        <w:rPr>
          <w:rFonts w:asciiTheme="minorEastAsia" w:hAnsiTheme="minorEastAsia" w:cs="宋体" w:hint="eastAsia"/>
          <w:kern w:val="0"/>
          <w:sz w:val="24"/>
          <w:szCs w:val="24"/>
        </w:rPr>
        <w:t>和</w:t>
      </w:r>
      <w:r w:rsidRPr="000F2EF6">
        <w:rPr>
          <w:rFonts w:asciiTheme="minorEastAsia" w:hAnsiTheme="minorEastAsia" w:cs="TimesNewRomanPSMT" w:hint="eastAsia"/>
          <w:kern w:val="0"/>
          <w:sz w:val="24"/>
          <w:szCs w:val="24"/>
        </w:rPr>
        <w:t xml:space="preserve">2.08 </w:t>
      </w:r>
      <w:r w:rsidRPr="000F2EF6">
        <w:rPr>
          <w:rFonts w:asciiTheme="minorEastAsia" w:hAnsiTheme="minorEastAsia" w:cs="宋体" w:hint="eastAsia"/>
          <w:kern w:val="0"/>
          <w:sz w:val="24"/>
          <w:szCs w:val="24"/>
        </w:rPr>
        <w:t>倍外，其他监测项目均未超《地表水环境质量标准》（</w:t>
      </w:r>
      <w:r w:rsidRPr="000F2EF6">
        <w:rPr>
          <w:rFonts w:asciiTheme="minorEastAsia" w:hAnsiTheme="minorEastAsia" w:cs="TimesNewRomanPSMT" w:hint="eastAsia"/>
          <w:kern w:val="0"/>
          <w:sz w:val="24"/>
          <w:szCs w:val="24"/>
        </w:rPr>
        <w:t>GB3838-2002</w:t>
      </w:r>
      <w:r w:rsidRPr="000F2EF6">
        <w:rPr>
          <w:rFonts w:asciiTheme="minorEastAsia" w:hAnsiTheme="minorEastAsia" w:cs="宋体" w:hint="eastAsia"/>
          <w:kern w:val="0"/>
          <w:sz w:val="24"/>
          <w:szCs w:val="24"/>
        </w:rPr>
        <w:t>）Ⅲ 类标准水质量要求。</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）声环境：厂区噪声环境噪声现状昼夜噪声监测结果表明，各监测点均符合《工业企业厂界环境噪声排放标准》</w:t>
      </w:r>
      <w:r w:rsidRPr="000F2EF6">
        <w:rPr>
          <w:rFonts w:asciiTheme="minorEastAsia" w:hAnsiTheme="minorEastAsia" w:cs="TimesNewRomanPSMT" w:hint="eastAsia"/>
          <w:kern w:val="0"/>
          <w:sz w:val="24"/>
          <w:szCs w:val="24"/>
        </w:rPr>
        <w:t xml:space="preserve">(GB12348-2008) 2 </w:t>
      </w:r>
      <w:r w:rsidRPr="000F2EF6">
        <w:rPr>
          <w:rFonts w:asciiTheme="minorEastAsia" w:hAnsiTheme="minorEastAsia" w:cs="宋体" w:hint="eastAsia"/>
          <w:kern w:val="0"/>
          <w:sz w:val="24"/>
          <w:szCs w:val="24"/>
        </w:rPr>
        <w:t>类标准和《声环境质量标准》（</w:t>
      </w:r>
      <w:r w:rsidRPr="000F2EF6">
        <w:rPr>
          <w:rFonts w:asciiTheme="minorEastAsia" w:hAnsiTheme="minorEastAsia" w:cs="TimesNewRomanPSMT" w:hint="eastAsia"/>
          <w:kern w:val="0"/>
          <w:sz w:val="24"/>
          <w:szCs w:val="24"/>
        </w:rPr>
        <w:t>GB3096-2008</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类标准。厂区周围声环境总体质量较好。</w:t>
      </w:r>
    </w:p>
    <w:p w:rsidR="000F2EF6" w:rsidRPr="000F2EF6" w:rsidRDefault="00E756E2" w:rsidP="007A6F01">
      <w:pPr>
        <w:pStyle w:val="20"/>
        <w:rPr>
          <w:kern w:val="0"/>
        </w:rPr>
      </w:pPr>
      <w:bookmarkStart w:id="262" w:name="_Toc49504682"/>
      <w:r>
        <w:rPr>
          <w:rFonts w:cs="TimesNewRomanPS-BoldMT" w:hint="eastAsia"/>
          <w:kern w:val="0"/>
        </w:rPr>
        <w:t>10.3</w:t>
      </w:r>
      <w:r w:rsidR="000F2EF6" w:rsidRPr="000F2EF6">
        <w:rPr>
          <w:rFonts w:cs="TimesNewRomanPS-BoldMT" w:hint="eastAsia"/>
          <w:kern w:val="0"/>
        </w:rPr>
        <w:t xml:space="preserve"> </w:t>
      </w:r>
      <w:r w:rsidR="000F2EF6" w:rsidRPr="000F2EF6">
        <w:rPr>
          <w:rFonts w:hint="eastAsia"/>
          <w:kern w:val="0"/>
        </w:rPr>
        <w:t>污染物排放情况</w:t>
      </w:r>
      <w:bookmarkEnd w:id="262"/>
    </w:p>
    <w:p w:rsidR="000F2EF6" w:rsidRPr="000F2EF6" w:rsidRDefault="00E756E2" w:rsidP="00E756E2">
      <w:pPr>
        <w:pStyle w:val="40"/>
        <w:rPr>
          <w:kern w:val="0"/>
        </w:rPr>
      </w:pPr>
      <w:r>
        <w:rPr>
          <w:rFonts w:cs="TimesNewRomanPS-BoldMT" w:hint="eastAsia"/>
          <w:kern w:val="0"/>
        </w:rPr>
        <w:t>10.3.1</w:t>
      </w:r>
      <w:r w:rsidR="000F2EF6" w:rsidRPr="000F2EF6">
        <w:rPr>
          <w:rFonts w:hint="eastAsia"/>
          <w:kern w:val="0"/>
        </w:rPr>
        <w:t>废气污染物排放情况</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工程主要工业废气污染源包括：原矿仓、细碎车间、精矿仓所产生的粉尘，焙烧车间、煤气站等烟气中的烟尘、</w:t>
      </w:r>
      <w:r w:rsidR="000F2EF6" w:rsidRPr="000F2EF6">
        <w:rPr>
          <w:rFonts w:asciiTheme="minorEastAsia" w:hAnsiTheme="minorEastAsia" w:cs="TimesNewRomanPSMT" w:hint="eastAsia"/>
          <w:kern w:val="0"/>
          <w:sz w:val="24"/>
          <w:szCs w:val="24"/>
        </w:rPr>
        <w:t>SO2</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NOx </w:t>
      </w:r>
      <w:r w:rsidR="000F2EF6" w:rsidRPr="000F2EF6">
        <w:rPr>
          <w:rFonts w:asciiTheme="minorEastAsia" w:hAnsiTheme="minorEastAsia" w:cs="宋体" w:hint="eastAsia"/>
          <w:kern w:val="0"/>
          <w:sz w:val="24"/>
          <w:szCs w:val="24"/>
        </w:rPr>
        <w:t>等及无组织废气。</w:t>
      </w:r>
    </w:p>
    <w:p w:rsidR="000F2EF6" w:rsidRPr="000F2EF6" w:rsidRDefault="00E756E2" w:rsidP="00E756E2">
      <w:pPr>
        <w:pStyle w:val="40"/>
        <w:rPr>
          <w:kern w:val="0"/>
        </w:rPr>
      </w:pPr>
      <w:r>
        <w:rPr>
          <w:rFonts w:cs="TimesNewRomanPS-BoldMT" w:hint="eastAsia"/>
          <w:kern w:val="0"/>
        </w:rPr>
        <w:t>10.3.2</w:t>
      </w:r>
      <w:r w:rsidR="000F2EF6" w:rsidRPr="000F2EF6">
        <w:rPr>
          <w:rFonts w:hint="eastAsia"/>
          <w:kern w:val="0"/>
        </w:rPr>
        <w:t>废水污染物排放情况</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）循环冷却系统排污</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MT" w:hint="eastAsia"/>
          <w:kern w:val="0"/>
          <w:sz w:val="24"/>
          <w:szCs w:val="24"/>
        </w:rPr>
        <w:t xml:space="preserve">    </w:t>
      </w:r>
      <w:r w:rsidR="000F2EF6" w:rsidRPr="000F2EF6">
        <w:rPr>
          <w:rFonts w:asciiTheme="minorEastAsia" w:hAnsiTheme="minorEastAsia" w:cs="宋体" w:hint="eastAsia"/>
          <w:kern w:val="0"/>
          <w:sz w:val="24"/>
          <w:szCs w:val="24"/>
        </w:rPr>
        <w:t>项目配置回转窑循环冷却水系统，不外排放。</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）离子交换废水</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离子交换废水作脱硫补充水。</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）锅炉排污水</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锅炉排污水排入厂内污水处理设施处理后用作工艺补充水，不对外排放。</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）化验废水</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lastRenderedPageBreak/>
        <w:t xml:space="preserve">    </w:t>
      </w:r>
      <w:r w:rsidR="000F2EF6" w:rsidRPr="000F2EF6">
        <w:rPr>
          <w:rFonts w:asciiTheme="minorEastAsia" w:hAnsiTheme="minorEastAsia" w:cs="宋体" w:hint="eastAsia"/>
          <w:kern w:val="0"/>
          <w:sz w:val="24"/>
          <w:szCs w:val="24"/>
        </w:rPr>
        <w:t>化验废水排入厂内污水处理设施处理后用作工艺补充水，不对外排放。</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）冲洗水废水</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冲洗水排入厂内污水处理设施处理后用作工艺补充水，不对外排放。</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）生活污水</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生活污水经隔油池沉淀后经化粪池处理后达《污水综合排放标准》（GB8978-1996）三级标准后，通过市政管网排入珠市乡污水处理厂处理。</w:t>
      </w:r>
    </w:p>
    <w:p w:rsidR="000F2EF6" w:rsidRPr="000F2EF6" w:rsidRDefault="00E756E2" w:rsidP="00E756E2">
      <w:pPr>
        <w:pStyle w:val="40"/>
        <w:rPr>
          <w:kern w:val="0"/>
        </w:rPr>
      </w:pPr>
      <w:r>
        <w:rPr>
          <w:rFonts w:cs="TimesNewRomanPS-BoldMT" w:hint="eastAsia"/>
          <w:kern w:val="0"/>
        </w:rPr>
        <w:t>10.3.3</w:t>
      </w:r>
      <w:r w:rsidR="000F2EF6" w:rsidRPr="000F2EF6">
        <w:rPr>
          <w:rFonts w:hint="eastAsia"/>
          <w:kern w:val="0"/>
        </w:rPr>
        <w:t>固废污染物排放情况</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项目产生的固废主要为脱硫除尘过程产生的脱硫石膏、水处理污泥、发生炉灰渣、除尘灰、废机油废润滑油和生活垃圾等。</w:t>
      </w:r>
    </w:p>
    <w:p w:rsidR="000F2EF6" w:rsidRPr="000F2EF6" w:rsidRDefault="00E756E2" w:rsidP="007A6F01">
      <w:pPr>
        <w:pStyle w:val="20"/>
        <w:rPr>
          <w:kern w:val="0"/>
        </w:rPr>
      </w:pPr>
      <w:bookmarkStart w:id="263" w:name="_Toc49504683"/>
      <w:r>
        <w:rPr>
          <w:rFonts w:cs="TimesNewRomanPS-BoldMT" w:hint="eastAsia"/>
          <w:kern w:val="0"/>
        </w:rPr>
        <w:t>10.4</w:t>
      </w:r>
      <w:r w:rsidR="000F2EF6" w:rsidRPr="000F2EF6">
        <w:rPr>
          <w:rFonts w:hint="eastAsia"/>
          <w:kern w:val="0"/>
        </w:rPr>
        <w:t>环境影响预测</w:t>
      </w:r>
      <w:bookmarkEnd w:id="263"/>
    </w:p>
    <w:p w:rsidR="000F2EF6" w:rsidRPr="000F2EF6" w:rsidRDefault="00E756E2" w:rsidP="00E756E2">
      <w:pPr>
        <w:pStyle w:val="40"/>
        <w:rPr>
          <w:kern w:val="0"/>
        </w:rPr>
      </w:pPr>
      <w:r>
        <w:rPr>
          <w:rFonts w:cs="TimesNewRomanPS-BoldMT" w:hint="eastAsia"/>
          <w:kern w:val="0"/>
        </w:rPr>
        <w:t>10.4.1</w:t>
      </w:r>
      <w:r w:rsidR="000F2EF6" w:rsidRPr="000F2EF6">
        <w:rPr>
          <w:rFonts w:hint="eastAsia"/>
          <w:kern w:val="0"/>
        </w:rPr>
        <w:t>地表水环境影响</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废水非正常排放时（生产、生活废水</w:t>
      </w:r>
      <w:r w:rsidR="000F2EF6" w:rsidRPr="000F2EF6">
        <w:rPr>
          <w:rFonts w:asciiTheme="minorEastAsia" w:hAnsiTheme="minorEastAsia" w:cs="TimesNewRomanPSMT" w:hint="eastAsia"/>
          <w:kern w:val="0"/>
          <w:sz w:val="24"/>
          <w:szCs w:val="24"/>
        </w:rPr>
        <w:t xml:space="preserve">19.43m3/d </w:t>
      </w:r>
      <w:r w:rsidR="000F2EF6" w:rsidRPr="000F2EF6">
        <w:rPr>
          <w:rFonts w:asciiTheme="minorEastAsia" w:hAnsiTheme="minorEastAsia" w:cs="宋体" w:hint="eastAsia"/>
          <w:kern w:val="0"/>
          <w:sz w:val="24"/>
          <w:szCs w:val="24"/>
        </w:rPr>
        <w:t>全部外排）废水非正常排放时</w:t>
      </w:r>
      <w:r w:rsidR="000F2EF6" w:rsidRPr="000F2EF6">
        <w:rPr>
          <w:rFonts w:asciiTheme="minorEastAsia" w:hAnsiTheme="minorEastAsia" w:cs="TimesNewRomanPSMT" w:hint="eastAsia"/>
          <w:kern w:val="0"/>
          <w:sz w:val="24"/>
          <w:szCs w:val="24"/>
        </w:rPr>
        <w:t xml:space="preserve">W1 </w:t>
      </w:r>
      <w:r w:rsidR="000F2EF6" w:rsidRPr="000F2EF6">
        <w:rPr>
          <w:rFonts w:asciiTheme="minorEastAsia" w:hAnsiTheme="minorEastAsia" w:cs="宋体" w:hint="eastAsia"/>
          <w:kern w:val="0"/>
          <w:sz w:val="24"/>
          <w:szCs w:val="24"/>
        </w:rPr>
        <w:t>断面硫化物、石油类、挥发酚预测值超《地表水环境质量标准》（</w:t>
      </w:r>
      <w:r w:rsidR="000F2EF6" w:rsidRPr="000F2EF6">
        <w:rPr>
          <w:rFonts w:asciiTheme="minorEastAsia" w:hAnsiTheme="minorEastAsia" w:cs="TimesNewRomanPSMT" w:hint="eastAsia"/>
          <w:kern w:val="0"/>
          <w:sz w:val="24"/>
          <w:szCs w:val="24"/>
        </w:rPr>
        <w:t>GB3838-2002</w:t>
      </w:r>
      <w:r w:rsidR="000F2EF6" w:rsidRPr="000F2EF6">
        <w:rPr>
          <w:rFonts w:asciiTheme="minorEastAsia" w:hAnsiTheme="minorEastAsia" w:cs="宋体" w:hint="eastAsia"/>
          <w:kern w:val="0"/>
          <w:sz w:val="24"/>
          <w:szCs w:val="24"/>
        </w:rPr>
        <w:t>）Ⅲ类水标准限值，分别超标</w:t>
      </w:r>
      <w:r w:rsidR="000F2EF6" w:rsidRPr="000F2EF6">
        <w:rPr>
          <w:rFonts w:asciiTheme="minorEastAsia" w:hAnsiTheme="minorEastAsia" w:cs="TimesNewRomanPSMT" w:hint="eastAsia"/>
          <w:kern w:val="0"/>
          <w:sz w:val="24"/>
          <w:szCs w:val="24"/>
        </w:rPr>
        <w:t>1.16</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1.33</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71.10 </w:t>
      </w:r>
      <w:r w:rsidR="000F2EF6" w:rsidRPr="000F2EF6">
        <w:rPr>
          <w:rFonts w:asciiTheme="minorEastAsia" w:hAnsiTheme="minorEastAsia" w:cs="宋体" w:hint="eastAsia"/>
          <w:kern w:val="0"/>
          <w:sz w:val="24"/>
          <w:szCs w:val="24"/>
        </w:rPr>
        <w:t>倍，</w:t>
      </w:r>
      <w:r w:rsidR="000F2EF6" w:rsidRPr="000F2EF6">
        <w:rPr>
          <w:rFonts w:asciiTheme="minorEastAsia" w:hAnsiTheme="minorEastAsia" w:cs="TimesNewRomanPSMT" w:hint="eastAsia"/>
          <w:kern w:val="0"/>
          <w:sz w:val="24"/>
          <w:szCs w:val="24"/>
        </w:rPr>
        <w:t>COD</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NH3-N </w:t>
      </w:r>
      <w:r w:rsidR="000F2EF6" w:rsidRPr="000F2EF6">
        <w:rPr>
          <w:rFonts w:asciiTheme="minorEastAsia" w:hAnsiTheme="minorEastAsia" w:cs="宋体" w:hint="eastAsia"/>
          <w:kern w:val="0"/>
          <w:sz w:val="24"/>
          <w:szCs w:val="24"/>
        </w:rPr>
        <w:t>未超标。</w:t>
      </w:r>
      <w:r w:rsidR="000F2EF6" w:rsidRPr="000F2EF6">
        <w:rPr>
          <w:rFonts w:asciiTheme="minorEastAsia" w:hAnsiTheme="minorEastAsia" w:cs="TimesNewRomanPSMT" w:hint="eastAsia"/>
          <w:kern w:val="0"/>
          <w:sz w:val="24"/>
          <w:szCs w:val="24"/>
        </w:rPr>
        <w:t xml:space="preserve">W2 </w:t>
      </w:r>
      <w:r w:rsidR="000F2EF6" w:rsidRPr="000F2EF6">
        <w:rPr>
          <w:rFonts w:asciiTheme="minorEastAsia" w:hAnsiTheme="minorEastAsia" w:cs="宋体" w:hint="eastAsia"/>
          <w:kern w:val="0"/>
          <w:sz w:val="24"/>
          <w:szCs w:val="24"/>
        </w:rPr>
        <w:t>断面石油类、挥发酚预测值超《地表水环境质量标准》（</w:t>
      </w:r>
      <w:r w:rsidR="000F2EF6" w:rsidRPr="000F2EF6">
        <w:rPr>
          <w:rFonts w:asciiTheme="minorEastAsia" w:hAnsiTheme="minorEastAsia" w:cs="TimesNewRomanPSMT" w:hint="eastAsia"/>
          <w:kern w:val="0"/>
          <w:sz w:val="24"/>
          <w:szCs w:val="24"/>
        </w:rPr>
        <w:t>GB3838-2002</w:t>
      </w:r>
      <w:r w:rsidR="000F2EF6" w:rsidRPr="000F2EF6">
        <w:rPr>
          <w:rFonts w:asciiTheme="minorEastAsia" w:hAnsiTheme="minorEastAsia" w:cs="宋体" w:hint="eastAsia"/>
          <w:kern w:val="0"/>
          <w:sz w:val="24"/>
          <w:szCs w:val="24"/>
        </w:rPr>
        <w:t>）Ⅲ类水标准限值，分别超标</w:t>
      </w:r>
      <w:r w:rsidR="000F2EF6" w:rsidRPr="000F2EF6">
        <w:rPr>
          <w:rFonts w:asciiTheme="minorEastAsia" w:hAnsiTheme="minorEastAsia" w:cs="TimesNewRomanPSMT" w:hint="eastAsia"/>
          <w:kern w:val="0"/>
          <w:sz w:val="24"/>
          <w:szCs w:val="24"/>
        </w:rPr>
        <w:t>0.15</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24.95 </w:t>
      </w:r>
      <w:r w:rsidR="000F2EF6" w:rsidRPr="000F2EF6">
        <w:rPr>
          <w:rFonts w:asciiTheme="minorEastAsia" w:hAnsiTheme="minorEastAsia" w:cs="宋体" w:hint="eastAsia"/>
          <w:kern w:val="0"/>
          <w:sz w:val="24"/>
          <w:szCs w:val="24"/>
        </w:rPr>
        <w:t>倍，硫化物、</w:t>
      </w:r>
      <w:r w:rsidR="000F2EF6" w:rsidRPr="000F2EF6">
        <w:rPr>
          <w:rFonts w:asciiTheme="minorEastAsia" w:hAnsiTheme="minorEastAsia" w:cs="TimesNewRomanPSMT" w:hint="eastAsia"/>
          <w:kern w:val="0"/>
          <w:sz w:val="24"/>
          <w:szCs w:val="24"/>
        </w:rPr>
        <w:t>COD</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NH3-N </w:t>
      </w:r>
      <w:r w:rsidR="000F2EF6" w:rsidRPr="000F2EF6">
        <w:rPr>
          <w:rFonts w:asciiTheme="minorEastAsia" w:hAnsiTheme="minorEastAsia" w:cs="宋体" w:hint="eastAsia"/>
          <w:kern w:val="0"/>
          <w:sz w:val="24"/>
          <w:szCs w:val="24"/>
        </w:rPr>
        <w:t>未超标。</w:t>
      </w:r>
      <w:r w:rsidR="000F2EF6" w:rsidRPr="000F2EF6">
        <w:rPr>
          <w:rFonts w:asciiTheme="minorEastAsia" w:hAnsiTheme="minorEastAsia" w:cs="TimesNewRomanPSMT" w:hint="eastAsia"/>
          <w:kern w:val="0"/>
          <w:sz w:val="24"/>
          <w:szCs w:val="24"/>
        </w:rPr>
        <w:t xml:space="preserve">W3 </w:t>
      </w:r>
      <w:r w:rsidR="000F2EF6" w:rsidRPr="000F2EF6">
        <w:rPr>
          <w:rFonts w:asciiTheme="minorEastAsia" w:hAnsiTheme="minorEastAsia" w:cs="宋体" w:hint="eastAsia"/>
          <w:kern w:val="0"/>
          <w:sz w:val="24"/>
          <w:szCs w:val="24"/>
        </w:rPr>
        <w:t>断面仅挥发酚预测值超《地表水环境质量标准》（</w:t>
      </w:r>
      <w:r w:rsidR="000F2EF6" w:rsidRPr="000F2EF6">
        <w:rPr>
          <w:rFonts w:asciiTheme="minorEastAsia" w:hAnsiTheme="minorEastAsia" w:cs="TimesNewRomanPSMT" w:hint="eastAsia"/>
          <w:kern w:val="0"/>
          <w:sz w:val="24"/>
          <w:szCs w:val="24"/>
        </w:rPr>
        <w:t>GB3838-2002</w:t>
      </w:r>
      <w:r w:rsidR="000F2EF6" w:rsidRPr="000F2EF6">
        <w:rPr>
          <w:rFonts w:asciiTheme="minorEastAsia" w:hAnsiTheme="minorEastAsia" w:cs="宋体" w:hint="eastAsia"/>
          <w:kern w:val="0"/>
          <w:sz w:val="24"/>
          <w:szCs w:val="24"/>
        </w:rPr>
        <w:t>）Ⅲ类水标准限值，超标</w:t>
      </w:r>
      <w:r w:rsidR="000F2EF6" w:rsidRPr="000F2EF6">
        <w:rPr>
          <w:rFonts w:asciiTheme="minorEastAsia" w:hAnsiTheme="minorEastAsia" w:cs="TimesNewRomanPSMT" w:hint="eastAsia"/>
          <w:kern w:val="0"/>
          <w:sz w:val="24"/>
          <w:szCs w:val="24"/>
        </w:rPr>
        <w:t xml:space="preserve">17.74 </w:t>
      </w:r>
      <w:r w:rsidR="000F2EF6" w:rsidRPr="000F2EF6">
        <w:rPr>
          <w:rFonts w:asciiTheme="minorEastAsia" w:hAnsiTheme="minorEastAsia" w:cs="宋体" w:hint="eastAsia"/>
          <w:kern w:val="0"/>
          <w:sz w:val="24"/>
          <w:szCs w:val="24"/>
        </w:rPr>
        <w:t>倍，其他项目未超标。</w:t>
      </w:r>
      <w:r w:rsidR="000F2EF6" w:rsidRPr="000F2EF6">
        <w:rPr>
          <w:rFonts w:asciiTheme="minorEastAsia" w:hAnsiTheme="minorEastAsia" w:cs="TimesNewRomanPSMT" w:hint="eastAsia"/>
          <w:kern w:val="0"/>
          <w:sz w:val="24"/>
          <w:szCs w:val="24"/>
        </w:rPr>
        <w:t xml:space="preserve">W4 </w:t>
      </w:r>
      <w:r w:rsidR="000F2EF6" w:rsidRPr="000F2EF6">
        <w:rPr>
          <w:rFonts w:asciiTheme="minorEastAsia" w:hAnsiTheme="minorEastAsia" w:cs="宋体" w:hint="eastAsia"/>
          <w:kern w:val="0"/>
          <w:sz w:val="24"/>
          <w:szCs w:val="24"/>
        </w:rPr>
        <w:t>断面石油类、挥发酚预测值超《地表水环境质量标准》（</w:t>
      </w:r>
      <w:r w:rsidR="000F2EF6" w:rsidRPr="000F2EF6">
        <w:rPr>
          <w:rFonts w:asciiTheme="minorEastAsia" w:hAnsiTheme="minorEastAsia" w:cs="TimesNewRomanPSMT" w:hint="eastAsia"/>
          <w:kern w:val="0"/>
          <w:sz w:val="24"/>
          <w:szCs w:val="24"/>
        </w:rPr>
        <w:t>GB3838-2002</w:t>
      </w:r>
      <w:r w:rsidR="000F2EF6" w:rsidRPr="000F2EF6">
        <w:rPr>
          <w:rFonts w:asciiTheme="minorEastAsia" w:hAnsiTheme="minorEastAsia" w:cs="宋体" w:hint="eastAsia"/>
          <w:kern w:val="0"/>
          <w:sz w:val="24"/>
          <w:szCs w:val="24"/>
        </w:rPr>
        <w:t>）Ⅲ类水标准限值，分别超标</w:t>
      </w:r>
      <w:r w:rsidR="000F2EF6" w:rsidRPr="000F2EF6">
        <w:rPr>
          <w:rFonts w:asciiTheme="minorEastAsia" w:hAnsiTheme="minorEastAsia" w:cs="TimesNewRomanPSMT" w:hint="eastAsia"/>
          <w:kern w:val="0"/>
          <w:sz w:val="24"/>
          <w:szCs w:val="24"/>
        </w:rPr>
        <w:t>2.41</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15.86 </w:t>
      </w:r>
      <w:r w:rsidR="000F2EF6" w:rsidRPr="000F2EF6">
        <w:rPr>
          <w:rFonts w:asciiTheme="minorEastAsia" w:hAnsiTheme="minorEastAsia" w:cs="宋体" w:hint="eastAsia"/>
          <w:kern w:val="0"/>
          <w:sz w:val="24"/>
          <w:szCs w:val="24"/>
        </w:rPr>
        <w:t>倍，硫化物、</w:t>
      </w:r>
      <w:r w:rsidR="000F2EF6" w:rsidRPr="000F2EF6">
        <w:rPr>
          <w:rFonts w:asciiTheme="minorEastAsia" w:hAnsiTheme="minorEastAsia" w:cs="TimesNewRomanPSMT" w:hint="eastAsia"/>
          <w:kern w:val="0"/>
          <w:sz w:val="24"/>
          <w:szCs w:val="24"/>
        </w:rPr>
        <w:t>COD</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NH3-N </w:t>
      </w:r>
      <w:r w:rsidR="000F2EF6" w:rsidRPr="000F2EF6">
        <w:rPr>
          <w:rFonts w:asciiTheme="minorEastAsia" w:hAnsiTheme="minorEastAsia" w:cs="宋体" w:hint="eastAsia"/>
          <w:kern w:val="0"/>
          <w:sz w:val="24"/>
          <w:szCs w:val="24"/>
        </w:rPr>
        <w:t>未超标。</w:t>
      </w:r>
    </w:p>
    <w:p w:rsidR="000F2EF6" w:rsidRPr="000F2EF6" w:rsidRDefault="000F2EF6" w:rsidP="000F2EF6">
      <w:pPr>
        <w:spacing w:line="360" w:lineRule="auto"/>
        <w:rPr>
          <w:rFonts w:asciiTheme="minorEastAsia" w:hAnsiTheme="minorEastAsia" w:cs="宋体"/>
          <w:kern w:val="0"/>
          <w:sz w:val="24"/>
          <w:szCs w:val="24"/>
        </w:rPr>
      </w:pPr>
      <w:r w:rsidRPr="000F2EF6">
        <w:rPr>
          <w:rFonts w:asciiTheme="minorEastAsia" w:hAnsiTheme="minorEastAsia" w:cs="宋体" w:hint="eastAsia"/>
          <w:kern w:val="0"/>
          <w:sz w:val="24"/>
          <w:szCs w:val="24"/>
        </w:rPr>
        <w:t>由预测看出事故排放将严重污染小河边小溪和雉街河.</w:t>
      </w:r>
    </w:p>
    <w:p w:rsidR="000F2EF6" w:rsidRPr="000F2EF6" w:rsidRDefault="00E756E2" w:rsidP="00E756E2">
      <w:pPr>
        <w:pStyle w:val="40"/>
        <w:rPr>
          <w:kern w:val="0"/>
        </w:rPr>
      </w:pPr>
      <w:r>
        <w:rPr>
          <w:rFonts w:cs="TimesNewRomanPS-BoldMT" w:hint="eastAsia"/>
          <w:kern w:val="0"/>
        </w:rPr>
        <w:t>10.4.2</w:t>
      </w:r>
      <w:r w:rsidR="000F2EF6" w:rsidRPr="000F2EF6">
        <w:rPr>
          <w:rFonts w:hint="eastAsia"/>
          <w:kern w:val="0"/>
        </w:rPr>
        <w:t>地下水环境影响</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该区域地下水以大气降雨补给为主，溶洞发育，主要为含碳酸盐裂隙溶洞水。从图《水文地质图》看出，建设项目周边地下水流向与地表水流向相同，从厂址由北向南北运动，在雉街河基准面排泄。</w:t>
      </w:r>
    </w:p>
    <w:p w:rsidR="000F2EF6" w:rsidRPr="000F2EF6" w:rsidRDefault="00E756E2" w:rsidP="00E756E2">
      <w:pPr>
        <w:pStyle w:val="40"/>
        <w:rPr>
          <w:kern w:val="0"/>
        </w:rPr>
      </w:pPr>
      <w:r>
        <w:rPr>
          <w:rFonts w:cs="TimesNewRomanPS-BoldMT" w:hint="eastAsia"/>
          <w:kern w:val="0"/>
        </w:rPr>
        <w:lastRenderedPageBreak/>
        <w:t>10.4.3</w:t>
      </w:r>
      <w:r w:rsidR="000F2EF6" w:rsidRPr="000F2EF6">
        <w:rPr>
          <w:rFonts w:hint="eastAsia"/>
          <w:kern w:val="0"/>
        </w:rPr>
        <w:t>噪声环境影响</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在采取降噪措施减低项目的噪声排放，厂区东、南、西、北四个方位昼夜间噪声预测结果显示，昼夜间均能够达到《工业企业厂界环境噪声排放标准》</w:t>
      </w:r>
      <w:r w:rsidR="000F2EF6" w:rsidRPr="000F2EF6">
        <w:rPr>
          <w:rFonts w:asciiTheme="minorEastAsia" w:hAnsiTheme="minorEastAsia" w:cs="TimesNewRomanPSMT" w:hint="eastAsia"/>
          <w:kern w:val="0"/>
          <w:sz w:val="24"/>
          <w:szCs w:val="24"/>
        </w:rPr>
        <w:t xml:space="preserve">(GB12348-2008) 2 </w:t>
      </w:r>
      <w:r w:rsidR="000F2EF6" w:rsidRPr="000F2EF6">
        <w:rPr>
          <w:rFonts w:asciiTheme="minorEastAsia" w:hAnsiTheme="minorEastAsia" w:cs="宋体" w:hint="eastAsia"/>
          <w:kern w:val="0"/>
          <w:sz w:val="24"/>
          <w:szCs w:val="24"/>
        </w:rPr>
        <w:t>类标准。项目的噪声排放对环境及周边居住人群的影响较小。</w:t>
      </w:r>
    </w:p>
    <w:p w:rsidR="000F2EF6" w:rsidRPr="000F2EF6" w:rsidRDefault="00E756E2"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10.4.3.1</w:t>
      </w:r>
      <w:r w:rsidR="000F2EF6" w:rsidRPr="000F2EF6">
        <w:rPr>
          <w:rFonts w:asciiTheme="minorEastAsia" w:hAnsiTheme="minorEastAsia" w:cs="宋体" w:hint="eastAsia"/>
          <w:kern w:val="0"/>
          <w:sz w:val="24"/>
          <w:szCs w:val="24"/>
        </w:rPr>
        <w:t>运输车辆噪声对公路零散居民的影响评价</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该项目运输班次为单班</w:t>
      </w:r>
      <w:r w:rsidR="000F2EF6" w:rsidRPr="000F2EF6">
        <w:rPr>
          <w:rFonts w:asciiTheme="minorEastAsia" w:hAnsiTheme="minorEastAsia" w:cs="TimesNewRomanPSMT" w:hint="eastAsia"/>
          <w:kern w:val="0"/>
          <w:sz w:val="24"/>
          <w:szCs w:val="24"/>
        </w:rPr>
        <w:t>8h</w:t>
      </w:r>
      <w:r w:rsidR="000F2EF6" w:rsidRPr="000F2EF6">
        <w:rPr>
          <w:rFonts w:asciiTheme="minorEastAsia" w:hAnsiTheme="minorEastAsia" w:cs="宋体" w:hint="eastAsia"/>
          <w:kern w:val="0"/>
          <w:sz w:val="24"/>
          <w:szCs w:val="24"/>
        </w:rPr>
        <w:t>，通过村镇时产生的噪声影响值小时等效连续声级为</w:t>
      </w:r>
      <w:r w:rsidR="000F2EF6" w:rsidRPr="000F2EF6">
        <w:rPr>
          <w:rFonts w:asciiTheme="minorEastAsia" w:hAnsiTheme="minorEastAsia" w:cs="TimesNewRomanPSMT" w:hint="eastAsia"/>
          <w:kern w:val="0"/>
          <w:sz w:val="24"/>
          <w:szCs w:val="24"/>
        </w:rPr>
        <w:t>67.2dB(A)</w:t>
      </w:r>
      <w:r w:rsidR="000F2EF6" w:rsidRPr="000F2EF6">
        <w:rPr>
          <w:rFonts w:asciiTheme="minorEastAsia" w:hAnsiTheme="minorEastAsia" w:cs="宋体" w:hint="eastAsia"/>
          <w:kern w:val="0"/>
          <w:sz w:val="24"/>
          <w:szCs w:val="24"/>
        </w:rPr>
        <w:t>，昼间低于《声环境质量标准》（</w:t>
      </w:r>
      <w:r w:rsidR="000F2EF6" w:rsidRPr="000F2EF6">
        <w:rPr>
          <w:rFonts w:asciiTheme="minorEastAsia" w:hAnsiTheme="minorEastAsia" w:cs="TimesNewRomanPSMT" w:hint="eastAsia"/>
          <w:kern w:val="0"/>
          <w:sz w:val="24"/>
          <w:szCs w:val="24"/>
        </w:rPr>
        <w:t>GB3096-2008</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4a</w:t>
      </w:r>
      <w:r w:rsidR="000F2EF6" w:rsidRPr="000F2EF6">
        <w:rPr>
          <w:rFonts w:asciiTheme="minorEastAsia" w:hAnsiTheme="minorEastAsia" w:cs="宋体" w:hint="eastAsia"/>
          <w:kern w:val="0"/>
          <w:sz w:val="24"/>
          <w:szCs w:val="24"/>
        </w:rPr>
        <w:t>类（城市中的道路交通干线道路两侧区域）标准限值（昼间</w:t>
      </w:r>
      <w:r w:rsidR="000F2EF6" w:rsidRPr="000F2EF6">
        <w:rPr>
          <w:rFonts w:asciiTheme="minorEastAsia" w:hAnsiTheme="minorEastAsia" w:cs="TimesNewRomanPSMT" w:hint="eastAsia"/>
          <w:kern w:val="0"/>
          <w:sz w:val="24"/>
          <w:szCs w:val="24"/>
        </w:rPr>
        <w:t>70dB(A)</w:t>
      </w:r>
      <w:r w:rsidR="000F2EF6" w:rsidRPr="000F2EF6">
        <w:rPr>
          <w:rFonts w:asciiTheme="minorEastAsia" w:hAnsiTheme="minorEastAsia" w:cs="宋体" w:hint="eastAsia"/>
          <w:kern w:val="0"/>
          <w:sz w:val="24"/>
          <w:szCs w:val="24"/>
        </w:rPr>
        <w:t>，夜间</w:t>
      </w:r>
      <w:r w:rsidR="000F2EF6" w:rsidRPr="000F2EF6">
        <w:rPr>
          <w:rFonts w:asciiTheme="minorEastAsia" w:hAnsiTheme="minorEastAsia" w:cs="TimesNewRomanPSMT" w:hint="eastAsia"/>
          <w:kern w:val="0"/>
          <w:sz w:val="24"/>
          <w:szCs w:val="24"/>
        </w:rPr>
        <w:t>55dB(B)</w:t>
      </w:r>
      <w:r w:rsidR="000F2EF6" w:rsidRPr="000F2EF6">
        <w:rPr>
          <w:rFonts w:asciiTheme="minorEastAsia" w:hAnsiTheme="minorEastAsia" w:cs="宋体" w:hint="eastAsia"/>
          <w:kern w:val="0"/>
          <w:sz w:val="24"/>
          <w:szCs w:val="24"/>
        </w:rPr>
        <w:t>），夜间超标</w:t>
      </w:r>
      <w:r w:rsidR="000F2EF6" w:rsidRPr="000F2EF6">
        <w:rPr>
          <w:rFonts w:asciiTheme="minorEastAsia" w:hAnsiTheme="minorEastAsia" w:cs="TimesNewRomanPSMT" w:hint="eastAsia"/>
          <w:kern w:val="0"/>
          <w:sz w:val="24"/>
          <w:szCs w:val="24"/>
        </w:rPr>
        <w:t>12.2dB(A)</w:t>
      </w:r>
      <w:r w:rsidR="000F2EF6" w:rsidRPr="000F2EF6">
        <w:rPr>
          <w:rFonts w:asciiTheme="minorEastAsia" w:hAnsiTheme="minorEastAsia" w:cs="宋体" w:hint="eastAsia"/>
          <w:kern w:val="0"/>
          <w:sz w:val="24"/>
          <w:szCs w:val="24"/>
        </w:rPr>
        <w:t>。车辆通过时对街道旁产生较大的瞬时汽车噪声，噪声声级</w:t>
      </w:r>
      <w:r w:rsidR="000F2EF6" w:rsidRPr="000F2EF6">
        <w:rPr>
          <w:rFonts w:asciiTheme="minorEastAsia" w:hAnsiTheme="minorEastAsia" w:cs="TimesNewRomanPSMT" w:hint="eastAsia"/>
          <w:kern w:val="0"/>
          <w:sz w:val="24"/>
          <w:szCs w:val="24"/>
        </w:rPr>
        <w:t>73.1dB(A)</w:t>
      </w:r>
      <w:r w:rsidR="000F2EF6" w:rsidRPr="000F2EF6">
        <w:rPr>
          <w:rFonts w:asciiTheme="minorEastAsia" w:hAnsiTheme="minorEastAsia" w:cs="宋体" w:hint="eastAsia"/>
          <w:kern w:val="0"/>
          <w:sz w:val="24"/>
          <w:szCs w:val="24"/>
        </w:rPr>
        <w:t>，鸣号时声级可达</w:t>
      </w:r>
      <w:r w:rsidR="000F2EF6" w:rsidRPr="000F2EF6">
        <w:rPr>
          <w:rFonts w:asciiTheme="minorEastAsia" w:hAnsiTheme="minorEastAsia" w:cs="TimesNewRomanPSMT" w:hint="eastAsia"/>
          <w:kern w:val="0"/>
          <w:sz w:val="24"/>
          <w:szCs w:val="24"/>
        </w:rPr>
        <w:t>85dB(A)</w:t>
      </w:r>
      <w:r w:rsidR="000F2EF6" w:rsidRPr="000F2EF6">
        <w:rPr>
          <w:rFonts w:asciiTheme="minorEastAsia" w:hAnsiTheme="minorEastAsia" w:cs="宋体" w:hint="eastAsia"/>
          <w:kern w:val="0"/>
          <w:sz w:val="24"/>
          <w:szCs w:val="24"/>
        </w:rPr>
        <w:t>以上，矿山夜间停止作业，夜间交通噪声基本无影响。</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项目建成后通过合理安排昼间运输班次、加强运输车辆维护、减小道路坡度、改造道路为低噪声路面、加强绿化等措施可进一步降低运输噪声对敏感点的环境影响。</w:t>
      </w:r>
    </w:p>
    <w:p w:rsidR="000F2EF6" w:rsidRPr="000F2EF6" w:rsidRDefault="00E756E2" w:rsidP="00E756E2">
      <w:pPr>
        <w:pStyle w:val="40"/>
        <w:rPr>
          <w:kern w:val="0"/>
        </w:rPr>
      </w:pPr>
      <w:r>
        <w:rPr>
          <w:rFonts w:cs="TimesNewRomanPS-BoldMT" w:hint="eastAsia"/>
          <w:kern w:val="0"/>
        </w:rPr>
        <w:t>10.4.4</w:t>
      </w:r>
      <w:r w:rsidR="000F2EF6" w:rsidRPr="000F2EF6">
        <w:rPr>
          <w:rFonts w:cs="TimesNewRomanPS-BoldMT" w:hint="eastAsia"/>
          <w:kern w:val="0"/>
        </w:rPr>
        <w:t xml:space="preserve"> </w:t>
      </w:r>
      <w:r w:rsidR="000F2EF6" w:rsidRPr="000F2EF6">
        <w:rPr>
          <w:rFonts w:hint="eastAsia"/>
          <w:kern w:val="0"/>
        </w:rPr>
        <w:t>环境空气影响预测结论</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以</w:t>
      </w:r>
      <w:r w:rsidR="000F2EF6" w:rsidRPr="000F2EF6">
        <w:rPr>
          <w:rFonts w:asciiTheme="minorEastAsia" w:hAnsiTheme="minorEastAsia" w:cs="TimesNewRomanPSMT" w:hint="eastAsia"/>
          <w:kern w:val="0"/>
          <w:sz w:val="24"/>
          <w:szCs w:val="24"/>
        </w:rPr>
        <w:t xml:space="preserve">2016 </w:t>
      </w:r>
      <w:r w:rsidR="000F2EF6" w:rsidRPr="000F2EF6">
        <w:rPr>
          <w:rFonts w:asciiTheme="minorEastAsia" w:hAnsiTheme="minorEastAsia" w:cs="宋体" w:hint="eastAsia"/>
          <w:kern w:val="0"/>
          <w:sz w:val="24"/>
          <w:szCs w:val="24"/>
        </w:rPr>
        <w:t>年全年逐时地面、高空气象资料和考虑地形影响的条件下对</w:t>
      </w:r>
      <w:r w:rsidR="000F2EF6" w:rsidRPr="000F2EF6">
        <w:rPr>
          <w:rFonts w:asciiTheme="minorEastAsia" w:hAnsiTheme="minorEastAsia" w:cs="TimesNewRomanPSMT" w:hint="eastAsia"/>
          <w:kern w:val="0"/>
          <w:sz w:val="24"/>
          <w:szCs w:val="24"/>
        </w:rPr>
        <w:t>SO2</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NO2</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PM10</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PM2.5 </w:t>
      </w:r>
      <w:r w:rsidR="000F2EF6" w:rsidRPr="000F2EF6">
        <w:rPr>
          <w:rFonts w:asciiTheme="minorEastAsia" w:hAnsiTheme="minorEastAsia" w:cs="宋体" w:hint="eastAsia"/>
          <w:kern w:val="0"/>
          <w:sz w:val="24"/>
          <w:szCs w:val="24"/>
        </w:rPr>
        <w:t>进行预测，具体分析如下：</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NO2 </w:t>
      </w:r>
      <w:r w:rsidRPr="000F2EF6">
        <w:rPr>
          <w:rFonts w:asciiTheme="minorEastAsia" w:hAnsiTheme="minorEastAsia" w:cs="宋体" w:hint="eastAsia"/>
          <w:kern w:val="0"/>
          <w:sz w:val="24"/>
          <w:szCs w:val="24"/>
        </w:rPr>
        <w:t>的最大预测落地小时浓度、日均浓度和年均浓度都能达到《环境空气质量标准》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 xml:space="preserve">二级标准； </w:t>
      </w:r>
      <w:r w:rsidRPr="000F2EF6">
        <w:rPr>
          <w:rFonts w:asciiTheme="minorEastAsia" w:hAnsiTheme="minorEastAsia" w:cs="TimesNewRomanPSMT" w:hint="eastAsia"/>
          <w:kern w:val="0"/>
          <w:sz w:val="24"/>
          <w:szCs w:val="24"/>
        </w:rPr>
        <w:t>PM10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PM2.5 </w:t>
      </w:r>
      <w:r w:rsidRPr="000F2EF6">
        <w:rPr>
          <w:rFonts w:asciiTheme="minorEastAsia" w:hAnsiTheme="minorEastAsia" w:cs="宋体" w:hint="eastAsia"/>
          <w:kern w:val="0"/>
          <w:sz w:val="24"/>
          <w:szCs w:val="24"/>
        </w:rPr>
        <w:t>的最大预测落地日均浓度、年均浓度均能达到《环境空气质量标准》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）在</w:t>
      </w:r>
      <w:r w:rsidRPr="000F2EF6">
        <w:rPr>
          <w:rFonts w:asciiTheme="minorEastAsia" w:hAnsiTheme="minorEastAsia" w:cs="TimesNewRomanPSMT" w:hint="eastAsia"/>
          <w:kern w:val="0"/>
          <w:sz w:val="24"/>
          <w:szCs w:val="24"/>
        </w:rPr>
        <w:t xml:space="preserve">6 </w:t>
      </w:r>
      <w:r w:rsidRPr="000F2EF6">
        <w:rPr>
          <w:rFonts w:asciiTheme="minorEastAsia" w:hAnsiTheme="minorEastAsia" w:cs="宋体" w:hint="eastAsia"/>
          <w:kern w:val="0"/>
          <w:sz w:val="24"/>
          <w:szCs w:val="24"/>
        </w:rPr>
        <w:t>个关心点处，</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NO2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PM10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PM2.5 </w:t>
      </w:r>
      <w:r w:rsidRPr="000F2EF6">
        <w:rPr>
          <w:rFonts w:asciiTheme="minorEastAsia" w:hAnsiTheme="minorEastAsia" w:cs="宋体" w:hint="eastAsia"/>
          <w:kern w:val="0"/>
          <w:sz w:val="24"/>
          <w:szCs w:val="24"/>
        </w:rPr>
        <w:t>浓度影响值及其最终的影响叠加值分别能达到《环境空气质量标准》</w:t>
      </w:r>
      <w:r w:rsidRPr="000F2EF6">
        <w:rPr>
          <w:rFonts w:asciiTheme="minorEastAsia" w:hAnsiTheme="minorEastAsia" w:cs="TimesNewRomanPSMT" w:hint="eastAsia"/>
          <w:kern w:val="0"/>
          <w:sz w:val="24"/>
          <w:szCs w:val="24"/>
        </w:rPr>
        <w:t xml:space="preserve">GB3095-2012 </w:t>
      </w:r>
      <w:r w:rsidRPr="000F2EF6">
        <w:rPr>
          <w:rFonts w:asciiTheme="minorEastAsia" w:hAnsiTheme="minorEastAsia" w:cs="宋体" w:hint="eastAsia"/>
          <w:kern w:val="0"/>
          <w:sz w:val="24"/>
          <w:szCs w:val="24"/>
        </w:rPr>
        <w:t>二级标准。</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）在网格点处，</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逐日逐时计算的前</w:t>
      </w:r>
      <w:r w:rsidRPr="000F2EF6">
        <w:rPr>
          <w:rFonts w:asciiTheme="minorEastAsia" w:hAnsiTheme="minorEastAsia" w:cs="TimesNewRomanPSMT" w:hint="eastAsia"/>
          <w:kern w:val="0"/>
          <w:sz w:val="24"/>
          <w:szCs w:val="24"/>
        </w:rPr>
        <w:t xml:space="preserve">50 </w:t>
      </w:r>
      <w:r w:rsidRPr="000F2EF6">
        <w:rPr>
          <w:rFonts w:asciiTheme="minorEastAsia" w:hAnsiTheme="minorEastAsia" w:cs="宋体" w:hint="eastAsia"/>
          <w:kern w:val="0"/>
          <w:sz w:val="24"/>
          <w:szCs w:val="24"/>
        </w:rPr>
        <w:t>大值预测结果，影响值占标率</w:t>
      </w:r>
      <w:r w:rsidRPr="000F2EF6">
        <w:rPr>
          <w:rFonts w:asciiTheme="minorEastAsia" w:hAnsiTheme="minorEastAsia" w:cs="TimesNewRomanPSMT" w:hint="eastAsia"/>
          <w:kern w:val="0"/>
          <w:sz w:val="24"/>
          <w:szCs w:val="24"/>
        </w:rPr>
        <w:t>≥100%</w:t>
      </w:r>
      <w:r w:rsidRPr="000F2EF6">
        <w:rPr>
          <w:rFonts w:asciiTheme="minorEastAsia" w:hAnsiTheme="minorEastAsia" w:cs="宋体" w:hint="eastAsia"/>
          <w:kern w:val="0"/>
          <w:sz w:val="24"/>
          <w:szCs w:val="24"/>
        </w:rPr>
        <w:t>的分别有</w:t>
      </w:r>
      <w:r w:rsidRPr="000F2EF6">
        <w:rPr>
          <w:rFonts w:asciiTheme="minorEastAsia" w:hAnsiTheme="minorEastAsia" w:cs="TimesNewRomanPSMT" w:hint="eastAsia"/>
          <w:kern w:val="0"/>
          <w:sz w:val="24"/>
          <w:szCs w:val="24"/>
        </w:rPr>
        <w:t xml:space="preserve">7 </w:t>
      </w:r>
      <w:r w:rsidRPr="000F2EF6">
        <w:rPr>
          <w:rFonts w:asciiTheme="minorEastAsia" w:hAnsiTheme="minorEastAsia" w:cs="宋体" w:hint="eastAsia"/>
          <w:kern w:val="0"/>
          <w:sz w:val="24"/>
          <w:szCs w:val="24"/>
        </w:rPr>
        <w:t>个，相当于全年</w:t>
      </w:r>
      <w:r w:rsidRPr="000F2EF6">
        <w:rPr>
          <w:rFonts w:asciiTheme="minorEastAsia" w:hAnsiTheme="minorEastAsia" w:cs="TimesNewRomanPSMT" w:hint="eastAsia"/>
          <w:kern w:val="0"/>
          <w:sz w:val="24"/>
          <w:szCs w:val="24"/>
        </w:rPr>
        <w:t xml:space="preserve">8760 </w:t>
      </w:r>
      <w:r w:rsidRPr="000F2EF6">
        <w:rPr>
          <w:rFonts w:asciiTheme="minorEastAsia" w:hAnsiTheme="minorEastAsia" w:cs="宋体" w:hint="eastAsia"/>
          <w:kern w:val="0"/>
          <w:sz w:val="24"/>
          <w:szCs w:val="24"/>
        </w:rPr>
        <w:t>小时中有</w:t>
      </w:r>
      <w:r w:rsidRPr="000F2EF6">
        <w:rPr>
          <w:rFonts w:asciiTheme="minorEastAsia" w:hAnsiTheme="minorEastAsia" w:cs="TimesNewRomanPSMT" w:hint="eastAsia"/>
          <w:kern w:val="0"/>
          <w:sz w:val="24"/>
          <w:szCs w:val="24"/>
        </w:rPr>
        <w:t xml:space="preserve">7 </w:t>
      </w:r>
      <w:r w:rsidRPr="000F2EF6">
        <w:rPr>
          <w:rFonts w:asciiTheme="minorEastAsia" w:hAnsiTheme="minorEastAsia" w:cs="宋体" w:hint="eastAsia"/>
          <w:kern w:val="0"/>
          <w:sz w:val="24"/>
          <w:szCs w:val="24"/>
        </w:rPr>
        <w:t>次出现较大浓度污染，每次持续时间约为</w:t>
      </w:r>
      <w:r w:rsidRPr="000F2EF6">
        <w:rPr>
          <w:rFonts w:asciiTheme="minorEastAsia" w:hAnsiTheme="minorEastAsia" w:cs="TimesNewRomanPSMT" w:hint="eastAsia"/>
          <w:kern w:val="0"/>
          <w:sz w:val="24"/>
          <w:szCs w:val="24"/>
        </w:rPr>
        <w:t xml:space="preserve">1 </w:t>
      </w:r>
      <w:r w:rsidRPr="000F2EF6">
        <w:rPr>
          <w:rFonts w:asciiTheme="minorEastAsia" w:hAnsiTheme="minorEastAsia" w:cs="宋体" w:hint="eastAsia"/>
          <w:kern w:val="0"/>
          <w:sz w:val="24"/>
          <w:szCs w:val="24"/>
        </w:rPr>
        <w:t>小时，由此计算出高浓度影响出现频率</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约为</w:t>
      </w:r>
      <w:r w:rsidRPr="000F2EF6">
        <w:rPr>
          <w:rFonts w:asciiTheme="minorEastAsia" w:hAnsiTheme="minorEastAsia" w:cs="TimesNewRomanPSMT" w:hint="eastAsia"/>
          <w:kern w:val="0"/>
          <w:sz w:val="24"/>
          <w:szCs w:val="24"/>
        </w:rPr>
        <w:t>0.08%</w:t>
      </w:r>
      <w:r w:rsidRPr="000F2EF6">
        <w:rPr>
          <w:rFonts w:asciiTheme="minorEastAsia" w:hAnsiTheme="minorEastAsia" w:cs="宋体" w:hint="eastAsia"/>
          <w:kern w:val="0"/>
          <w:sz w:val="24"/>
          <w:szCs w:val="24"/>
        </w:rPr>
        <w:t>，全年小时浓度良好率超过</w:t>
      </w:r>
      <w:r w:rsidRPr="000F2EF6">
        <w:rPr>
          <w:rFonts w:asciiTheme="minorEastAsia" w:hAnsiTheme="minorEastAsia" w:cs="TimesNewRomanPSMT" w:hint="eastAsia"/>
          <w:kern w:val="0"/>
          <w:sz w:val="24"/>
          <w:szCs w:val="24"/>
        </w:rPr>
        <w:t>99.92%</w:t>
      </w:r>
      <w:r w:rsidRPr="000F2EF6">
        <w:rPr>
          <w:rFonts w:asciiTheme="minorEastAsia" w:hAnsiTheme="minorEastAsia" w:cs="宋体" w:hint="eastAsia"/>
          <w:kern w:val="0"/>
          <w:sz w:val="24"/>
          <w:szCs w:val="24"/>
        </w:rPr>
        <w:t>。建设项目对当地大气环境的影响是可以接受的。</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）典型日排放的</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日均浓度分别为《环境空气质量标准》（</w:t>
      </w:r>
      <w:r w:rsidRPr="000F2EF6">
        <w:rPr>
          <w:rFonts w:asciiTheme="minorEastAsia" w:hAnsiTheme="minorEastAsia" w:cs="TimesNewRomanPSMT" w:hint="eastAsia"/>
          <w:kern w:val="0"/>
          <w:sz w:val="24"/>
          <w:szCs w:val="24"/>
        </w:rPr>
        <w:t>GB3095-2012</w:t>
      </w:r>
      <w:r w:rsidRPr="000F2EF6">
        <w:rPr>
          <w:rFonts w:asciiTheme="minorEastAsia" w:hAnsiTheme="minorEastAsia" w:cs="宋体" w:hint="eastAsia"/>
          <w:kern w:val="0"/>
          <w:sz w:val="24"/>
          <w:szCs w:val="24"/>
        </w:rPr>
        <w:t>）二级标准的</w:t>
      </w:r>
      <w:r w:rsidRPr="000F2EF6">
        <w:rPr>
          <w:rFonts w:asciiTheme="minorEastAsia" w:hAnsiTheme="minorEastAsia" w:cs="TimesNewRomanPSMT" w:hint="eastAsia"/>
          <w:kern w:val="0"/>
          <w:sz w:val="24"/>
          <w:szCs w:val="24"/>
        </w:rPr>
        <w:t>3.5%</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15.4%</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NO2 </w:t>
      </w:r>
      <w:r w:rsidRPr="000F2EF6">
        <w:rPr>
          <w:rFonts w:asciiTheme="minorEastAsia" w:hAnsiTheme="minorEastAsia" w:cs="宋体" w:hint="eastAsia"/>
          <w:kern w:val="0"/>
          <w:sz w:val="24"/>
          <w:szCs w:val="24"/>
        </w:rPr>
        <w:t>日均浓度分别为《环境空气质量标准》</w:t>
      </w:r>
      <w:r w:rsidRPr="000F2EF6">
        <w:rPr>
          <w:rFonts w:asciiTheme="minorEastAsia" w:hAnsiTheme="minorEastAsia" w:cs="宋体" w:hint="eastAsia"/>
          <w:kern w:val="0"/>
          <w:sz w:val="24"/>
          <w:szCs w:val="24"/>
        </w:rPr>
        <w:lastRenderedPageBreak/>
        <w:t>（</w:t>
      </w:r>
      <w:r w:rsidRPr="000F2EF6">
        <w:rPr>
          <w:rFonts w:asciiTheme="minorEastAsia" w:hAnsiTheme="minorEastAsia" w:cs="TimesNewRomanPSMT" w:hint="eastAsia"/>
          <w:kern w:val="0"/>
          <w:sz w:val="24"/>
          <w:szCs w:val="24"/>
        </w:rPr>
        <w:t>GB3095-2012</w:t>
      </w:r>
      <w:r w:rsidRPr="000F2EF6">
        <w:rPr>
          <w:rFonts w:asciiTheme="minorEastAsia" w:hAnsiTheme="minorEastAsia" w:cs="宋体" w:hint="eastAsia"/>
          <w:kern w:val="0"/>
          <w:sz w:val="24"/>
          <w:szCs w:val="24"/>
        </w:rPr>
        <w:t>）二级标准的</w:t>
      </w:r>
      <w:r w:rsidRPr="000F2EF6">
        <w:rPr>
          <w:rFonts w:asciiTheme="minorEastAsia" w:hAnsiTheme="minorEastAsia" w:cs="TimesNewRomanPSMT" w:hint="eastAsia"/>
          <w:kern w:val="0"/>
          <w:sz w:val="24"/>
          <w:szCs w:val="24"/>
        </w:rPr>
        <w:t>2.3%</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10.9%</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PM10 </w:t>
      </w:r>
      <w:r w:rsidRPr="000F2EF6">
        <w:rPr>
          <w:rFonts w:asciiTheme="minorEastAsia" w:hAnsiTheme="minorEastAsia" w:cs="宋体" w:hint="eastAsia"/>
          <w:kern w:val="0"/>
          <w:sz w:val="24"/>
          <w:szCs w:val="24"/>
        </w:rPr>
        <w:t>日均浓度分别为《环境空气质量标准》（</w:t>
      </w:r>
      <w:r w:rsidRPr="000F2EF6">
        <w:rPr>
          <w:rFonts w:asciiTheme="minorEastAsia" w:hAnsiTheme="minorEastAsia" w:cs="TimesNewRomanPSMT" w:hint="eastAsia"/>
          <w:kern w:val="0"/>
          <w:sz w:val="24"/>
          <w:szCs w:val="24"/>
        </w:rPr>
        <w:t>GB3095-2012</w:t>
      </w:r>
      <w:r w:rsidRPr="000F2EF6">
        <w:rPr>
          <w:rFonts w:asciiTheme="minorEastAsia" w:hAnsiTheme="minorEastAsia" w:cs="宋体" w:hint="eastAsia"/>
          <w:kern w:val="0"/>
          <w:sz w:val="24"/>
          <w:szCs w:val="24"/>
        </w:rPr>
        <w:t>）二级标准的</w:t>
      </w:r>
      <w:r w:rsidRPr="000F2EF6">
        <w:rPr>
          <w:rFonts w:asciiTheme="minorEastAsia" w:hAnsiTheme="minorEastAsia" w:cs="TimesNewRomanPSMT" w:hint="eastAsia"/>
          <w:kern w:val="0"/>
          <w:sz w:val="24"/>
          <w:szCs w:val="24"/>
        </w:rPr>
        <w:t>4.4</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15.9</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PM2.5 </w:t>
      </w:r>
      <w:r w:rsidRPr="000F2EF6">
        <w:rPr>
          <w:rFonts w:asciiTheme="minorEastAsia" w:hAnsiTheme="minorEastAsia" w:cs="宋体" w:hint="eastAsia"/>
          <w:kern w:val="0"/>
          <w:sz w:val="24"/>
          <w:szCs w:val="24"/>
        </w:rPr>
        <w:t>日均浓度分别为《环境空气质量标准》（</w:t>
      </w:r>
      <w:r w:rsidRPr="000F2EF6">
        <w:rPr>
          <w:rFonts w:asciiTheme="minorEastAsia" w:hAnsiTheme="minorEastAsia" w:cs="TimesNewRomanPSMT" w:hint="eastAsia"/>
          <w:kern w:val="0"/>
          <w:sz w:val="24"/>
          <w:szCs w:val="24"/>
        </w:rPr>
        <w:t>GB3095-2012</w:t>
      </w:r>
      <w:r w:rsidRPr="000F2EF6">
        <w:rPr>
          <w:rFonts w:asciiTheme="minorEastAsia" w:hAnsiTheme="minorEastAsia" w:cs="宋体" w:hint="eastAsia"/>
          <w:kern w:val="0"/>
          <w:sz w:val="24"/>
          <w:szCs w:val="24"/>
        </w:rPr>
        <w:t>）二级标准的</w:t>
      </w:r>
      <w:r w:rsidRPr="000F2EF6">
        <w:rPr>
          <w:rFonts w:asciiTheme="minorEastAsia" w:hAnsiTheme="minorEastAsia" w:cs="TimesNewRomanPSMT" w:hint="eastAsia"/>
          <w:kern w:val="0"/>
          <w:sz w:val="24"/>
          <w:szCs w:val="24"/>
        </w:rPr>
        <w:t>6.2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22.2</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因此，本项目排放的</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NO2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PM10</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PM2.5 </w:t>
      </w:r>
      <w:r w:rsidRPr="000F2EF6">
        <w:rPr>
          <w:rFonts w:asciiTheme="minorEastAsia" w:hAnsiTheme="minorEastAsia" w:cs="宋体" w:hint="eastAsia"/>
          <w:kern w:val="0"/>
          <w:sz w:val="24"/>
          <w:szCs w:val="24"/>
        </w:rPr>
        <w:t>的日均浓度对评价区域的贡献值均未超出《环境空气质量标准》（</w:t>
      </w:r>
      <w:r w:rsidRPr="000F2EF6">
        <w:rPr>
          <w:rFonts w:asciiTheme="minorEastAsia" w:hAnsiTheme="minorEastAsia" w:cs="TimesNewRomanPSMT" w:hint="eastAsia"/>
          <w:kern w:val="0"/>
          <w:sz w:val="24"/>
          <w:szCs w:val="24"/>
        </w:rPr>
        <w:t>GB3095-2012</w:t>
      </w:r>
      <w:r w:rsidRPr="000F2EF6">
        <w:rPr>
          <w:rFonts w:asciiTheme="minorEastAsia" w:hAnsiTheme="minorEastAsia" w:cs="宋体" w:hint="eastAsia"/>
          <w:kern w:val="0"/>
          <w:sz w:val="24"/>
          <w:szCs w:val="24"/>
        </w:rPr>
        <w:t>）的二级标准日均浓度限值。</w:t>
      </w:r>
    </w:p>
    <w:p w:rsidR="000F2EF6" w:rsidRPr="000403CC"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若窑尾的窑尾除尘设备失效，</w:t>
      </w:r>
      <w:r w:rsidRPr="000F2EF6">
        <w:rPr>
          <w:rFonts w:asciiTheme="minorEastAsia" w:hAnsiTheme="minorEastAsia" w:cs="TimesNewRomanPSMT" w:hint="eastAsia"/>
          <w:kern w:val="0"/>
          <w:sz w:val="24"/>
          <w:szCs w:val="24"/>
        </w:rPr>
        <w:t xml:space="preserve">6 </w:t>
      </w:r>
      <w:r w:rsidRPr="000F2EF6">
        <w:rPr>
          <w:rFonts w:asciiTheme="minorEastAsia" w:hAnsiTheme="minorEastAsia" w:cs="宋体" w:hint="eastAsia"/>
          <w:kern w:val="0"/>
          <w:sz w:val="24"/>
          <w:szCs w:val="24"/>
        </w:rPr>
        <w:t>个关心点的</w:t>
      </w:r>
      <w:r w:rsidRPr="000F2EF6">
        <w:rPr>
          <w:rFonts w:asciiTheme="minorEastAsia" w:hAnsiTheme="minorEastAsia" w:cs="TimesNewRomanPSMT" w:hint="eastAsia"/>
          <w:kern w:val="0"/>
          <w:sz w:val="24"/>
          <w:szCs w:val="24"/>
        </w:rPr>
        <w:t xml:space="preserve">TSP </w:t>
      </w:r>
      <w:r w:rsidRPr="000F2EF6">
        <w:rPr>
          <w:rFonts w:asciiTheme="minorEastAsia" w:hAnsiTheme="minorEastAsia" w:cs="宋体" w:hint="eastAsia"/>
          <w:kern w:val="0"/>
          <w:sz w:val="24"/>
          <w:szCs w:val="24"/>
        </w:rPr>
        <w:t>占标率为</w:t>
      </w:r>
      <w:r w:rsidRPr="000F2EF6">
        <w:rPr>
          <w:rFonts w:asciiTheme="minorEastAsia" w:hAnsiTheme="minorEastAsia" w:cs="TimesNewRomanPSMT" w:hint="eastAsia"/>
          <w:kern w:val="0"/>
          <w:sz w:val="24"/>
          <w:szCs w:val="24"/>
        </w:rPr>
        <w:t>13.69%~166.77</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G2 </w:t>
      </w:r>
      <w:r w:rsidRPr="000F2EF6">
        <w:rPr>
          <w:rFonts w:asciiTheme="minorEastAsia" w:hAnsiTheme="minorEastAsia" w:cs="宋体" w:hint="eastAsia"/>
          <w:kern w:val="0"/>
          <w:sz w:val="24"/>
          <w:szCs w:val="24"/>
        </w:rPr>
        <w:t>上木冲居民点及网格点</w:t>
      </w:r>
      <w:r w:rsidRPr="000F2EF6">
        <w:rPr>
          <w:rFonts w:asciiTheme="minorEastAsia" w:hAnsiTheme="minorEastAsia" w:cs="TimesNewRomanPSMT" w:hint="eastAsia"/>
          <w:kern w:val="0"/>
          <w:sz w:val="24"/>
          <w:szCs w:val="24"/>
        </w:rPr>
        <w:t xml:space="preserve">TSP </w:t>
      </w:r>
      <w:r w:rsidRPr="000F2EF6">
        <w:rPr>
          <w:rFonts w:asciiTheme="minorEastAsia" w:hAnsiTheme="minorEastAsia" w:cs="宋体" w:hint="eastAsia"/>
          <w:kern w:val="0"/>
          <w:sz w:val="24"/>
          <w:szCs w:val="24"/>
        </w:rPr>
        <w:t>日均值均出现超标现象，超标率分别为</w:t>
      </w:r>
      <w:r w:rsidRPr="000F2EF6">
        <w:rPr>
          <w:rFonts w:asciiTheme="minorEastAsia" w:hAnsiTheme="minorEastAsia" w:cs="TimesNewRomanPSMT" w:hint="eastAsia"/>
          <w:kern w:val="0"/>
          <w:sz w:val="24"/>
          <w:szCs w:val="24"/>
        </w:rPr>
        <w:t>166.77%</w:t>
      </w:r>
      <w:r w:rsidRPr="000F2EF6">
        <w:rPr>
          <w:rFonts w:asciiTheme="minorEastAsia" w:hAnsiTheme="minorEastAsia" w:cs="宋体" w:hint="eastAsia"/>
          <w:kern w:val="0"/>
          <w:sz w:val="24"/>
          <w:szCs w:val="24"/>
        </w:rPr>
        <w:t>和</w:t>
      </w:r>
      <w:r w:rsidRPr="000F2EF6">
        <w:rPr>
          <w:rFonts w:asciiTheme="minorEastAsia" w:hAnsiTheme="minorEastAsia" w:cs="TimesNewRomanPSMT" w:hint="eastAsia"/>
          <w:kern w:val="0"/>
          <w:sz w:val="24"/>
          <w:szCs w:val="24"/>
        </w:rPr>
        <w:t>605.45</w:t>
      </w:r>
      <w:r w:rsidRPr="000F2EF6">
        <w:rPr>
          <w:rFonts w:asciiTheme="minorEastAsia" w:hAnsiTheme="minorEastAsia" w:cs="宋体" w:hint="eastAsia"/>
          <w:kern w:val="0"/>
          <w:sz w:val="24"/>
          <w:szCs w:val="24"/>
        </w:rPr>
        <w:t>，对环境的影响显著增大。若脱硫设备失效，</w:t>
      </w:r>
      <w:r w:rsidRPr="000F2EF6">
        <w:rPr>
          <w:rFonts w:asciiTheme="minorEastAsia" w:hAnsiTheme="minorEastAsia" w:cs="TimesNewRomanPSMT" w:hint="eastAsia"/>
          <w:kern w:val="0"/>
          <w:sz w:val="24"/>
          <w:szCs w:val="24"/>
        </w:rPr>
        <w:t xml:space="preserve">6 </w:t>
      </w:r>
      <w:r w:rsidRPr="000F2EF6">
        <w:rPr>
          <w:rFonts w:asciiTheme="minorEastAsia" w:hAnsiTheme="minorEastAsia" w:cs="宋体" w:hint="eastAsia"/>
          <w:kern w:val="0"/>
          <w:sz w:val="24"/>
          <w:szCs w:val="24"/>
        </w:rPr>
        <w:t>个关心点的</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占标率为</w:t>
      </w:r>
      <w:r w:rsidRPr="000F2EF6">
        <w:rPr>
          <w:rFonts w:asciiTheme="minorEastAsia" w:hAnsiTheme="minorEastAsia" w:cs="TimesNewRomanPSMT" w:hint="eastAsia"/>
          <w:kern w:val="0"/>
          <w:sz w:val="24"/>
          <w:szCs w:val="24"/>
        </w:rPr>
        <w:t>118.91%~799.21%</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6 </w:t>
      </w:r>
      <w:r w:rsidRPr="000F2EF6">
        <w:rPr>
          <w:rFonts w:asciiTheme="minorEastAsia" w:hAnsiTheme="minorEastAsia" w:cs="宋体" w:hint="eastAsia"/>
          <w:kern w:val="0"/>
          <w:sz w:val="24"/>
          <w:szCs w:val="24"/>
        </w:rPr>
        <w:t>个关心点</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小时值均出现超标现象，超标率为</w:t>
      </w:r>
      <w:r w:rsidRPr="000F2EF6">
        <w:rPr>
          <w:rFonts w:asciiTheme="minorEastAsia" w:hAnsiTheme="minorEastAsia" w:cs="TimesNewRomanPSMT" w:hint="eastAsia"/>
          <w:kern w:val="0"/>
          <w:sz w:val="24"/>
          <w:szCs w:val="24"/>
        </w:rPr>
        <w:t>18.91%~699.21%</w:t>
      </w:r>
      <w:r w:rsidRPr="000F2EF6">
        <w:rPr>
          <w:rFonts w:asciiTheme="minorEastAsia" w:hAnsiTheme="minorEastAsia" w:cs="宋体" w:hint="eastAsia"/>
          <w:kern w:val="0"/>
          <w:sz w:val="24"/>
          <w:szCs w:val="24"/>
        </w:rPr>
        <w:t>，网格点</w:t>
      </w:r>
      <w:r w:rsidRPr="000F2EF6">
        <w:rPr>
          <w:rFonts w:asciiTheme="minorEastAsia" w:hAnsiTheme="minorEastAsia" w:cs="TimesNewRomanPSMT" w:hint="eastAsia"/>
          <w:kern w:val="0"/>
          <w:sz w:val="24"/>
          <w:szCs w:val="24"/>
        </w:rPr>
        <w:t xml:space="preserve">SO2 </w:t>
      </w:r>
      <w:r w:rsidRPr="000F2EF6">
        <w:rPr>
          <w:rFonts w:asciiTheme="minorEastAsia" w:hAnsiTheme="minorEastAsia" w:cs="宋体" w:hint="eastAsia"/>
          <w:kern w:val="0"/>
          <w:sz w:val="24"/>
          <w:szCs w:val="24"/>
        </w:rPr>
        <w:t>小时值最大值超标</w:t>
      </w:r>
      <w:r w:rsidRPr="000F2EF6">
        <w:rPr>
          <w:rFonts w:asciiTheme="minorEastAsia" w:hAnsiTheme="minorEastAsia" w:cs="TimesNewRomanPSMT" w:hint="eastAsia"/>
          <w:kern w:val="0"/>
          <w:sz w:val="24"/>
          <w:szCs w:val="24"/>
        </w:rPr>
        <w:t>2953.34</w:t>
      </w:r>
      <w:r w:rsidRPr="000F2EF6">
        <w:rPr>
          <w:rFonts w:asciiTheme="minorEastAsia" w:hAnsiTheme="minorEastAsia" w:cs="宋体" w:hint="eastAsia"/>
          <w:kern w:val="0"/>
          <w:sz w:val="24"/>
          <w:szCs w:val="24"/>
        </w:rPr>
        <w:t>倍，对环境的影响显著增大。</w:t>
      </w:r>
    </w:p>
    <w:p w:rsidR="000F2EF6" w:rsidRPr="000F2EF6" w:rsidRDefault="00E756E2"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w:t>
      </w:r>
      <w:r w:rsidR="000F2EF6" w:rsidRPr="000F2EF6">
        <w:rPr>
          <w:rFonts w:asciiTheme="minorEastAsia" w:hAnsiTheme="minorEastAsia" w:cs="TimesNewRomanPS-BoldMT" w:hint="eastAsia"/>
          <w:b/>
          <w:bCs/>
          <w:kern w:val="0"/>
          <w:sz w:val="24"/>
          <w:szCs w:val="24"/>
        </w:rPr>
        <w:t xml:space="preserve"> </w:t>
      </w:r>
      <w:r w:rsidR="000F2EF6" w:rsidRPr="000F2EF6">
        <w:rPr>
          <w:rFonts w:asciiTheme="minorEastAsia" w:hAnsiTheme="minorEastAsia" w:cs="宋体" w:hint="eastAsia"/>
          <w:kern w:val="0"/>
          <w:sz w:val="24"/>
          <w:szCs w:val="24"/>
        </w:rPr>
        <w:t>烟囱高度论证</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在有风、静风和各种稳定度气象条件下，建设项目</w:t>
      </w:r>
      <w:r w:rsidR="000F2EF6" w:rsidRPr="000F2EF6">
        <w:rPr>
          <w:rFonts w:asciiTheme="minorEastAsia" w:hAnsiTheme="minorEastAsia" w:cs="TimesNewRomanPSMT" w:hint="eastAsia"/>
          <w:kern w:val="0"/>
          <w:sz w:val="24"/>
          <w:szCs w:val="24"/>
        </w:rPr>
        <w:t>PM10</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PM2.5</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SO2</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NO2 </w:t>
      </w:r>
      <w:r w:rsidR="000F2EF6" w:rsidRPr="000F2EF6">
        <w:rPr>
          <w:rFonts w:asciiTheme="minorEastAsia" w:hAnsiTheme="minorEastAsia" w:cs="宋体" w:hint="eastAsia"/>
          <w:kern w:val="0"/>
          <w:sz w:val="24"/>
          <w:szCs w:val="24"/>
        </w:rPr>
        <w:t>污染源在正常排放状况下，各保护目标现状最大值与最大落地浓度的叠加值均未超过《环境空气质量标准》</w:t>
      </w:r>
      <w:r w:rsidR="000F2EF6" w:rsidRPr="000F2EF6">
        <w:rPr>
          <w:rFonts w:asciiTheme="minorEastAsia" w:hAnsiTheme="minorEastAsia" w:cs="TimesNewRomanPSMT" w:hint="eastAsia"/>
          <w:kern w:val="0"/>
          <w:sz w:val="24"/>
          <w:szCs w:val="24"/>
        </w:rPr>
        <w:t xml:space="preserve">GB3095-2012 </w:t>
      </w:r>
      <w:r w:rsidR="000F2EF6" w:rsidRPr="000F2EF6">
        <w:rPr>
          <w:rFonts w:asciiTheme="minorEastAsia" w:hAnsiTheme="minorEastAsia" w:cs="宋体" w:hint="eastAsia"/>
          <w:kern w:val="0"/>
          <w:sz w:val="24"/>
          <w:szCs w:val="24"/>
        </w:rPr>
        <w:t>二级标准限值，说明项目窑尾烟囱高度</w:t>
      </w:r>
      <w:r w:rsidR="000F2EF6" w:rsidRPr="000F2EF6">
        <w:rPr>
          <w:rFonts w:asciiTheme="minorEastAsia" w:hAnsiTheme="minorEastAsia" w:cs="TimesNewRomanPSMT" w:hint="eastAsia"/>
          <w:kern w:val="0"/>
          <w:sz w:val="24"/>
          <w:szCs w:val="24"/>
        </w:rPr>
        <w:t xml:space="preserve">40m </w:t>
      </w:r>
      <w:r w:rsidR="000F2EF6" w:rsidRPr="000F2EF6">
        <w:rPr>
          <w:rFonts w:asciiTheme="minorEastAsia" w:hAnsiTheme="minorEastAsia" w:cs="宋体" w:hint="eastAsia"/>
          <w:kern w:val="0"/>
          <w:sz w:val="24"/>
          <w:szCs w:val="24"/>
        </w:rPr>
        <w:t>可以满足环保和工艺规定要求。</w:t>
      </w:r>
    </w:p>
    <w:p w:rsidR="000F2EF6" w:rsidRPr="000F2EF6" w:rsidRDefault="00E756E2"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2</w:t>
      </w:r>
      <w:r w:rsidR="000F2EF6" w:rsidRPr="000F2EF6">
        <w:rPr>
          <w:rFonts w:asciiTheme="minorEastAsia" w:hAnsiTheme="minorEastAsia" w:cs="宋体" w:hint="eastAsia"/>
          <w:kern w:val="0"/>
          <w:sz w:val="24"/>
          <w:szCs w:val="24"/>
        </w:rPr>
        <w:t>大气防护距离</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依据大气环境防护距离标准计算程序</w:t>
      </w:r>
      <w:r w:rsidR="000F2EF6" w:rsidRPr="000F2EF6">
        <w:rPr>
          <w:rFonts w:asciiTheme="minorEastAsia" w:hAnsiTheme="minorEastAsia" w:cs="TimesNewRomanPSMT" w:hint="eastAsia"/>
          <w:kern w:val="0"/>
          <w:sz w:val="24"/>
          <w:szCs w:val="24"/>
        </w:rPr>
        <w:t>(ver1.1)</w:t>
      </w:r>
      <w:r w:rsidR="000F2EF6" w:rsidRPr="000F2EF6">
        <w:rPr>
          <w:rFonts w:asciiTheme="minorEastAsia" w:hAnsiTheme="minorEastAsia" w:cs="宋体" w:hint="eastAsia"/>
          <w:kern w:val="0"/>
          <w:sz w:val="24"/>
          <w:szCs w:val="24"/>
        </w:rPr>
        <w:t>进行计算，本项目无组织排放的控制水平为</w:t>
      </w:r>
      <w:r w:rsidR="000F2EF6" w:rsidRPr="000F2EF6">
        <w:rPr>
          <w:rFonts w:asciiTheme="minorEastAsia" w:hAnsiTheme="minorEastAsia" w:cs="TimesNewRomanPSMT" w:hint="eastAsia"/>
          <w:kern w:val="0"/>
          <w:sz w:val="24"/>
          <w:szCs w:val="24"/>
        </w:rPr>
        <w:t xml:space="preserve">10 </w:t>
      </w:r>
      <w:r w:rsidR="000F2EF6" w:rsidRPr="000F2EF6">
        <w:rPr>
          <w:rFonts w:asciiTheme="minorEastAsia" w:hAnsiTheme="minorEastAsia" w:cs="宋体" w:hint="eastAsia"/>
          <w:kern w:val="0"/>
          <w:sz w:val="24"/>
          <w:szCs w:val="24"/>
        </w:rPr>
        <w:t>吨</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年，在</w:t>
      </w:r>
      <w:r w:rsidR="000F2EF6" w:rsidRPr="000F2EF6">
        <w:rPr>
          <w:rFonts w:asciiTheme="minorEastAsia" w:hAnsiTheme="minorEastAsia" w:cs="TimesNewRomanPSMT" w:hint="eastAsia"/>
          <w:kern w:val="0"/>
          <w:sz w:val="24"/>
          <w:szCs w:val="24"/>
        </w:rPr>
        <w:t xml:space="preserve">157t/a </w:t>
      </w:r>
      <w:r w:rsidR="000F2EF6" w:rsidRPr="000F2EF6">
        <w:rPr>
          <w:rFonts w:asciiTheme="minorEastAsia" w:hAnsiTheme="minorEastAsia" w:cs="宋体" w:hint="eastAsia"/>
          <w:kern w:val="0"/>
          <w:sz w:val="24"/>
          <w:szCs w:val="24"/>
        </w:rPr>
        <w:t>的无组织排放量内，均无超标点，因此，可不设大气环境防护距离。</w:t>
      </w:r>
      <w:r w:rsidR="000F2EF6" w:rsidRPr="000F2EF6">
        <w:rPr>
          <w:rFonts w:asciiTheme="minorEastAsia" w:hAnsiTheme="minorEastAsia" w:cs="TimesNewRomanPSMT" w:hint="eastAsia"/>
          <w:kern w:val="0"/>
          <w:sz w:val="24"/>
          <w:szCs w:val="24"/>
        </w:rPr>
        <w:t xml:space="preserve">16.1.3.6 </w:t>
      </w:r>
      <w:r w:rsidR="000F2EF6" w:rsidRPr="000F2EF6">
        <w:rPr>
          <w:rFonts w:asciiTheme="minorEastAsia" w:hAnsiTheme="minorEastAsia" w:cs="宋体" w:hint="eastAsia"/>
          <w:kern w:val="0"/>
          <w:sz w:val="24"/>
          <w:szCs w:val="24"/>
        </w:rPr>
        <w:t>根据《制定地方大气污染物排放标准的技术方法》</w:t>
      </w:r>
      <w:r w:rsidR="000F2EF6" w:rsidRPr="000F2EF6">
        <w:rPr>
          <w:rFonts w:asciiTheme="minorEastAsia" w:hAnsiTheme="minorEastAsia" w:cs="TimesNewRomanPSMT" w:hint="eastAsia"/>
          <w:kern w:val="0"/>
          <w:sz w:val="24"/>
          <w:szCs w:val="24"/>
        </w:rPr>
        <w:t>(GB/T3840-91 )</w:t>
      </w:r>
      <w:r w:rsidR="000F2EF6" w:rsidRPr="000F2EF6">
        <w:rPr>
          <w:rFonts w:asciiTheme="minorEastAsia" w:hAnsiTheme="minorEastAsia" w:cs="宋体" w:hint="eastAsia"/>
          <w:kern w:val="0"/>
          <w:sz w:val="24"/>
          <w:szCs w:val="24"/>
        </w:rPr>
        <w:t>规定，本项目与周围敏感点应有</w:t>
      </w:r>
      <w:r w:rsidR="000F2EF6" w:rsidRPr="000F2EF6">
        <w:rPr>
          <w:rFonts w:asciiTheme="minorEastAsia" w:hAnsiTheme="minorEastAsia" w:cs="TimesNewRomanPSMT" w:hint="eastAsia"/>
          <w:kern w:val="0"/>
          <w:sz w:val="24"/>
          <w:szCs w:val="24"/>
        </w:rPr>
        <w:t xml:space="preserve">50m </w:t>
      </w:r>
      <w:r w:rsidR="000F2EF6" w:rsidRPr="000F2EF6">
        <w:rPr>
          <w:rFonts w:asciiTheme="minorEastAsia" w:hAnsiTheme="minorEastAsia" w:cs="宋体" w:hint="eastAsia"/>
          <w:kern w:val="0"/>
          <w:sz w:val="24"/>
          <w:szCs w:val="24"/>
        </w:rPr>
        <w:t>的卫生防护距离。</w:t>
      </w:r>
    </w:p>
    <w:p w:rsidR="000F2EF6" w:rsidRPr="000F2EF6" w:rsidRDefault="00E756E2" w:rsidP="00E756E2">
      <w:pPr>
        <w:pStyle w:val="40"/>
        <w:rPr>
          <w:kern w:val="0"/>
        </w:rPr>
      </w:pPr>
      <w:r>
        <w:rPr>
          <w:rFonts w:cs="TimesNewRomanPS-BoldMT" w:hint="eastAsia"/>
          <w:kern w:val="0"/>
        </w:rPr>
        <w:t>10.4.5</w:t>
      </w:r>
      <w:r w:rsidR="000F2EF6" w:rsidRPr="000F2EF6">
        <w:rPr>
          <w:rFonts w:cs="TimesNewRomanPS-BoldMT" w:hint="eastAsia"/>
          <w:kern w:val="0"/>
        </w:rPr>
        <w:t xml:space="preserve"> </w:t>
      </w:r>
      <w:r w:rsidR="000F2EF6" w:rsidRPr="000F2EF6">
        <w:rPr>
          <w:rFonts w:hint="eastAsia"/>
          <w:kern w:val="0"/>
        </w:rPr>
        <w:t>固体废物影响分析</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经工程分析可知，本项目固体废物均能得到有效的处理处置，不直接对外排放。</w:t>
      </w:r>
    </w:p>
    <w:p w:rsidR="000F2EF6" w:rsidRPr="000F2EF6" w:rsidRDefault="00E756E2" w:rsidP="00E756E2">
      <w:pPr>
        <w:pStyle w:val="40"/>
        <w:rPr>
          <w:kern w:val="0"/>
        </w:rPr>
      </w:pPr>
      <w:r>
        <w:rPr>
          <w:rFonts w:cs="TimesNewRomanPS-BoldMT" w:hint="eastAsia"/>
          <w:kern w:val="0"/>
        </w:rPr>
        <w:t>10.4.6</w:t>
      </w:r>
      <w:r w:rsidR="000F2EF6" w:rsidRPr="000F2EF6">
        <w:rPr>
          <w:rFonts w:hint="eastAsia"/>
          <w:kern w:val="0"/>
        </w:rPr>
        <w:t>环境风险影响</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该项目可能存在的主要环境风险因素为火灾、爆炸和粉尘非正常排放。一般工业企业的环境风险事故，按其危害程度，可分为三类等级。本项目所发生的风</w:t>
      </w:r>
      <w:r w:rsidR="000F2EF6" w:rsidRPr="000F2EF6">
        <w:rPr>
          <w:rFonts w:asciiTheme="minorEastAsia" w:hAnsiTheme="minorEastAsia" w:cs="宋体" w:hint="eastAsia"/>
          <w:kern w:val="0"/>
          <w:sz w:val="24"/>
          <w:szCs w:val="24"/>
        </w:rPr>
        <w:lastRenderedPageBreak/>
        <w:t>险事故一般为Ⅲ级（一般事故风险）</w:t>
      </w:r>
    </w:p>
    <w:p w:rsidR="000F2EF6" w:rsidRPr="000F2EF6" w:rsidRDefault="00E756E2" w:rsidP="00E756E2">
      <w:pPr>
        <w:pStyle w:val="40"/>
        <w:rPr>
          <w:kern w:val="0"/>
        </w:rPr>
      </w:pPr>
      <w:r>
        <w:rPr>
          <w:rFonts w:cs="TimesNewRomanPS-BoldMT" w:hint="eastAsia"/>
          <w:kern w:val="0"/>
        </w:rPr>
        <w:t>10.5</w:t>
      </w:r>
      <w:r w:rsidR="000F2EF6" w:rsidRPr="000F2EF6">
        <w:rPr>
          <w:rFonts w:cs="TimesNewRomanPS-BoldMT" w:hint="eastAsia"/>
          <w:kern w:val="0"/>
        </w:rPr>
        <w:t xml:space="preserve"> </w:t>
      </w:r>
      <w:r w:rsidR="000F2EF6" w:rsidRPr="000F2EF6">
        <w:rPr>
          <w:rFonts w:hint="eastAsia"/>
          <w:kern w:val="0"/>
        </w:rPr>
        <w:t>污染物治理措施</w:t>
      </w:r>
    </w:p>
    <w:p w:rsidR="000F2EF6" w:rsidRDefault="00C15448" w:rsidP="00C15448">
      <w:pPr>
        <w:pStyle w:val="40"/>
        <w:rPr>
          <w:kern w:val="0"/>
        </w:rPr>
      </w:pPr>
      <w:r>
        <w:rPr>
          <w:rFonts w:cs="TimesNewRomanPS-BoldMT" w:hint="eastAsia"/>
          <w:kern w:val="0"/>
        </w:rPr>
        <w:t>10.5.1</w:t>
      </w:r>
      <w:r w:rsidR="000F2EF6" w:rsidRPr="000F2EF6">
        <w:rPr>
          <w:rFonts w:cs="TimesNewRomanPS-BoldMT" w:hint="eastAsia"/>
          <w:kern w:val="0"/>
        </w:rPr>
        <w:t xml:space="preserve"> </w:t>
      </w:r>
      <w:r w:rsidR="000F2EF6" w:rsidRPr="000F2EF6">
        <w:rPr>
          <w:rFonts w:hint="eastAsia"/>
          <w:kern w:val="0"/>
        </w:rPr>
        <w:t>施工期污染防治措施</w:t>
      </w:r>
    </w:p>
    <w:p w:rsidR="000403CC" w:rsidRPr="000403CC" w:rsidRDefault="000403CC" w:rsidP="000403CC">
      <w:pPr>
        <w:pStyle w:val="28"/>
        <w:adjustRightInd w:val="0"/>
        <w:snapToGrid w:val="0"/>
        <w:spacing w:line="360" w:lineRule="auto"/>
        <w:ind w:left="465"/>
        <w:rPr>
          <w:color w:val="000000"/>
          <w:sz w:val="24"/>
          <w:szCs w:val="24"/>
        </w:rPr>
      </w:pPr>
      <w:r w:rsidRPr="000403CC">
        <w:rPr>
          <w:rFonts w:hint="eastAsia"/>
          <w:color w:val="000000"/>
          <w:spacing w:val="-6"/>
          <w:sz w:val="24"/>
          <w:szCs w:val="24"/>
        </w:rPr>
        <w:t>（</w:t>
      </w:r>
      <w:r w:rsidRPr="000403CC">
        <w:rPr>
          <w:rFonts w:hint="eastAsia"/>
          <w:color w:val="000000"/>
          <w:spacing w:val="-6"/>
          <w:sz w:val="24"/>
          <w:szCs w:val="24"/>
        </w:rPr>
        <w:t>1</w:t>
      </w:r>
      <w:r w:rsidRPr="000403CC">
        <w:rPr>
          <w:rFonts w:hint="eastAsia"/>
          <w:color w:val="000000"/>
          <w:spacing w:val="-6"/>
          <w:sz w:val="24"/>
          <w:szCs w:val="24"/>
        </w:rPr>
        <w:t>）</w:t>
      </w:r>
      <w:r w:rsidRPr="000403CC">
        <w:rPr>
          <w:rFonts w:hint="eastAsia"/>
          <w:color w:val="000000"/>
          <w:sz w:val="24"/>
          <w:szCs w:val="24"/>
        </w:rPr>
        <w:t>施工期水环境影响分析</w:t>
      </w:r>
    </w:p>
    <w:p w:rsidR="000403CC" w:rsidRPr="000403CC" w:rsidRDefault="000403CC" w:rsidP="000403CC">
      <w:pPr>
        <w:pStyle w:val="28"/>
        <w:adjustRightInd w:val="0"/>
        <w:snapToGrid w:val="0"/>
        <w:spacing w:line="360" w:lineRule="auto"/>
        <w:ind w:firstLineChars="200" w:firstLine="480"/>
        <w:rPr>
          <w:color w:val="000000"/>
          <w:sz w:val="24"/>
          <w:szCs w:val="24"/>
        </w:rPr>
      </w:pPr>
      <w:r w:rsidRPr="000403CC">
        <w:rPr>
          <w:rFonts w:hint="eastAsia"/>
          <w:color w:val="000000"/>
          <w:sz w:val="24"/>
          <w:szCs w:val="24"/>
        </w:rPr>
        <w:t>施工期产生的废水包括施工人员的生活废水和施工本身产生的生产废水。由于本项目采用商品砼，不在现场搅拌混凝土，项目只有结构阶段混凝土养护水、混凝土输送泵冲洗水及各种车辆冲洗水及施工人员的生活污水。</w:t>
      </w:r>
    </w:p>
    <w:p w:rsidR="000403CC" w:rsidRPr="000403CC" w:rsidRDefault="000403CC" w:rsidP="000403CC">
      <w:pPr>
        <w:pStyle w:val="28"/>
        <w:adjustRightInd w:val="0"/>
        <w:snapToGrid w:val="0"/>
        <w:spacing w:line="360" w:lineRule="auto"/>
        <w:ind w:firstLineChars="150" w:firstLine="360"/>
        <w:rPr>
          <w:color w:val="000000"/>
          <w:sz w:val="24"/>
          <w:szCs w:val="24"/>
        </w:rPr>
      </w:pPr>
      <w:r w:rsidRPr="000403CC">
        <w:rPr>
          <w:rFonts w:hint="eastAsia"/>
          <w:color w:val="000000"/>
          <w:sz w:val="24"/>
          <w:szCs w:val="24"/>
        </w:rPr>
        <w:t>A</w:t>
      </w:r>
      <w:r w:rsidRPr="000403CC">
        <w:rPr>
          <w:rFonts w:hint="eastAsia"/>
          <w:color w:val="000000"/>
          <w:sz w:val="24"/>
          <w:szCs w:val="24"/>
        </w:rPr>
        <w:t>、施工废水通过设置沉淀池，经沉淀后回用于洒水防尘，不外排，对水环境影响小。</w:t>
      </w:r>
    </w:p>
    <w:p w:rsidR="000403CC" w:rsidRPr="000403CC" w:rsidRDefault="000403CC" w:rsidP="000403CC">
      <w:pPr>
        <w:pStyle w:val="28"/>
        <w:adjustRightInd w:val="0"/>
        <w:snapToGrid w:val="0"/>
        <w:spacing w:line="360" w:lineRule="auto"/>
        <w:ind w:firstLineChars="150" w:firstLine="360"/>
        <w:rPr>
          <w:color w:val="000000"/>
          <w:sz w:val="24"/>
          <w:szCs w:val="24"/>
        </w:rPr>
      </w:pPr>
      <w:r w:rsidRPr="000403CC">
        <w:rPr>
          <w:rFonts w:hint="eastAsia"/>
          <w:color w:val="000000"/>
          <w:sz w:val="24"/>
          <w:szCs w:val="24"/>
        </w:rPr>
        <w:t>B</w:t>
      </w:r>
      <w:r w:rsidRPr="000403CC">
        <w:rPr>
          <w:rFonts w:hint="eastAsia"/>
          <w:color w:val="000000"/>
          <w:sz w:val="24"/>
          <w:szCs w:val="24"/>
        </w:rPr>
        <w:t>、施工人员生活污水用于周围农灌，对水环境影响小。</w:t>
      </w:r>
    </w:p>
    <w:p w:rsidR="000403CC" w:rsidRPr="000403CC" w:rsidRDefault="000403CC" w:rsidP="000403CC">
      <w:pPr>
        <w:pStyle w:val="28"/>
        <w:adjustRightInd w:val="0"/>
        <w:snapToGrid w:val="0"/>
        <w:spacing w:line="360" w:lineRule="auto"/>
        <w:ind w:firstLine="561"/>
        <w:rPr>
          <w:color w:val="000000"/>
          <w:sz w:val="24"/>
          <w:szCs w:val="24"/>
        </w:rPr>
      </w:pPr>
      <w:r w:rsidRPr="000403CC">
        <w:rPr>
          <w:rFonts w:hint="eastAsia"/>
          <w:color w:val="000000"/>
          <w:sz w:val="24"/>
          <w:szCs w:val="24"/>
        </w:rPr>
        <w:t>（</w:t>
      </w:r>
      <w:r w:rsidRPr="000403CC">
        <w:rPr>
          <w:rFonts w:hint="eastAsia"/>
          <w:color w:val="000000"/>
          <w:sz w:val="24"/>
          <w:szCs w:val="24"/>
        </w:rPr>
        <w:t>2</w:t>
      </w:r>
      <w:r w:rsidRPr="000403CC">
        <w:rPr>
          <w:rFonts w:hint="eastAsia"/>
          <w:color w:val="000000"/>
          <w:spacing w:val="-6"/>
          <w:sz w:val="24"/>
          <w:szCs w:val="24"/>
        </w:rPr>
        <w:t>）</w:t>
      </w:r>
      <w:r w:rsidRPr="000403CC">
        <w:rPr>
          <w:rFonts w:hint="eastAsia"/>
          <w:color w:val="000000"/>
          <w:sz w:val="24"/>
          <w:szCs w:val="24"/>
        </w:rPr>
        <w:t>施工期的大气污染影响分析</w:t>
      </w:r>
    </w:p>
    <w:p w:rsidR="000403CC" w:rsidRPr="000403CC" w:rsidRDefault="000403CC" w:rsidP="000403CC">
      <w:pPr>
        <w:pStyle w:val="28"/>
        <w:adjustRightInd w:val="0"/>
        <w:snapToGrid w:val="0"/>
        <w:spacing w:line="360" w:lineRule="auto"/>
        <w:ind w:firstLineChars="200" w:firstLine="480"/>
        <w:rPr>
          <w:color w:val="000000"/>
          <w:sz w:val="24"/>
          <w:szCs w:val="24"/>
        </w:rPr>
      </w:pPr>
      <w:r w:rsidRPr="000403CC">
        <w:rPr>
          <w:rFonts w:hint="eastAsia"/>
          <w:color w:val="000000"/>
          <w:sz w:val="24"/>
          <w:szCs w:val="24"/>
        </w:rPr>
        <w:t>施工期间应特别注意施工扬尘的防治问题，制定必要的防治措施，以减少施工扬尘对周围环境的影响。</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本项目采用商业混凝土，不设置现场混凝土搅拌站。建设单位拟采取如下措施以降尘、防尘：</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A、本项目施工期原料应尽量置于堆棚内，并设置围挡，对场地及道路采取喷洒水的防治措施，减少施工扬尘对周围环境的影响。</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B、施工现场工程基础开挖、土石方运输、水泥装卸等作业点面多，因此污染物将以面源无组织排放为主，受影响的主要为现场施工人员。通过设置围挡、喷洒水等措施能够有效地降低施工场地扬尘污染，可降低对施工人员、居民点的影响。</w:t>
      </w:r>
    </w:p>
    <w:p w:rsidR="000403CC" w:rsidRPr="000403CC" w:rsidRDefault="000403CC" w:rsidP="000403CC">
      <w:pPr>
        <w:adjustRightInd w:val="0"/>
        <w:snapToGrid w:val="0"/>
        <w:spacing w:line="360" w:lineRule="auto"/>
        <w:ind w:left="480"/>
        <w:rPr>
          <w:rFonts w:ascii="宋体" w:eastAsia="宋体" w:hAnsi="宋体"/>
          <w:color w:val="000000"/>
          <w:sz w:val="24"/>
          <w:szCs w:val="24"/>
        </w:rPr>
      </w:pPr>
      <w:r w:rsidRPr="000403CC">
        <w:rPr>
          <w:rFonts w:ascii="宋体" w:eastAsia="宋体" w:hAnsi="宋体" w:hint="eastAsia"/>
          <w:color w:val="000000"/>
          <w:sz w:val="24"/>
          <w:szCs w:val="24"/>
        </w:rPr>
        <w:t>C、土石方运输往来车辆采取遮盖措施，盖上笘布、防止遗落和风吹起尘；</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 xml:space="preserve">D、施工现场道路加强维护、勤洒水，保持一定湿度，控制二次扬尘的产生； </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E、限制车速，合理分流车辆，防止车辆过度集中；</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F、科学调配，合理堆存，减少扬尘。对需长工期堆存的物料如水泥、石灰等要加遮盖物或置于料库中；</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lastRenderedPageBreak/>
        <w:t>G、对每次进出场地的车辆均进行冲洗轮胎、并定期对运输的车辆进行加盖防尘布的检查和更新等相关措施，来降低扬尘对运输道路的影响。确保项目周边排水口盖板干净、环卫设施干净。同时延长环卫洒水降尘作业时间，增加冲洗降尘作业次数并扩大洒水覆盖面。</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施工期的活动属于短期行为，随着施工的结束，施工人员、生产设施的撤离，施工现场将得到恢复，环境空气质量将随之恢复到原有水平。</w:t>
      </w:r>
    </w:p>
    <w:p w:rsidR="000403CC" w:rsidRPr="000403CC" w:rsidRDefault="000403CC" w:rsidP="000403CC">
      <w:pPr>
        <w:pStyle w:val="28"/>
        <w:adjustRightInd w:val="0"/>
        <w:snapToGrid w:val="0"/>
        <w:spacing w:line="360" w:lineRule="auto"/>
        <w:ind w:firstLineChars="200" w:firstLine="480"/>
        <w:rPr>
          <w:rFonts w:ascii="宋体" w:eastAsia="宋体" w:hAnsi="宋体"/>
          <w:color w:val="000000"/>
          <w:sz w:val="24"/>
          <w:szCs w:val="24"/>
        </w:rPr>
      </w:pPr>
      <w:r w:rsidRPr="000403CC">
        <w:rPr>
          <w:rFonts w:hint="eastAsia"/>
          <w:color w:val="000000"/>
          <w:sz w:val="24"/>
          <w:szCs w:val="24"/>
        </w:rPr>
        <w:t>（</w:t>
      </w:r>
      <w:r w:rsidRPr="000403CC">
        <w:rPr>
          <w:rFonts w:hint="eastAsia"/>
          <w:color w:val="000000"/>
          <w:sz w:val="24"/>
          <w:szCs w:val="24"/>
        </w:rPr>
        <w:t>3</w:t>
      </w:r>
      <w:r w:rsidRPr="000403CC">
        <w:rPr>
          <w:rFonts w:hint="eastAsia"/>
          <w:color w:val="000000"/>
          <w:spacing w:val="-6"/>
          <w:sz w:val="24"/>
          <w:szCs w:val="24"/>
        </w:rPr>
        <w:t>）</w:t>
      </w:r>
      <w:r w:rsidRPr="000403CC">
        <w:rPr>
          <w:rFonts w:hint="eastAsia"/>
          <w:color w:val="000000"/>
          <w:sz w:val="24"/>
          <w:szCs w:val="24"/>
        </w:rPr>
        <w:t>施工期噪声影响分析</w:t>
      </w:r>
    </w:p>
    <w:p w:rsidR="000403CC" w:rsidRPr="000403CC" w:rsidRDefault="000403CC" w:rsidP="000403CC">
      <w:pPr>
        <w:adjustRightInd w:val="0"/>
        <w:snapToGrid w:val="0"/>
        <w:spacing w:line="360" w:lineRule="auto"/>
        <w:ind w:firstLineChars="200" w:firstLine="480"/>
        <w:rPr>
          <w:rFonts w:ascii="宋体" w:eastAsia="宋体" w:hAnsi="宋体"/>
          <w:color w:val="000000"/>
          <w:kern w:val="0"/>
          <w:sz w:val="24"/>
          <w:szCs w:val="24"/>
        </w:rPr>
      </w:pPr>
      <w:r w:rsidRPr="000403CC">
        <w:rPr>
          <w:rFonts w:ascii="宋体" w:eastAsia="宋体" w:hAnsi="宋体" w:hint="eastAsia"/>
          <w:color w:val="000000"/>
          <w:sz w:val="24"/>
          <w:szCs w:val="24"/>
        </w:rPr>
        <w:t>施工单位尽量选取高效低噪设备，通过采取临时声屏障，并且在周围敏感点安装移动声屏障，使施工场界达到《建筑施工场界环境噪声排放标准》（GB12523-2011）</w:t>
      </w:r>
      <w:r w:rsidRPr="000403CC">
        <w:rPr>
          <w:rFonts w:ascii="宋体" w:eastAsia="宋体" w:hAnsi="宋体" w:hint="eastAsia"/>
          <w:bCs/>
          <w:color w:val="000000"/>
          <w:sz w:val="24"/>
          <w:szCs w:val="24"/>
        </w:rPr>
        <w:t>标准要求（</w:t>
      </w:r>
      <w:r w:rsidRPr="000403CC">
        <w:rPr>
          <w:rFonts w:ascii="宋体" w:eastAsia="宋体" w:hAnsi="宋体" w:hint="eastAsia"/>
          <w:color w:val="000000"/>
          <w:sz w:val="24"/>
          <w:szCs w:val="24"/>
        </w:rPr>
        <w:t>昼间：75dB（A），夜间：55dB（A）</w:t>
      </w:r>
      <w:r w:rsidRPr="000403CC">
        <w:rPr>
          <w:rFonts w:ascii="宋体" w:eastAsia="宋体" w:hAnsi="宋体" w:hint="eastAsia"/>
          <w:bCs/>
          <w:color w:val="000000"/>
          <w:sz w:val="24"/>
          <w:szCs w:val="24"/>
        </w:rPr>
        <w:t>），合理安排各类施工机械的工作时间，严格控制夜间（22：00～06：00）、午休时间（12：00～14：30）进行施工</w:t>
      </w:r>
      <w:r w:rsidRPr="000403CC">
        <w:rPr>
          <w:rFonts w:ascii="宋体" w:eastAsia="宋体" w:hAnsi="宋体" w:hint="eastAsia"/>
          <w:color w:val="000000"/>
          <w:sz w:val="24"/>
          <w:szCs w:val="24"/>
        </w:rPr>
        <w:t>。</w:t>
      </w:r>
      <w:r w:rsidRPr="000403CC">
        <w:rPr>
          <w:rFonts w:ascii="宋体" w:eastAsia="宋体" w:hAnsi="宋体" w:hint="eastAsia"/>
          <w:bCs/>
          <w:color w:val="000000"/>
          <w:sz w:val="24"/>
          <w:szCs w:val="24"/>
        </w:rPr>
        <w:t>如果本项目</w:t>
      </w:r>
      <w:r w:rsidRPr="000403CC">
        <w:rPr>
          <w:rFonts w:ascii="宋体" w:eastAsia="宋体" w:hAnsi="宋体" w:hint="eastAsia"/>
          <w:color w:val="000000"/>
          <w:kern w:val="0"/>
          <w:sz w:val="24"/>
          <w:szCs w:val="24"/>
        </w:rPr>
        <w:t>因混凝土连续浇注等生产工艺要求或者特殊需要原因,确需在夜间从事建筑施工作业的,施工单位应当在施工作业前7日向所在当地环保行政主管部门申报夜间作业的原因</w:t>
      </w:r>
      <w:r w:rsidRPr="000403CC">
        <w:rPr>
          <w:rFonts w:ascii="MS Mincho" w:eastAsia="MS Mincho" w:hAnsi="MS Mincho" w:cs="MS Mincho" w:hint="eastAsia"/>
          <w:color w:val="000000"/>
          <w:kern w:val="0"/>
          <w:sz w:val="24"/>
          <w:szCs w:val="24"/>
        </w:rPr>
        <w:t>､</w:t>
      </w:r>
      <w:r w:rsidRPr="000403CC">
        <w:rPr>
          <w:rFonts w:ascii="宋体" w:eastAsia="宋体" w:hAnsi="宋体" w:cs="宋体" w:hint="eastAsia"/>
          <w:color w:val="000000"/>
          <w:kern w:val="0"/>
          <w:sz w:val="24"/>
          <w:szCs w:val="24"/>
        </w:rPr>
        <w:t>时段</w:t>
      </w:r>
      <w:r w:rsidRPr="000403CC">
        <w:rPr>
          <w:rFonts w:ascii="MS Mincho" w:eastAsia="MS Mincho" w:hAnsi="MS Mincho" w:cs="MS Mincho" w:hint="eastAsia"/>
          <w:color w:val="000000"/>
          <w:kern w:val="0"/>
          <w:sz w:val="24"/>
          <w:szCs w:val="24"/>
        </w:rPr>
        <w:t>､</w:t>
      </w:r>
      <w:r w:rsidRPr="000403CC">
        <w:rPr>
          <w:rFonts w:ascii="宋体" w:eastAsia="宋体" w:hAnsi="宋体" w:cs="宋体" w:hint="eastAsia"/>
          <w:color w:val="000000"/>
          <w:kern w:val="0"/>
          <w:sz w:val="24"/>
          <w:szCs w:val="24"/>
        </w:rPr>
        <w:t>作</w:t>
      </w:r>
      <w:r w:rsidRPr="000403CC">
        <w:rPr>
          <w:rFonts w:ascii="宋体" w:eastAsia="宋体" w:hAnsi="宋体" w:hint="eastAsia"/>
          <w:color w:val="000000"/>
          <w:kern w:val="0"/>
          <w:sz w:val="24"/>
          <w:szCs w:val="24"/>
        </w:rPr>
        <w:t>业点</w:t>
      </w:r>
      <w:r w:rsidRPr="000403CC">
        <w:rPr>
          <w:rFonts w:ascii="MS Mincho" w:eastAsia="MS Mincho" w:hAnsi="MS Mincho" w:cs="MS Mincho" w:hint="eastAsia"/>
          <w:color w:val="000000"/>
          <w:kern w:val="0"/>
          <w:sz w:val="24"/>
          <w:szCs w:val="24"/>
        </w:rPr>
        <w:t>､</w:t>
      </w:r>
      <w:r w:rsidRPr="000403CC">
        <w:rPr>
          <w:rFonts w:ascii="宋体" w:eastAsia="宋体" w:hAnsi="宋体" w:cs="宋体" w:hint="eastAsia"/>
          <w:color w:val="000000"/>
          <w:kern w:val="0"/>
          <w:sz w:val="24"/>
          <w:szCs w:val="24"/>
        </w:rPr>
        <w:t>使用机具的种类</w:t>
      </w:r>
      <w:r w:rsidRPr="000403CC">
        <w:rPr>
          <w:rFonts w:ascii="MS Mincho" w:eastAsia="MS Mincho" w:hAnsi="MS Mincho" w:cs="MS Mincho" w:hint="eastAsia"/>
          <w:color w:val="000000"/>
          <w:kern w:val="0"/>
          <w:sz w:val="24"/>
          <w:szCs w:val="24"/>
        </w:rPr>
        <w:t>､</w:t>
      </w:r>
      <w:r w:rsidRPr="000403CC">
        <w:rPr>
          <w:rFonts w:ascii="宋体" w:eastAsia="宋体" w:hAnsi="宋体" w:cs="宋体" w:hint="eastAsia"/>
          <w:color w:val="000000"/>
          <w:kern w:val="0"/>
          <w:sz w:val="24"/>
          <w:szCs w:val="24"/>
        </w:rPr>
        <w:t>数量以及施工场界噪声最大值</w:t>
      </w:r>
      <w:r w:rsidRPr="000403CC">
        <w:rPr>
          <w:rFonts w:ascii="MS Mincho" w:eastAsia="MS Mincho" w:hAnsi="MS Mincho" w:cs="MS Mincho" w:hint="eastAsia"/>
          <w:color w:val="000000"/>
          <w:kern w:val="0"/>
          <w:sz w:val="24"/>
          <w:szCs w:val="24"/>
        </w:rPr>
        <w:t>｡</w:t>
      </w:r>
      <w:r w:rsidRPr="000403CC">
        <w:rPr>
          <w:rFonts w:ascii="宋体" w:eastAsia="宋体" w:hAnsi="宋体" w:cs="宋体" w:hint="eastAsia"/>
          <w:color w:val="000000"/>
          <w:kern w:val="0"/>
          <w:sz w:val="24"/>
          <w:szCs w:val="24"/>
        </w:rPr>
        <w:t>施工前</w:t>
      </w:r>
      <w:r w:rsidRPr="000403CC">
        <w:rPr>
          <w:rFonts w:ascii="宋体" w:eastAsia="宋体" w:hAnsi="宋体" w:hint="eastAsia"/>
          <w:color w:val="000000"/>
          <w:kern w:val="0"/>
          <w:sz w:val="24"/>
          <w:szCs w:val="24"/>
        </w:rPr>
        <w:t xml:space="preserve">2天将环保部门证明及施工时间告示居民。施工尽量短期完成，施工期噪声影响是暂时的，随着施工活动结束，施工噪声影响将消除。 </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kern w:val="0"/>
          <w:sz w:val="24"/>
          <w:szCs w:val="24"/>
        </w:rPr>
        <w:t>由于施工时产生噪声影响附近居民，根据项目情况，效果较差，因此，环评要求施工单位在周围应修建临时声障板，降低对周围居民的影响。</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（4</w:t>
      </w:r>
      <w:r w:rsidRPr="000403CC">
        <w:rPr>
          <w:rFonts w:ascii="宋体" w:eastAsia="宋体" w:hAnsi="宋体" w:hint="eastAsia"/>
          <w:color w:val="000000"/>
          <w:spacing w:val="-6"/>
          <w:sz w:val="24"/>
          <w:szCs w:val="24"/>
        </w:rPr>
        <w:t>）</w:t>
      </w:r>
      <w:r w:rsidRPr="000403CC">
        <w:rPr>
          <w:rFonts w:ascii="宋体" w:eastAsia="宋体" w:hAnsi="宋体" w:hint="eastAsia"/>
          <w:color w:val="000000"/>
          <w:sz w:val="24"/>
          <w:szCs w:val="24"/>
        </w:rPr>
        <w:t>施工期固体废物处置措施</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施工期固体废物主要包括施工土石方、施工工人的生活垃圾和装修垃圾。本项目不涉及山体爆破。</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1）施工土石方弃方</w:t>
      </w:r>
    </w:p>
    <w:p w:rsidR="000403CC" w:rsidRPr="000403CC" w:rsidRDefault="000403CC" w:rsidP="000403CC">
      <w:pPr>
        <w:pStyle w:val="28"/>
        <w:adjustRightInd w:val="0"/>
        <w:snapToGrid w:val="0"/>
        <w:spacing w:line="360" w:lineRule="auto"/>
        <w:ind w:firstLine="561"/>
        <w:rPr>
          <w:rFonts w:ascii="宋体" w:eastAsia="宋体" w:hAnsi="宋体"/>
          <w:color w:val="000000"/>
          <w:sz w:val="24"/>
          <w:szCs w:val="24"/>
        </w:rPr>
      </w:pPr>
      <w:r w:rsidRPr="000403CC">
        <w:rPr>
          <w:rFonts w:hint="eastAsia"/>
          <w:color w:val="000000"/>
          <w:sz w:val="24"/>
          <w:szCs w:val="24"/>
        </w:rPr>
        <w:t>对场内的运输车辆在进出道路时必须冲洗车轮泥土方方可上路。挖方产生的表土将作为项目绿化使用。</w:t>
      </w:r>
    </w:p>
    <w:p w:rsidR="000403CC" w:rsidRPr="000403CC" w:rsidRDefault="000403CC" w:rsidP="000403CC">
      <w:pPr>
        <w:pStyle w:val="28"/>
        <w:adjustRightInd w:val="0"/>
        <w:snapToGrid w:val="0"/>
        <w:spacing w:line="360" w:lineRule="auto"/>
        <w:ind w:firstLineChars="200" w:firstLine="480"/>
        <w:rPr>
          <w:color w:val="000000"/>
          <w:sz w:val="24"/>
          <w:szCs w:val="24"/>
        </w:rPr>
      </w:pPr>
      <w:r w:rsidRPr="000403CC">
        <w:rPr>
          <w:rFonts w:hint="eastAsia"/>
          <w:color w:val="000000"/>
          <w:sz w:val="24"/>
          <w:szCs w:val="24"/>
        </w:rPr>
        <w:t>2</w:t>
      </w:r>
      <w:r w:rsidRPr="000403CC">
        <w:rPr>
          <w:rFonts w:hint="eastAsia"/>
          <w:color w:val="000000"/>
          <w:sz w:val="24"/>
          <w:szCs w:val="24"/>
        </w:rPr>
        <w:t>）施工期生活垃圾</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施工期间生活垃圾，经项目临时堆场处集中收集后送到都匀市城市生活垃圾填埋场统一处置。</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3）建筑垃圾</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lastRenderedPageBreak/>
        <w:t>建筑垃圾集中收集后少部分用作于回填，其余部分统一运至建筑垃圾填埋场。</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4）装修固废和危废</w:t>
      </w:r>
    </w:p>
    <w:p w:rsidR="000403CC" w:rsidRPr="000403CC" w:rsidRDefault="000403CC" w:rsidP="000403CC">
      <w:pPr>
        <w:adjustRightInd w:val="0"/>
        <w:snapToGrid w:val="0"/>
        <w:spacing w:line="360" w:lineRule="auto"/>
        <w:ind w:firstLineChars="200" w:firstLine="480"/>
        <w:rPr>
          <w:rFonts w:ascii="宋体" w:eastAsia="宋体" w:hAnsi="宋体"/>
          <w:color w:val="000000"/>
          <w:sz w:val="24"/>
          <w:szCs w:val="24"/>
        </w:rPr>
      </w:pPr>
      <w:r w:rsidRPr="000403CC">
        <w:rPr>
          <w:rFonts w:ascii="宋体" w:eastAsia="宋体" w:hAnsi="宋体" w:hint="eastAsia"/>
          <w:color w:val="000000"/>
          <w:sz w:val="24"/>
          <w:szCs w:val="24"/>
        </w:rPr>
        <w:t>在装修过程中使用有废油漆桶产生。环评要求尽量回收其中尚可利用的部分建筑材料，对不可利用的废弃物集中收集交由环卫部门统一处置。废弃的装修材料和包装材料应分类收集，其中废油漆桶等属危险废物应妥善存放于危废收集点，集中委托有资质的单位收集处置。</w:t>
      </w:r>
    </w:p>
    <w:p w:rsidR="00C15448" w:rsidRPr="000403CC" w:rsidRDefault="000403CC" w:rsidP="000403CC">
      <w:pPr>
        <w:autoSpaceDE w:val="0"/>
        <w:autoSpaceDN w:val="0"/>
        <w:adjustRightInd w:val="0"/>
        <w:spacing w:line="360" w:lineRule="auto"/>
        <w:jc w:val="left"/>
        <w:rPr>
          <w:rFonts w:asciiTheme="minorEastAsia" w:hAnsiTheme="minorEastAsia" w:cs="宋体"/>
          <w:kern w:val="0"/>
          <w:sz w:val="24"/>
          <w:szCs w:val="24"/>
        </w:rPr>
      </w:pPr>
      <w:r w:rsidRPr="000403CC">
        <w:rPr>
          <w:rFonts w:ascii="宋体" w:eastAsia="宋体" w:hAnsi="宋体" w:hint="eastAsia"/>
          <w:color w:val="000000"/>
          <w:sz w:val="24"/>
          <w:szCs w:val="24"/>
        </w:rPr>
        <w:t>装修过程中产生的固废主要包括一些包装袋、包装箱、碎木块等，进行了分类堆放，充分利用了其中可再利用部分，或用于施工中，或外卖。其他不能利用部分纳入生活垃圾由环卫部门及时清运，避免了“脏、乱、差”现象。经统一收集后运至环保局指定地点进行处理</w:t>
      </w:r>
    </w:p>
    <w:p w:rsidR="000F2EF6" w:rsidRPr="000F2EF6" w:rsidRDefault="00C15448" w:rsidP="00C15448">
      <w:pPr>
        <w:pStyle w:val="40"/>
        <w:rPr>
          <w:kern w:val="0"/>
        </w:rPr>
      </w:pPr>
      <w:r>
        <w:rPr>
          <w:rFonts w:cs="TimesNewRomanPS-BoldMT" w:hint="eastAsia"/>
          <w:kern w:val="0"/>
        </w:rPr>
        <w:t>10.5.2</w:t>
      </w:r>
      <w:r w:rsidR="000F2EF6" w:rsidRPr="000F2EF6">
        <w:rPr>
          <w:rFonts w:hint="eastAsia"/>
          <w:kern w:val="0"/>
        </w:rPr>
        <w:t>营运期污染防治措施</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10.5.2.1</w:t>
      </w:r>
      <w:r w:rsidR="000F2EF6" w:rsidRPr="000F2EF6">
        <w:rPr>
          <w:rFonts w:asciiTheme="minorEastAsia" w:hAnsiTheme="minorEastAsia" w:cs="TimesNewRomanPS-BoldMT" w:hint="eastAsia"/>
          <w:b/>
          <w:bCs/>
          <w:kern w:val="0"/>
          <w:sz w:val="24"/>
          <w:szCs w:val="24"/>
        </w:rPr>
        <w:t xml:space="preserve"> </w:t>
      </w:r>
      <w:r w:rsidR="000F2EF6" w:rsidRPr="000F2EF6">
        <w:rPr>
          <w:rFonts w:asciiTheme="minorEastAsia" w:hAnsiTheme="minorEastAsia" w:cs="宋体" w:hint="eastAsia"/>
          <w:kern w:val="0"/>
          <w:sz w:val="24"/>
          <w:szCs w:val="24"/>
        </w:rPr>
        <w:t>大气污染物治理措施</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）回转窑焙烧废气</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项目焙烧废气中污染物主要为</w:t>
      </w:r>
      <w:r w:rsidR="000F2EF6" w:rsidRPr="000F2EF6">
        <w:rPr>
          <w:rFonts w:asciiTheme="minorEastAsia" w:hAnsiTheme="minorEastAsia" w:cs="TimesNewRomanPSMT" w:hint="eastAsia"/>
          <w:kern w:val="0"/>
          <w:sz w:val="24"/>
          <w:szCs w:val="24"/>
        </w:rPr>
        <w:t>SO2</w:t>
      </w:r>
      <w:r w:rsidR="000F2EF6" w:rsidRPr="000F2EF6">
        <w:rPr>
          <w:rFonts w:asciiTheme="minorEastAsia" w:hAnsiTheme="minorEastAsia" w:cs="宋体" w:hint="eastAsia"/>
          <w:kern w:val="0"/>
          <w:sz w:val="24"/>
          <w:szCs w:val="24"/>
        </w:rPr>
        <w:t>、烟尘、</w:t>
      </w:r>
      <w:r w:rsidR="000F2EF6" w:rsidRPr="000F2EF6">
        <w:rPr>
          <w:rFonts w:asciiTheme="minorEastAsia" w:hAnsiTheme="minorEastAsia" w:cs="TimesNewRomanPSMT" w:hint="eastAsia"/>
          <w:kern w:val="0"/>
          <w:sz w:val="24"/>
          <w:szCs w:val="24"/>
        </w:rPr>
        <w:t xml:space="preserve">NOx </w:t>
      </w:r>
      <w:r w:rsidR="000F2EF6" w:rsidRPr="000F2EF6">
        <w:rPr>
          <w:rFonts w:asciiTheme="minorEastAsia" w:hAnsiTheme="minorEastAsia" w:cs="宋体" w:hint="eastAsia"/>
          <w:kern w:val="0"/>
          <w:sz w:val="24"/>
          <w:szCs w:val="24"/>
        </w:rPr>
        <w:t>等，本项目配备三级脱硫除尘系统：旋风除尘器</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袋式除尘器</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脱硫除尘器对产生的烟气进行处理，本项目采用低温磁化焙烧，</w:t>
      </w:r>
      <w:r w:rsidR="000F2EF6" w:rsidRPr="000F2EF6">
        <w:rPr>
          <w:rFonts w:asciiTheme="minorEastAsia" w:hAnsiTheme="minorEastAsia" w:cs="TimesNewRomanPSMT" w:hint="eastAsia"/>
          <w:kern w:val="0"/>
          <w:sz w:val="24"/>
          <w:szCs w:val="24"/>
        </w:rPr>
        <w:t>NOX</w:t>
      </w:r>
      <w:r w:rsidR="000F2EF6" w:rsidRPr="000F2EF6">
        <w:rPr>
          <w:rFonts w:asciiTheme="minorEastAsia" w:hAnsiTheme="minorEastAsia" w:cs="宋体" w:hint="eastAsia"/>
          <w:kern w:val="0"/>
          <w:sz w:val="24"/>
          <w:szCs w:val="24"/>
        </w:rPr>
        <w:t>浓度较低，未设置脱硝设备。采用</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旋风除尘器</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布袋除尘器</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石灰石石膏法脱硫除尘</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工艺后，可确保</w:t>
      </w:r>
      <w:r w:rsidR="000F2EF6" w:rsidRPr="000F2EF6">
        <w:rPr>
          <w:rFonts w:asciiTheme="minorEastAsia" w:hAnsiTheme="minorEastAsia" w:cs="TimesNewRomanPSMT" w:hint="eastAsia"/>
          <w:kern w:val="0"/>
          <w:sz w:val="24"/>
          <w:szCs w:val="24"/>
        </w:rPr>
        <w:t>SO2</w:t>
      </w:r>
      <w:r w:rsidR="000F2EF6" w:rsidRPr="000F2EF6">
        <w:rPr>
          <w:rFonts w:asciiTheme="minorEastAsia" w:hAnsiTheme="minorEastAsia" w:cs="宋体" w:hint="eastAsia"/>
          <w:kern w:val="0"/>
          <w:sz w:val="24"/>
          <w:szCs w:val="24"/>
        </w:rPr>
        <w:t>排放浓度低于</w:t>
      </w:r>
      <w:r w:rsidR="000F2EF6" w:rsidRPr="000F2EF6">
        <w:rPr>
          <w:rFonts w:asciiTheme="minorEastAsia" w:hAnsiTheme="minorEastAsia" w:cs="TimesNewRomanPSMT" w:hint="eastAsia"/>
          <w:kern w:val="0"/>
          <w:sz w:val="24"/>
          <w:szCs w:val="24"/>
        </w:rPr>
        <w:t>850mg/m3</w:t>
      </w:r>
      <w:r w:rsidR="000F2EF6" w:rsidRPr="000F2EF6">
        <w:rPr>
          <w:rFonts w:asciiTheme="minorEastAsia" w:hAnsiTheme="minorEastAsia" w:cs="宋体" w:hint="eastAsia"/>
          <w:kern w:val="0"/>
          <w:sz w:val="24"/>
          <w:szCs w:val="24"/>
        </w:rPr>
        <w:t>，能够满足《工业炉窑大气污染物排放标准》</w:t>
      </w:r>
      <w:r w:rsidR="000F2EF6" w:rsidRPr="000F2EF6">
        <w:rPr>
          <w:rFonts w:asciiTheme="minorEastAsia" w:hAnsiTheme="minorEastAsia" w:cs="TimesNewRomanPSMT" w:hint="eastAsia"/>
          <w:kern w:val="0"/>
          <w:sz w:val="24"/>
          <w:szCs w:val="24"/>
        </w:rPr>
        <w:t>(GB9078-1996)</w:t>
      </w:r>
      <w:r w:rsidR="000F2EF6" w:rsidRPr="000F2EF6">
        <w:rPr>
          <w:rFonts w:asciiTheme="minorEastAsia" w:hAnsiTheme="minorEastAsia" w:cs="宋体" w:hint="eastAsia"/>
          <w:kern w:val="0"/>
          <w:sz w:val="24"/>
          <w:szCs w:val="24"/>
        </w:rPr>
        <w:t>表</w:t>
      </w:r>
      <w:r w:rsidR="000F2EF6" w:rsidRPr="000F2EF6">
        <w:rPr>
          <w:rFonts w:asciiTheme="minorEastAsia" w:hAnsiTheme="minorEastAsia" w:cs="TimesNewRomanPSMT" w:hint="eastAsia"/>
          <w:kern w:val="0"/>
          <w:sz w:val="24"/>
          <w:szCs w:val="24"/>
        </w:rPr>
        <w:t>4“</w:t>
      </w:r>
      <w:r w:rsidR="000F2EF6" w:rsidRPr="000F2EF6">
        <w:rPr>
          <w:rFonts w:asciiTheme="minorEastAsia" w:hAnsiTheme="minorEastAsia" w:cs="宋体" w:hint="eastAsia"/>
          <w:kern w:val="0"/>
          <w:sz w:val="24"/>
          <w:szCs w:val="24"/>
        </w:rPr>
        <w:t>燃煤炉窑</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标准要求；</w:t>
      </w:r>
      <w:r w:rsidR="000F2EF6" w:rsidRPr="000F2EF6">
        <w:rPr>
          <w:rFonts w:asciiTheme="minorEastAsia" w:hAnsiTheme="minorEastAsia" w:cs="TimesNewRomanPSMT" w:hint="eastAsia"/>
          <w:kern w:val="0"/>
          <w:sz w:val="24"/>
          <w:szCs w:val="24"/>
        </w:rPr>
        <w:t xml:space="preserve">SO2 </w:t>
      </w:r>
      <w:r w:rsidR="000F2EF6" w:rsidRPr="000F2EF6">
        <w:rPr>
          <w:rFonts w:asciiTheme="minorEastAsia" w:hAnsiTheme="minorEastAsia" w:cs="宋体" w:hint="eastAsia"/>
          <w:kern w:val="0"/>
          <w:sz w:val="24"/>
          <w:szCs w:val="24"/>
        </w:rPr>
        <w:t>排放浓度</w:t>
      </w:r>
      <w:r w:rsidR="000F2EF6" w:rsidRPr="000F2EF6">
        <w:rPr>
          <w:rFonts w:asciiTheme="minorEastAsia" w:hAnsiTheme="minorEastAsia" w:cs="TimesNewRomanPSMT" w:hint="eastAsia"/>
          <w:kern w:val="0"/>
          <w:sz w:val="24"/>
          <w:szCs w:val="24"/>
        </w:rPr>
        <w:t>586mg/m3</w:t>
      </w:r>
      <w:r w:rsidR="000F2EF6" w:rsidRPr="000F2EF6">
        <w:rPr>
          <w:rFonts w:asciiTheme="minorEastAsia" w:hAnsiTheme="minorEastAsia" w:cs="宋体" w:hint="eastAsia"/>
          <w:kern w:val="0"/>
          <w:sz w:val="24"/>
          <w:szCs w:val="24"/>
        </w:rPr>
        <w:t>，烟尘浓度</w:t>
      </w:r>
      <w:r w:rsidR="000F2EF6" w:rsidRPr="000F2EF6">
        <w:rPr>
          <w:rFonts w:asciiTheme="minorEastAsia" w:hAnsiTheme="minorEastAsia" w:cs="TimesNewRomanPSMT" w:hint="eastAsia"/>
          <w:kern w:val="0"/>
          <w:sz w:val="24"/>
          <w:szCs w:val="24"/>
        </w:rPr>
        <w:t>100 mg/m3</w:t>
      </w:r>
      <w:r w:rsidR="000F2EF6" w:rsidRPr="000F2EF6">
        <w:rPr>
          <w:rFonts w:asciiTheme="minorEastAsia" w:hAnsiTheme="minorEastAsia" w:cs="宋体" w:hint="eastAsia"/>
          <w:kern w:val="0"/>
          <w:sz w:val="24"/>
          <w:szCs w:val="24"/>
        </w:rPr>
        <w:t>，处理后的废气</w:t>
      </w:r>
      <w:r w:rsidR="000F2EF6" w:rsidRPr="000F2EF6">
        <w:rPr>
          <w:rFonts w:asciiTheme="minorEastAsia" w:hAnsiTheme="minorEastAsia" w:cs="TimesNewRomanPSMT" w:hint="eastAsia"/>
          <w:kern w:val="0"/>
          <w:sz w:val="24"/>
          <w:szCs w:val="24"/>
        </w:rPr>
        <w:t>40m</w:t>
      </w:r>
      <w:r w:rsidR="000F2EF6" w:rsidRPr="000F2EF6">
        <w:rPr>
          <w:rFonts w:asciiTheme="minorEastAsia" w:hAnsiTheme="minorEastAsia" w:cs="宋体" w:hint="eastAsia"/>
          <w:kern w:val="0"/>
          <w:sz w:val="24"/>
          <w:szCs w:val="24"/>
        </w:rPr>
        <w:t>烟囱排放。安装在线监测系统，并与环保部门联网。</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）原料仓、原矿储矿仓、回转窑加料仓、</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转运站收尘系统废气</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项目在原料仓、原矿储矿仓、回转窑加料仓、</w:t>
      </w:r>
      <w:r w:rsidR="000F2EF6" w:rsidRPr="000F2EF6">
        <w:rPr>
          <w:rFonts w:asciiTheme="minorEastAsia" w:hAnsiTheme="minorEastAsia" w:cs="TimesNewRomanPSMT" w:hint="eastAsia"/>
          <w:kern w:val="0"/>
          <w:sz w:val="24"/>
          <w:szCs w:val="24"/>
        </w:rPr>
        <w:t>1#</w:t>
      </w:r>
      <w:r w:rsidR="000F2EF6" w:rsidRPr="000F2EF6">
        <w:rPr>
          <w:rFonts w:asciiTheme="minorEastAsia" w:hAnsiTheme="minorEastAsia" w:cs="宋体" w:hint="eastAsia"/>
          <w:kern w:val="0"/>
          <w:sz w:val="24"/>
          <w:szCs w:val="24"/>
        </w:rPr>
        <w:t>转运站均配置通风收尘系统。各产尘点均采用集尘罩捕集、布袋除尘器净化，经除尘器净化后的排气分别由</w:t>
      </w:r>
      <w:r w:rsidR="000F2EF6" w:rsidRPr="000F2EF6">
        <w:rPr>
          <w:rFonts w:asciiTheme="minorEastAsia" w:hAnsiTheme="minorEastAsia" w:cs="TimesNewRomanPSMT" w:hint="eastAsia"/>
          <w:kern w:val="0"/>
          <w:sz w:val="24"/>
          <w:szCs w:val="24"/>
        </w:rPr>
        <w:t>4</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15m </w:t>
      </w:r>
      <w:r w:rsidR="000F2EF6" w:rsidRPr="000F2EF6">
        <w:rPr>
          <w:rFonts w:asciiTheme="minorEastAsia" w:hAnsiTheme="minorEastAsia" w:cs="宋体" w:hint="eastAsia"/>
          <w:kern w:val="0"/>
          <w:sz w:val="24"/>
          <w:szCs w:val="24"/>
        </w:rPr>
        <w:t>高排气筒外排。经布袋除尘器处理后，可确保粉尘浓度低于</w:t>
      </w:r>
      <w:r w:rsidR="000F2EF6" w:rsidRPr="000F2EF6">
        <w:rPr>
          <w:rFonts w:asciiTheme="minorEastAsia" w:hAnsiTheme="minorEastAsia" w:cs="TimesNewRomanPSMT" w:hint="eastAsia"/>
          <w:kern w:val="0"/>
          <w:sz w:val="24"/>
          <w:szCs w:val="24"/>
        </w:rPr>
        <w:t>15mg/m3</w:t>
      </w:r>
      <w:r w:rsidR="000F2EF6" w:rsidRPr="000F2EF6">
        <w:rPr>
          <w:rFonts w:asciiTheme="minorEastAsia" w:hAnsiTheme="minorEastAsia" w:cs="宋体" w:hint="eastAsia"/>
          <w:kern w:val="0"/>
          <w:sz w:val="24"/>
          <w:szCs w:val="24"/>
        </w:rPr>
        <w:t>，满足《铁矿采选工业污染物排放标准》（</w:t>
      </w:r>
      <w:r w:rsidR="000F2EF6" w:rsidRPr="000F2EF6">
        <w:rPr>
          <w:rFonts w:asciiTheme="minorEastAsia" w:hAnsiTheme="minorEastAsia" w:cs="TimesNewRomanPSMT" w:hint="eastAsia"/>
          <w:kern w:val="0"/>
          <w:sz w:val="24"/>
          <w:szCs w:val="24"/>
        </w:rPr>
        <w:t>GB28661-2012</w:t>
      </w:r>
      <w:r w:rsidR="000F2EF6" w:rsidRPr="000F2EF6">
        <w:rPr>
          <w:rFonts w:asciiTheme="minorEastAsia" w:hAnsiTheme="minorEastAsia" w:cs="宋体" w:hint="eastAsia"/>
          <w:kern w:val="0"/>
          <w:sz w:val="24"/>
          <w:szCs w:val="24"/>
        </w:rPr>
        <w:t>）要求。</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）无组织废气</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原料、燃煤、铁精矿采用封闭筒仓储存，生产过程中物料的输送采用密闭输送，布料系_统采用半封闭式，确保本项目无组织排放粉尘满足《铁矿采选工业</w:t>
      </w:r>
      <w:r w:rsidR="000F2EF6" w:rsidRPr="000F2EF6">
        <w:rPr>
          <w:rFonts w:asciiTheme="minorEastAsia" w:hAnsiTheme="minorEastAsia" w:cs="宋体" w:hint="eastAsia"/>
          <w:kern w:val="0"/>
          <w:sz w:val="24"/>
          <w:szCs w:val="24"/>
        </w:rPr>
        <w:lastRenderedPageBreak/>
        <w:t>污染物排放标准》（</w:t>
      </w:r>
      <w:r w:rsidR="000F2EF6" w:rsidRPr="000F2EF6">
        <w:rPr>
          <w:rFonts w:asciiTheme="minorEastAsia" w:hAnsiTheme="minorEastAsia" w:cs="TimesNewRomanPSMT" w:hint="eastAsia"/>
          <w:kern w:val="0"/>
          <w:sz w:val="24"/>
          <w:szCs w:val="24"/>
        </w:rPr>
        <w:t>GB28661-2012</w:t>
      </w:r>
      <w:r w:rsidR="000F2EF6" w:rsidRPr="000F2EF6">
        <w:rPr>
          <w:rFonts w:asciiTheme="minorEastAsia" w:hAnsiTheme="minorEastAsia" w:cs="宋体" w:hint="eastAsia"/>
          <w:kern w:val="0"/>
          <w:sz w:val="24"/>
          <w:szCs w:val="24"/>
        </w:rPr>
        <w:t>）无组织监控浓度限值要求。项目在原料输送、布料、出料、卸料过程会产生无组织粉尘，为了有效控制无组织排放，</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建设单位采取了一些措施：</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）原料和燃煤堆存于封闭料仓内；</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）生产过程中物料的输送采用密闭输送；</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）布料系统为半封闭式；</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）回转窑出料口设计有集气罩，无组织粉尘收集后送三级脱硫除尘系统处理。</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）铁精矿堆存于封闭料仓内。</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10.5.2.2</w:t>
      </w:r>
      <w:r w:rsidR="000F2EF6" w:rsidRPr="000F2EF6">
        <w:rPr>
          <w:rFonts w:asciiTheme="minorEastAsia" w:hAnsiTheme="minorEastAsia" w:cs="宋体" w:hint="eastAsia"/>
          <w:kern w:val="0"/>
          <w:sz w:val="24"/>
          <w:szCs w:val="24"/>
        </w:rPr>
        <w:t>废水治理措施</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）生产废水</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上述产生的废水中，湿法脱硫废水经处理后循环使用不外排；生活污水和和设备及地面冲洗水混合排入厂内</w:t>
      </w:r>
      <w:r w:rsidR="000F2EF6" w:rsidRPr="000F2EF6">
        <w:rPr>
          <w:rFonts w:asciiTheme="minorEastAsia" w:hAnsiTheme="minorEastAsia" w:cs="TimesNewRomanPSMT" w:hint="eastAsia"/>
          <w:kern w:val="0"/>
          <w:sz w:val="24"/>
          <w:szCs w:val="24"/>
        </w:rPr>
        <w:t xml:space="preserve">WSZ-A/O </w:t>
      </w:r>
      <w:r w:rsidR="000F2EF6" w:rsidRPr="000F2EF6">
        <w:rPr>
          <w:rFonts w:asciiTheme="minorEastAsia" w:hAnsiTheme="minorEastAsia" w:cs="宋体" w:hint="eastAsia"/>
          <w:kern w:val="0"/>
          <w:sz w:val="24"/>
          <w:szCs w:val="24"/>
        </w:rPr>
        <w:t>系列污水处理设备生化处理后作脱硫补充水，不外排放。既节约了水资源，又减少了进入水体的污染物总量。本项目水循环利用率</w:t>
      </w:r>
      <w:r w:rsidR="000F2EF6" w:rsidRPr="000F2EF6">
        <w:rPr>
          <w:rFonts w:asciiTheme="minorEastAsia" w:hAnsiTheme="minorEastAsia" w:cs="TimesNewRomanPSMT" w:hint="eastAsia"/>
          <w:kern w:val="0"/>
          <w:sz w:val="24"/>
          <w:szCs w:val="24"/>
        </w:rPr>
        <w:t>&gt; 100</w:t>
      </w:r>
      <w:r w:rsidR="000F2EF6" w:rsidRPr="000F2EF6">
        <w:rPr>
          <w:rFonts w:asciiTheme="minorEastAsia" w:hAnsiTheme="minorEastAsia" w:cs="宋体" w:hint="eastAsia"/>
          <w:kern w:val="0"/>
          <w:sz w:val="24"/>
          <w:szCs w:val="24"/>
        </w:rPr>
        <w:t>％。本项目污水处理能力</w:t>
      </w:r>
      <w:r w:rsidR="000F2EF6" w:rsidRPr="000F2EF6">
        <w:rPr>
          <w:rFonts w:asciiTheme="minorEastAsia" w:hAnsiTheme="minorEastAsia" w:cs="TimesNewRomanPSMT" w:hint="eastAsia"/>
          <w:kern w:val="0"/>
          <w:sz w:val="24"/>
          <w:szCs w:val="24"/>
        </w:rPr>
        <w:t>20m3/d</w:t>
      </w:r>
      <w:r w:rsidR="000F2EF6"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2 </w:t>
      </w:r>
      <w:r w:rsidRPr="000F2EF6">
        <w:rPr>
          <w:rFonts w:asciiTheme="minorEastAsia" w:hAnsiTheme="minorEastAsia" w:cs="宋体" w:hint="eastAsia"/>
          <w:kern w:val="0"/>
          <w:sz w:val="24"/>
          <w:szCs w:val="24"/>
        </w:rPr>
        <w:t>地下水污染防治措施</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厂区地面硬化，防止对地下水污染。</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10.5.2.3</w:t>
      </w:r>
      <w:r w:rsidR="000F2EF6" w:rsidRPr="000F2EF6">
        <w:rPr>
          <w:rFonts w:asciiTheme="minorEastAsia" w:hAnsiTheme="minorEastAsia" w:cs="宋体" w:hint="eastAsia"/>
          <w:kern w:val="0"/>
          <w:sz w:val="24"/>
          <w:szCs w:val="24"/>
        </w:rPr>
        <w:t>固体废物处理措施</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生产中各环节中除尘器收下的粉尘，全部返回生产工艺，不外排；废弃包装袋、废品等送废品公司回收；生活垃圾送垃圾场堆存统一处理。</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项目产生的固废主要为脱硫除尘过程产生的脱硫石膏、水处理污泥、发生炉灰渣、废机油废润滑油和生活垃圾等。</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项目烟气采用石灰石</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石膏法脱硫除尘。脱硫反应中生成的亚硫酸钙在空气的作用下被氧化成硫酸钙晶体</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即石膏</w:t>
      </w:r>
      <w:r w:rsidR="000F2EF6" w:rsidRPr="000F2EF6">
        <w:rPr>
          <w:rFonts w:asciiTheme="minorEastAsia" w:hAnsiTheme="minorEastAsia" w:cs="TimesNewRomanPSMT" w:hint="eastAsia"/>
          <w:kern w:val="0"/>
          <w:sz w:val="24"/>
          <w:szCs w:val="24"/>
        </w:rPr>
        <w:t>)</w:t>
      </w:r>
      <w:r w:rsidR="000F2EF6" w:rsidRPr="000F2EF6">
        <w:rPr>
          <w:rFonts w:asciiTheme="minorEastAsia" w:hAnsiTheme="minorEastAsia" w:cs="宋体" w:hint="eastAsia"/>
          <w:kern w:val="0"/>
          <w:sz w:val="24"/>
          <w:szCs w:val="24"/>
        </w:rPr>
        <w:t>。经压滤后产生量</w:t>
      </w:r>
      <w:r w:rsidR="000F2EF6" w:rsidRPr="000F2EF6">
        <w:rPr>
          <w:rFonts w:asciiTheme="minorEastAsia" w:hAnsiTheme="minorEastAsia" w:cs="TimesNewRomanPSMT" w:hint="eastAsia"/>
          <w:kern w:val="0"/>
          <w:sz w:val="24"/>
          <w:szCs w:val="24"/>
        </w:rPr>
        <w:t>4644t/a</w:t>
      </w:r>
      <w:r w:rsidR="000F2EF6" w:rsidRPr="000F2EF6">
        <w:rPr>
          <w:rFonts w:asciiTheme="minorEastAsia" w:hAnsiTheme="minorEastAsia" w:cs="宋体" w:hint="eastAsia"/>
          <w:kern w:val="0"/>
          <w:sz w:val="24"/>
          <w:szCs w:val="24"/>
        </w:rPr>
        <w:t>，硫酸钙含量</w:t>
      </w:r>
      <w:r w:rsidR="000F2EF6" w:rsidRPr="000F2EF6">
        <w:rPr>
          <w:rFonts w:asciiTheme="minorEastAsia" w:hAnsiTheme="minorEastAsia" w:cs="TimesNewRomanPSMT" w:hint="eastAsia"/>
          <w:kern w:val="0"/>
          <w:sz w:val="24"/>
          <w:szCs w:val="24"/>
        </w:rPr>
        <w:t>80%</w:t>
      </w:r>
      <w:r w:rsidR="000F2EF6" w:rsidRPr="000F2EF6">
        <w:rPr>
          <w:rFonts w:asciiTheme="minorEastAsia" w:hAnsiTheme="minorEastAsia" w:cs="宋体" w:hint="eastAsia"/>
          <w:kern w:val="0"/>
          <w:sz w:val="24"/>
          <w:szCs w:val="24"/>
        </w:rPr>
        <w:t>，属于Ⅱ类渣，外售水泥公司作生产水泥的原料。</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废水生化处理过程会产生废水处理污泥压滤后送往垃圾场堆存。发生炉燃烧煤炭过程中，产生约</w:t>
      </w:r>
      <w:r w:rsidR="000F2EF6" w:rsidRPr="000F2EF6">
        <w:rPr>
          <w:rFonts w:asciiTheme="minorEastAsia" w:hAnsiTheme="minorEastAsia" w:cs="TimesNewRomanPSMT" w:hint="eastAsia"/>
          <w:kern w:val="0"/>
          <w:sz w:val="24"/>
          <w:szCs w:val="24"/>
        </w:rPr>
        <w:t xml:space="preserve">10400t/a </w:t>
      </w:r>
      <w:r w:rsidR="000F2EF6" w:rsidRPr="000F2EF6">
        <w:rPr>
          <w:rFonts w:asciiTheme="minorEastAsia" w:hAnsiTheme="minorEastAsia" w:cs="宋体" w:hint="eastAsia"/>
          <w:kern w:val="0"/>
          <w:sz w:val="24"/>
          <w:szCs w:val="24"/>
        </w:rPr>
        <w:t>炉渣，主要成份为</w:t>
      </w:r>
      <w:r w:rsidR="000F2EF6" w:rsidRPr="000F2EF6">
        <w:rPr>
          <w:rFonts w:asciiTheme="minorEastAsia" w:hAnsiTheme="minorEastAsia" w:cs="TimesNewRomanPSMT" w:hint="eastAsia"/>
          <w:kern w:val="0"/>
          <w:sz w:val="24"/>
          <w:szCs w:val="24"/>
        </w:rPr>
        <w:t>SiO2</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CaO</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Al2O3</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 xml:space="preserve">MgO </w:t>
      </w:r>
      <w:r w:rsidR="000F2EF6" w:rsidRPr="000F2EF6">
        <w:rPr>
          <w:rFonts w:asciiTheme="minorEastAsia" w:hAnsiTheme="minorEastAsia" w:cs="宋体" w:hint="eastAsia"/>
          <w:kern w:val="0"/>
          <w:sz w:val="24"/>
          <w:szCs w:val="24"/>
        </w:rPr>
        <w:t>等，</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属一般固废Ⅱ类渣，拟外售水泥公司作生产水泥的原料。</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原矿仓、粉料仓及破碎车间布袋除尘器收集的除尘灰，以及焙烧车间旋风、布袋除尘器收集的除尘灰，成分与原料成份相同，属一般固废，直接进入焙烧工</w:t>
      </w:r>
      <w:r w:rsidR="000F2EF6" w:rsidRPr="000F2EF6">
        <w:rPr>
          <w:rFonts w:asciiTheme="minorEastAsia" w:hAnsiTheme="minorEastAsia" w:cs="宋体" w:hint="eastAsia"/>
          <w:kern w:val="0"/>
          <w:sz w:val="24"/>
          <w:szCs w:val="24"/>
        </w:rPr>
        <w:lastRenderedPageBreak/>
        <w:t>序回用。各类机械设备更换下来的废机油、废润滑油，产生的废树脂，为危险废物，不得随意丢弃，污染环境。设</w:t>
      </w:r>
      <w:r w:rsidR="000F2EF6" w:rsidRPr="000F2EF6">
        <w:rPr>
          <w:rFonts w:asciiTheme="minorEastAsia" w:hAnsiTheme="minorEastAsia" w:cs="TimesNewRomanPSMT" w:hint="eastAsia"/>
          <w:kern w:val="0"/>
          <w:sz w:val="24"/>
          <w:szCs w:val="24"/>
        </w:rPr>
        <w:t xml:space="preserve">50m2 </w:t>
      </w:r>
      <w:r w:rsidR="000F2EF6" w:rsidRPr="000F2EF6">
        <w:rPr>
          <w:rFonts w:asciiTheme="minorEastAsia" w:hAnsiTheme="minorEastAsia" w:cs="宋体" w:hint="eastAsia"/>
          <w:kern w:val="0"/>
          <w:sz w:val="24"/>
          <w:szCs w:val="24"/>
        </w:rPr>
        <w:t>危废暂存间，按《危险废物贮存污染控制标准》（</w:t>
      </w:r>
      <w:r w:rsidR="000F2EF6" w:rsidRPr="000F2EF6">
        <w:rPr>
          <w:rFonts w:asciiTheme="minorEastAsia" w:hAnsiTheme="minorEastAsia" w:cs="TimesNewRomanPSMT" w:hint="eastAsia"/>
          <w:kern w:val="0"/>
          <w:sz w:val="24"/>
          <w:szCs w:val="24"/>
        </w:rPr>
        <w:t>GB 18597-2001</w:t>
      </w:r>
      <w:r w:rsidR="000F2EF6" w:rsidRPr="000F2EF6">
        <w:rPr>
          <w:rFonts w:asciiTheme="minorEastAsia" w:hAnsiTheme="minorEastAsia" w:cs="宋体" w:hint="eastAsia"/>
          <w:kern w:val="0"/>
          <w:sz w:val="24"/>
          <w:szCs w:val="24"/>
        </w:rPr>
        <w:t>）（及</w:t>
      </w:r>
      <w:r w:rsidR="000F2EF6" w:rsidRPr="000F2EF6">
        <w:rPr>
          <w:rFonts w:asciiTheme="minorEastAsia" w:hAnsiTheme="minorEastAsia" w:cs="TimesNewRomanPSMT" w:hint="eastAsia"/>
          <w:kern w:val="0"/>
          <w:sz w:val="24"/>
          <w:szCs w:val="24"/>
        </w:rPr>
        <w:t xml:space="preserve">2013 </w:t>
      </w:r>
      <w:r w:rsidR="000F2EF6" w:rsidRPr="000F2EF6">
        <w:rPr>
          <w:rFonts w:asciiTheme="minorEastAsia" w:hAnsiTheme="minorEastAsia" w:cs="宋体" w:hint="eastAsia"/>
          <w:kern w:val="0"/>
          <w:sz w:val="24"/>
          <w:szCs w:val="24"/>
        </w:rPr>
        <w:t>年修改单）建设和管理，然后委托有危废处置资质的单位或部门进行处理。项目产生的生活垃圾拟由当地环卫部门统一收集处理。</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综上，本项目产生的各项固废，可得到合理处理处置，最终实现零排放。</w:t>
      </w:r>
    </w:p>
    <w:p w:rsidR="000F2EF6" w:rsidRPr="000F2EF6" w:rsidRDefault="00C15448" w:rsidP="000F2EF6">
      <w:pPr>
        <w:spacing w:line="360" w:lineRule="auto"/>
        <w:rPr>
          <w:rFonts w:asciiTheme="minorEastAsia" w:hAnsiTheme="minorEastAsia" w:cs="宋体"/>
          <w:kern w:val="0"/>
          <w:sz w:val="24"/>
          <w:szCs w:val="24"/>
        </w:rPr>
      </w:pPr>
      <w:r>
        <w:rPr>
          <w:rFonts w:asciiTheme="minorEastAsia" w:hAnsiTheme="minorEastAsia" w:cs="TimesNewRomanPS-BoldMT" w:hint="eastAsia"/>
          <w:b/>
          <w:bCs/>
          <w:kern w:val="0"/>
          <w:sz w:val="24"/>
          <w:szCs w:val="24"/>
        </w:rPr>
        <w:t>10.5.2.4</w:t>
      </w:r>
      <w:r w:rsidR="000F2EF6" w:rsidRPr="000F2EF6">
        <w:rPr>
          <w:rFonts w:asciiTheme="minorEastAsia" w:hAnsiTheme="minorEastAsia" w:cs="TimesNewRomanPS-BoldMT" w:hint="eastAsia"/>
          <w:b/>
          <w:bCs/>
          <w:kern w:val="0"/>
          <w:sz w:val="24"/>
          <w:szCs w:val="24"/>
        </w:rPr>
        <w:t xml:space="preserve"> </w:t>
      </w:r>
      <w:r w:rsidR="000F2EF6" w:rsidRPr="000F2EF6">
        <w:rPr>
          <w:rFonts w:asciiTheme="minorEastAsia" w:hAnsiTheme="minorEastAsia" w:cs="宋体" w:hint="eastAsia"/>
          <w:kern w:val="0"/>
          <w:sz w:val="24"/>
          <w:szCs w:val="24"/>
        </w:rPr>
        <w:t>噪声防治措施_</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在设备选型时，尽可能选用同功率低噪声的设备，调整总图布置设备位置，安装时基础采取隔振措施，减少设备振动噪声。在建筑上采取吸声与隔离相结合的措施，留出足够的绿化用地，在噪声源强所在构筑物外围种植灌木丛形成绿色屏障，减少噪声对周围环境的影响。</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10.5.2.5</w:t>
      </w:r>
      <w:r w:rsidR="000F2EF6" w:rsidRPr="000F2EF6">
        <w:rPr>
          <w:rFonts w:asciiTheme="minorEastAsia" w:hAnsiTheme="minorEastAsia" w:cs="宋体" w:hint="eastAsia"/>
          <w:kern w:val="0"/>
          <w:sz w:val="24"/>
          <w:szCs w:val="24"/>
        </w:rPr>
        <w:t>生态环境保护措施</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1</w:t>
      </w:r>
      <w:r w:rsidR="000F2EF6" w:rsidRPr="000F2EF6">
        <w:rPr>
          <w:rFonts w:asciiTheme="minorEastAsia" w:hAnsiTheme="minorEastAsia" w:cs="宋体" w:hint="eastAsia"/>
          <w:kern w:val="0"/>
          <w:sz w:val="24"/>
          <w:szCs w:val="24"/>
        </w:rPr>
        <w:t>）施工期加强施工期管理，尽量减少施工工程的影响范围。对临时工棚的搭建、建材堆放要合理布局，尽量减少临时占地造成的影响，对生活及生产中产生的废物（包括污水）要统一收集处理，不得任意排放，严禁影响景观和环境污染的现象发生。土建工程中产生的废弃土石方不得随意堆放，以防止水土流失造成沟渠阻塞等产生的生态环境影响。</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2</w:t>
      </w:r>
      <w:r w:rsidR="000F2EF6" w:rsidRPr="000F2EF6">
        <w:rPr>
          <w:rFonts w:asciiTheme="minorEastAsia" w:hAnsiTheme="minorEastAsia" w:cs="宋体" w:hint="eastAsia"/>
          <w:kern w:val="0"/>
          <w:sz w:val="24"/>
          <w:szCs w:val="24"/>
        </w:rPr>
        <w:t>）运营期生态环境保护措施</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a.</w:t>
      </w:r>
      <w:r w:rsidRPr="000F2EF6">
        <w:rPr>
          <w:rFonts w:asciiTheme="minorEastAsia" w:hAnsiTheme="minorEastAsia" w:cs="宋体" w:hint="eastAsia"/>
          <w:kern w:val="0"/>
          <w:sz w:val="24"/>
          <w:szCs w:val="24"/>
        </w:rPr>
        <w:t>制定水土保持方案，采取修建防洪沟、设挡土墙等水保措施，以防止水土流失产生。</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c.</w:t>
      </w:r>
      <w:r w:rsidRPr="000F2EF6">
        <w:rPr>
          <w:rFonts w:asciiTheme="minorEastAsia" w:hAnsiTheme="minorEastAsia" w:cs="宋体" w:hint="eastAsia"/>
          <w:kern w:val="0"/>
          <w:sz w:val="24"/>
          <w:szCs w:val="24"/>
        </w:rPr>
        <w:t>应采用完善的防渗、集排水措施，防止淋溶水污染地表水和地下水以及水土流失。</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d.</w:t>
      </w:r>
      <w:r w:rsidRPr="000F2EF6">
        <w:rPr>
          <w:rFonts w:asciiTheme="minorEastAsia" w:hAnsiTheme="minorEastAsia" w:cs="宋体" w:hint="eastAsia"/>
          <w:kern w:val="0"/>
          <w:sz w:val="24"/>
          <w:szCs w:val="24"/>
        </w:rPr>
        <w:t>厂区制定严格的环境管理制度，保证各类除尘器正常运行，严防事故排放。</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10.5.2.6</w:t>
      </w:r>
      <w:r w:rsidR="000F2EF6" w:rsidRPr="000F2EF6">
        <w:rPr>
          <w:rFonts w:asciiTheme="minorEastAsia" w:hAnsiTheme="minorEastAsia" w:cs="宋体" w:hint="eastAsia"/>
          <w:kern w:val="0"/>
          <w:sz w:val="24"/>
          <w:szCs w:val="24"/>
        </w:rPr>
        <w:t>风险防范措施</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w:t>
      </w:r>
      <w:r w:rsidR="000F2EF6" w:rsidRPr="000F2EF6">
        <w:rPr>
          <w:rFonts w:asciiTheme="minorEastAsia" w:hAnsiTheme="minorEastAsia" w:cs="TimesNewRomanPSMT" w:hint="eastAsia"/>
          <w:kern w:val="0"/>
          <w:sz w:val="24"/>
          <w:szCs w:val="24"/>
        </w:rPr>
        <w:t>1</w:t>
      </w:r>
      <w:r w:rsidR="000F2EF6" w:rsidRPr="000F2EF6">
        <w:rPr>
          <w:rFonts w:asciiTheme="minorEastAsia" w:hAnsiTheme="minorEastAsia" w:cs="宋体" w:hint="eastAsia"/>
          <w:kern w:val="0"/>
          <w:sz w:val="24"/>
          <w:szCs w:val="24"/>
        </w:rPr>
        <w:t>）煤气发生炉蒸汽压力特种设备，存在着因缺水，结垢散热不良，设计、制造、材料缺陷、安全附件失灵、超期服役、烘炉和点火时如因操作失误等原因都可能导致爆炸的危险。应制定应急救援预案并加强安全管理，最大限度减少事故造成的损失。依据《城镇燃气设计规范》</w:t>
      </w:r>
      <w:r w:rsidR="000F2EF6" w:rsidRPr="000F2EF6">
        <w:rPr>
          <w:rFonts w:asciiTheme="minorEastAsia" w:hAnsiTheme="minorEastAsia" w:cs="TimesNewRomanPSMT" w:hint="eastAsia"/>
          <w:kern w:val="0"/>
          <w:sz w:val="24"/>
          <w:szCs w:val="24"/>
        </w:rPr>
        <w:t>GB50028-2006</w:t>
      </w:r>
      <w:r w:rsidR="000F2EF6" w:rsidRPr="000F2EF6">
        <w:rPr>
          <w:rFonts w:asciiTheme="minorEastAsia" w:hAnsiTheme="minorEastAsia" w:cs="宋体" w:hint="eastAsia"/>
          <w:kern w:val="0"/>
          <w:sz w:val="24"/>
          <w:szCs w:val="24"/>
        </w:rPr>
        <w:t>，本项目应作到：</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t>a.</w:t>
      </w:r>
      <w:r w:rsidRPr="000F2EF6">
        <w:rPr>
          <w:rFonts w:asciiTheme="minorEastAsia" w:hAnsiTheme="minorEastAsia" w:cs="宋体" w:hint="eastAsia"/>
          <w:kern w:val="0"/>
          <w:sz w:val="24"/>
          <w:szCs w:val="24"/>
        </w:rPr>
        <w:t>煤气发生炉距道路间距不得小于</w:t>
      </w:r>
      <w:r w:rsidRPr="000F2EF6">
        <w:rPr>
          <w:rFonts w:asciiTheme="minorEastAsia" w:hAnsiTheme="minorEastAsia" w:cs="TimesNewRomanPSMT" w:hint="eastAsia"/>
          <w:kern w:val="0"/>
          <w:sz w:val="24"/>
          <w:szCs w:val="24"/>
        </w:rPr>
        <w:t>25</w:t>
      </w:r>
      <w:r w:rsidRPr="000F2EF6">
        <w:rPr>
          <w:rFonts w:asciiTheme="minorEastAsia" w:hAnsiTheme="minorEastAsia" w:cs="宋体" w:hint="eastAsia"/>
          <w:kern w:val="0"/>
          <w:sz w:val="24"/>
          <w:szCs w:val="24"/>
        </w:rPr>
        <w:t>米。</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TimesNewRomanPSMT" w:hint="eastAsia"/>
          <w:kern w:val="0"/>
          <w:sz w:val="24"/>
          <w:szCs w:val="24"/>
        </w:rPr>
        <w:lastRenderedPageBreak/>
        <w:t>b.</w:t>
      </w:r>
      <w:r w:rsidRPr="000F2EF6">
        <w:rPr>
          <w:rFonts w:asciiTheme="minorEastAsia" w:hAnsiTheme="minorEastAsia" w:cs="宋体" w:hint="eastAsia"/>
          <w:kern w:val="0"/>
          <w:sz w:val="24"/>
          <w:szCs w:val="24"/>
        </w:rPr>
        <w:t>工程竣工后经验收合格方可投入使用。</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）加强管理防止风险事故发生，制定风险防范应急预案。</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）厂房设计按《建筑设计防火规范》</w:t>
      </w:r>
      <w:r w:rsidRPr="000F2EF6">
        <w:rPr>
          <w:rFonts w:asciiTheme="minorEastAsia" w:hAnsiTheme="minorEastAsia" w:cs="TimesNewRomanPSMT" w:hint="eastAsia"/>
          <w:kern w:val="0"/>
          <w:sz w:val="24"/>
          <w:szCs w:val="24"/>
        </w:rPr>
        <w:t>GB50016-2006</w:t>
      </w:r>
      <w:r w:rsidRPr="000F2EF6">
        <w:rPr>
          <w:rFonts w:asciiTheme="minorEastAsia" w:hAnsiTheme="minorEastAsia" w:cs="宋体" w:hint="eastAsia"/>
          <w:kern w:val="0"/>
          <w:sz w:val="24"/>
          <w:szCs w:val="24"/>
        </w:rPr>
        <w:t>标准执行。</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）脱硫塔引风机与泵连锁，当泵停运时，风机同时停止运行</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）所有水池应作防腐、防渗漏处理，防止污染地下水。</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）设置的</w:t>
      </w:r>
      <w:r w:rsidRPr="000F2EF6">
        <w:rPr>
          <w:rFonts w:asciiTheme="minorEastAsia" w:hAnsiTheme="minorEastAsia" w:cs="TimesNewRomanPSMT" w:hint="eastAsia"/>
          <w:kern w:val="0"/>
          <w:sz w:val="24"/>
          <w:szCs w:val="24"/>
        </w:rPr>
        <w:t>100m3</w:t>
      </w:r>
      <w:r w:rsidRPr="000F2EF6">
        <w:rPr>
          <w:rFonts w:asciiTheme="minorEastAsia" w:hAnsiTheme="minorEastAsia" w:cs="宋体" w:hint="eastAsia"/>
          <w:kern w:val="0"/>
          <w:sz w:val="24"/>
          <w:szCs w:val="24"/>
        </w:rPr>
        <w:t>事故收集池、平常保持空池状态，并与本项目生产区管道连接。设置的</w:t>
      </w:r>
      <w:r w:rsidRPr="000F2EF6">
        <w:rPr>
          <w:rFonts w:asciiTheme="minorEastAsia" w:hAnsiTheme="minorEastAsia" w:cs="TimesNewRomanPSMT" w:hint="eastAsia"/>
          <w:kern w:val="0"/>
          <w:sz w:val="24"/>
          <w:szCs w:val="24"/>
        </w:rPr>
        <w:t>1000m3</w:t>
      </w:r>
      <w:r w:rsidRPr="000F2EF6">
        <w:rPr>
          <w:rFonts w:asciiTheme="minorEastAsia" w:hAnsiTheme="minorEastAsia" w:cs="宋体" w:hint="eastAsia"/>
          <w:kern w:val="0"/>
          <w:sz w:val="24"/>
          <w:szCs w:val="24"/>
        </w:rPr>
        <w:t>初期雨水收集池，平常保持空池状态。</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10.6</w:t>
      </w:r>
      <w:r w:rsidR="000F2EF6" w:rsidRPr="000F2EF6">
        <w:rPr>
          <w:rFonts w:asciiTheme="minorEastAsia" w:hAnsiTheme="minorEastAsia" w:cs="宋体" w:hint="eastAsia"/>
          <w:kern w:val="0"/>
          <w:sz w:val="24"/>
          <w:szCs w:val="24"/>
        </w:rPr>
        <w:t>环境管理与监测计划</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10.6.1</w:t>
      </w:r>
      <w:r w:rsidR="000F2EF6" w:rsidRPr="000F2EF6">
        <w:rPr>
          <w:rFonts w:asciiTheme="minorEastAsia" w:hAnsiTheme="minorEastAsia" w:cs="TimesNewRomanPS-BoldMT" w:hint="eastAsia"/>
          <w:b/>
          <w:bCs/>
          <w:kern w:val="0"/>
          <w:sz w:val="24"/>
          <w:szCs w:val="24"/>
        </w:rPr>
        <w:t xml:space="preserve"> </w:t>
      </w:r>
      <w:r w:rsidR="000F2EF6" w:rsidRPr="000F2EF6">
        <w:rPr>
          <w:rFonts w:asciiTheme="minorEastAsia" w:hAnsiTheme="minorEastAsia" w:cs="宋体" w:hint="eastAsia"/>
          <w:kern w:val="0"/>
          <w:sz w:val="24"/>
          <w:szCs w:val="24"/>
        </w:rPr>
        <w:t>施工期的环境管理</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项目需加强施工期的环境管理，具体措施如下：</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MT" w:hint="eastAsia"/>
          <w:kern w:val="0"/>
          <w:sz w:val="24"/>
          <w:szCs w:val="24"/>
        </w:rPr>
        <w:t xml:space="preserve">    </w:t>
      </w:r>
      <w:r w:rsidR="000F2EF6" w:rsidRPr="000F2EF6">
        <w:rPr>
          <w:rFonts w:asciiTheme="minorEastAsia" w:hAnsiTheme="minorEastAsia" w:cs="TimesNewRomanPSMT" w:hint="eastAsia"/>
          <w:kern w:val="0"/>
          <w:sz w:val="24"/>
          <w:szCs w:val="24"/>
        </w:rPr>
        <w:t>(1)</w:t>
      </w:r>
      <w:r w:rsidR="000F2EF6" w:rsidRPr="000F2EF6">
        <w:rPr>
          <w:rFonts w:asciiTheme="minorEastAsia" w:hAnsiTheme="minorEastAsia" w:cs="宋体" w:hint="eastAsia"/>
          <w:kern w:val="0"/>
          <w:sz w:val="24"/>
          <w:szCs w:val="24"/>
        </w:rPr>
        <w:t>施工前认真编制施工组织计划，做到文明施工；</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MT" w:hint="eastAsia"/>
          <w:kern w:val="0"/>
          <w:sz w:val="24"/>
          <w:szCs w:val="24"/>
        </w:rPr>
        <w:t xml:space="preserve">    </w:t>
      </w:r>
      <w:r w:rsidR="000F2EF6" w:rsidRPr="000F2EF6">
        <w:rPr>
          <w:rFonts w:asciiTheme="minorEastAsia" w:hAnsiTheme="minorEastAsia" w:cs="TimesNewRomanPSMT" w:hint="eastAsia"/>
          <w:kern w:val="0"/>
          <w:sz w:val="24"/>
          <w:szCs w:val="24"/>
        </w:rPr>
        <w:t>(2)</w:t>
      </w:r>
      <w:r w:rsidR="000F2EF6" w:rsidRPr="000F2EF6">
        <w:rPr>
          <w:rFonts w:asciiTheme="minorEastAsia" w:hAnsiTheme="minorEastAsia" w:cs="宋体" w:hint="eastAsia"/>
          <w:kern w:val="0"/>
          <w:sz w:val="24"/>
          <w:szCs w:val="24"/>
        </w:rPr>
        <w:t>将环保主要内容体现在建设项目工程施工承包合同中，对施工方法、施工机械、施工速度、施工时段等要充分考虑环境保护要求，特别是施工过程中产生的噪声、污水、固体废物、风扬尘及水土流失对周围环境的影响，要有行之有效的处置措施，建设单位要将此项内容作为工程施工考核的重要指标之一；</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MT" w:hint="eastAsia"/>
          <w:kern w:val="0"/>
          <w:sz w:val="24"/>
          <w:szCs w:val="24"/>
        </w:rPr>
        <w:t xml:space="preserve">    </w:t>
      </w:r>
      <w:r w:rsidR="000F2EF6" w:rsidRPr="000F2EF6">
        <w:rPr>
          <w:rFonts w:asciiTheme="minorEastAsia" w:hAnsiTheme="minorEastAsia" w:cs="TimesNewRomanPSMT" w:hint="eastAsia"/>
          <w:kern w:val="0"/>
          <w:sz w:val="24"/>
          <w:szCs w:val="24"/>
        </w:rPr>
        <w:t>(3)</w:t>
      </w:r>
      <w:r w:rsidR="000F2EF6" w:rsidRPr="000F2EF6">
        <w:rPr>
          <w:rFonts w:asciiTheme="minorEastAsia" w:hAnsiTheme="minorEastAsia" w:cs="宋体" w:hint="eastAsia"/>
          <w:kern w:val="0"/>
          <w:sz w:val="24"/>
          <w:szCs w:val="24"/>
        </w:rPr>
        <w:t>施工期间要认真监督施工单位的环保执行情况，了解施工过程中施工设备、物料堆存_临时工棚搭建、施工便道及施工方法对生态环境造成的影响，确保附近居民的正常生活。若发现施工过程中影响周围群众正常的生活、学习秩序，应适当调整施工作业时间或作业程序；</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MT" w:hint="eastAsia"/>
          <w:kern w:val="0"/>
          <w:sz w:val="24"/>
          <w:szCs w:val="24"/>
        </w:rPr>
        <w:t xml:space="preserve">    </w:t>
      </w:r>
      <w:r w:rsidR="000F2EF6" w:rsidRPr="000F2EF6">
        <w:rPr>
          <w:rFonts w:asciiTheme="minorEastAsia" w:hAnsiTheme="minorEastAsia" w:cs="TimesNewRomanPSMT" w:hint="eastAsia"/>
          <w:kern w:val="0"/>
          <w:sz w:val="24"/>
          <w:szCs w:val="24"/>
        </w:rPr>
        <w:t>(4)</w:t>
      </w:r>
      <w:r w:rsidR="000F2EF6" w:rsidRPr="000F2EF6">
        <w:rPr>
          <w:rFonts w:asciiTheme="minorEastAsia" w:hAnsiTheme="minorEastAsia" w:cs="宋体" w:hint="eastAsia"/>
          <w:kern w:val="0"/>
          <w:sz w:val="24"/>
          <w:szCs w:val="24"/>
        </w:rPr>
        <w:t>工程竣工后，要全面检查施工现场环境状况，施工单位要及时清理占用的场地，拆除临时设施，清除各类垃圾，恢复被破坏的地面，平整地面进行绿化，使项目以良好的环境投入运行。</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10.6.2</w:t>
      </w:r>
      <w:r w:rsidR="000F2EF6" w:rsidRPr="000F2EF6">
        <w:rPr>
          <w:rFonts w:asciiTheme="minorEastAsia" w:hAnsiTheme="minorEastAsia" w:cs="TimesNewRomanPS-BoldMT" w:hint="eastAsia"/>
          <w:b/>
          <w:bCs/>
          <w:kern w:val="0"/>
          <w:sz w:val="24"/>
          <w:szCs w:val="24"/>
        </w:rPr>
        <w:t xml:space="preserve"> </w:t>
      </w:r>
      <w:r w:rsidR="000F2EF6" w:rsidRPr="000F2EF6">
        <w:rPr>
          <w:rFonts w:asciiTheme="minorEastAsia" w:hAnsiTheme="minorEastAsia" w:cs="宋体" w:hint="eastAsia"/>
          <w:kern w:val="0"/>
          <w:sz w:val="24"/>
          <w:szCs w:val="24"/>
        </w:rPr>
        <w:t>营运期的环境管理</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营运过程中必须定期监测设备运转情况和各类污染物的排放情况，并掌握厂区周围的环境质量和污染变化趋势，加强运行管理，杜绝污染事故的发生。</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10.6.3</w:t>
      </w:r>
      <w:r w:rsidR="000F2EF6" w:rsidRPr="000F2EF6">
        <w:rPr>
          <w:rFonts w:asciiTheme="minorEastAsia" w:hAnsiTheme="minorEastAsia" w:cs="宋体" w:hint="eastAsia"/>
          <w:kern w:val="0"/>
          <w:sz w:val="24"/>
          <w:szCs w:val="24"/>
        </w:rPr>
        <w:t>环境监测计划</w:t>
      </w:r>
    </w:p>
    <w:p w:rsidR="000F2EF6" w:rsidRPr="000F2EF6" w:rsidRDefault="000403CC"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0F2EF6" w:rsidRPr="000F2EF6">
        <w:rPr>
          <w:rFonts w:asciiTheme="minorEastAsia" w:hAnsiTheme="minorEastAsia" w:cs="宋体" w:hint="eastAsia"/>
          <w:kern w:val="0"/>
          <w:sz w:val="24"/>
          <w:szCs w:val="24"/>
        </w:rPr>
        <w:t>本项目对项目建设期的环境监理、运营前的环境监测、运营期的环境监测内容、排污口的建设等方面提出了相关要求。通过监测分析，资料整理，编制监测报表，建立监测档案，定期委托有资质单位进行监测。监测厂内各类污染源排</w:t>
      </w:r>
      <w:r w:rsidR="000F2EF6" w:rsidRPr="000F2EF6">
        <w:rPr>
          <w:rFonts w:asciiTheme="minorEastAsia" w:hAnsiTheme="minorEastAsia" w:cs="宋体" w:hint="eastAsia"/>
          <w:kern w:val="0"/>
          <w:sz w:val="24"/>
          <w:szCs w:val="24"/>
        </w:rPr>
        <w:lastRenderedPageBreak/>
        <w:t>放状况及临近地区的大气环境质量，监控环保设施的工作状态，当环保设施发生故障时，能及时发现并解决。</w:t>
      </w:r>
    </w:p>
    <w:p w:rsidR="000F2EF6" w:rsidRPr="000F2EF6" w:rsidRDefault="00C15448" w:rsidP="000F2EF6">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TimesNewRomanPS-BoldMT" w:hint="eastAsia"/>
          <w:b/>
          <w:bCs/>
          <w:kern w:val="0"/>
          <w:sz w:val="24"/>
          <w:szCs w:val="24"/>
        </w:rPr>
        <w:t>10.6.4</w:t>
      </w:r>
      <w:r w:rsidR="000F2EF6" w:rsidRPr="000F2EF6">
        <w:rPr>
          <w:rFonts w:asciiTheme="minorEastAsia" w:hAnsiTheme="minorEastAsia" w:cs="TimesNewRomanPS-BoldMT" w:hint="eastAsia"/>
          <w:b/>
          <w:bCs/>
          <w:kern w:val="0"/>
          <w:sz w:val="24"/>
          <w:szCs w:val="24"/>
        </w:rPr>
        <w:t xml:space="preserve"> </w:t>
      </w:r>
      <w:r w:rsidR="000F2EF6" w:rsidRPr="000F2EF6">
        <w:rPr>
          <w:rFonts w:asciiTheme="minorEastAsia" w:hAnsiTheme="minorEastAsia" w:cs="宋体" w:hint="eastAsia"/>
          <w:kern w:val="0"/>
          <w:sz w:val="24"/>
          <w:szCs w:val="24"/>
        </w:rPr>
        <w:t>公众意见采纳情况</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 xml:space="preserve">   根据业主提供的公众参与调查（另成册内容），本项目第一次于</w:t>
      </w:r>
      <w:r w:rsidRPr="000F2EF6">
        <w:rPr>
          <w:rFonts w:asciiTheme="minorEastAsia" w:hAnsiTheme="minorEastAsia" w:cs="TimesNewRomanPSMT" w:hint="eastAsia"/>
          <w:kern w:val="0"/>
          <w:sz w:val="24"/>
          <w:szCs w:val="24"/>
        </w:rPr>
        <w:t>2016</w:t>
      </w:r>
      <w:r w:rsidRPr="000F2EF6">
        <w:rPr>
          <w:rFonts w:asciiTheme="minorEastAsia" w:hAnsiTheme="minorEastAsia" w:cs="宋体" w:hint="eastAsia"/>
          <w:kern w:val="0"/>
          <w:sz w:val="24"/>
          <w:szCs w:val="24"/>
        </w:rPr>
        <w:t>年</w:t>
      </w: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月</w:t>
      </w:r>
      <w:r w:rsidRPr="000F2EF6">
        <w:rPr>
          <w:rFonts w:asciiTheme="minorEastAsia" w:hAnsiTheme="minorEastAsia" w:cs="TimesNewRomanPSMT" w:hint="eastAsia"/>
          <w:kern w:val="0"/>
          <w:sz w:val="24"/>
          <w:szCs w:val="24"/>
        </w:rPr>
        <w:t>8</w:t>
      </w:r>
      <w:r w:rsidRPr="000F2EF6">
        <w:rPr>
          <w:rFonts w:asciiTheme="minorEastAsia" w:hAnsiTheme="minorEastAsia" w:cs="宋体" w:hint="eastAsia"/>
          <w:kern w:val="0"/>
          <w:sz w:val="24"/>
          <w:szCs w:val="24"/>
        </w:rPr>
        <w:t>日在赫章县雉街乡发达村进行张榜公示均未收到个人和团体对该项目的反对意见。第二次于</w:t>
      </w:r>
      <w:r w:rsidRPr="000F2EF6">
        <w:rPr>
          <w:rFonts w:asciiTheme="minorEastAsia" w:hAnsiTheme="minorEastAsia" w:cs="TimesNewRomanPSMT" w:hint="eastAsia"/>
          <w:kern w:val="0"/>
          <w:sz w:val="24"/>
          <w:szCs w:val="24"/>
        </w:rPr>
        <w:t>2016</w:t>
      </w:r>
      <w:r w:rsidRPr="000F2EF6">
        <w:rPr>
          <w:rFonts w:asciiTheme="minorEastAsia" w:hAnsiTheme="minorEastAsia" w:cs="宋体" w:hint="eastAsia"/>
          <w:kern w:val="0"/>
          <w:sz w:val="24"/>
          <w:szCs w:val="24"/>
        </w:rPr>
        <w:t>年</w:t>
      </w:r>
      <w:r w:rsidRPr="000F2EF6">
        <w:rPr>
          <w:rFonts w:asciiTheme="minorEastAsia" w:hAnsiTheme="minorEastAsia" w:cs="TimesNewRomanPSMT" w:hint="eastAsia"/>
          <w:kern w:val="0"/>
          <w:sz w:val="24"/>
          <w:szCs w:val="24"/>
        </w:rPr>
        <w:t>5</w:t>
      </w:r>
      <w:r w:rsidRPr="000F2EF6">
        <w:rPr>
          <w:rFonts w:asciiTheme="minorEastAsia" w:hAnsiTheme="minorEastAsia" w:cs="宋体" w:hint="eastAsia"/>
          <w:kern w:val="0"/>
          <w:sz w:val="24"/>
          <w:szCs w:val="24"/>
        </w:rPr>
        <w:t>月</w:t>
      </w:r>
      <w:r w:rsidRPr="000F2EF6">
        <w:rPr>
          <w:rFonts w:asciiTheme="minorEastAsia" w:hAnsiTheme="minorEastAsia" w:cs="TimesNewRomanPSMT" w:hint="eastAsia"/>
          <w:kern w:val="0"/>
          <w:sz w:val="24"/>
          <w:szCs w:val="24"/>
        </w:rPr>
        <w:t>23</w:t>
      </w:r>
      <w:r w:rsidRPr="000F2EF6">
        <w:rPr>
          <w:rFonts w:asciiTheme="minorEastAsia" w:hAnsiTheme="minorEastAsia" w:cs="宋体" w:hint="eastAsia"/>
          <w:kern w:val="0"/>
          <w:sz w:val="24"/>
          <w:szCs w:val="24"/>
        </w:rPr>
        <w:t>日在《毕节市环保局》网站公示均未收到个人和团体对该项目的反对意见。发放调查团体调查表</w:t>
      </w:r>
      <w:r w:rsidRPr="000F2EF6">
        <w:rPr>
          <w:rFonts w:asciiTheme="minorEastAsia" w:hAnsiTheme="minorEastAsia" w:cs="TimesNewRomanPSMT" w:hint="eastAsia"/>
          <w:kern w:val="0"/>
          <w:sz w:val="24"/>
          <w:szCs w:val="24"/>
        </w:rPr>
        <w:t>10</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份、个人调查表</w:t>
      </w:r>
      <w:r w:rsidRPr="000F2EF6">
        <w:rPr>
          <w:rFonts w:asciiTheme="minorEastAsia" w:hAnsiTheme="minorEastAsia" w:cs="TimesNewRomanPSMT" w:hint="eastAsia"/>
          <w:kern w:val="0"/>
          <w:sz w:val="24"/>
          <w:szCs w:val="24"/>
        </w:rPr>
        <w:t>100</w:t>
      </w:r>
      <w:r w:rsidRPr="000F2EF6">
        <w:rPr>
          <w:rFonts w:asciiTheme="minorEastAsia" w:hAnsiTheme="minorEastAsia" w:cs="宋体" w:hint="eastAsia"/>
          <w:kern w:val="0"/>
          <w:sz w:val="24"/>
          <w:szCs w:val="24"/>
        </w:rPr>
        <w:t>份，均全部收回。</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）在被调查</w:t>
      </w:r>
      <w:r w:rsidRPr="000F2EF6">
        <w:rPr>
          <w:rFonts w:asciiTheme="minorEastAsia" w:hAnsiTheme="minorEastAsia" w:cs="TimesNewRomanPSMT" w:hint="eastAsia"/>
          <w:kern w:val="0"/>
          <w:sz w:val="24"/>
          <w:szCs w:val="24"/>
        </w:rPr>
        <w:t>100</w:t>
      </w:r>
      <w:r w:rsidRPr="000F2EF6">
        <w:rPr>
          <w:rFonts w:asciiTheme="minorEastAsia" w:hAnsiTheme="minorEastAsia" w:cs="宋体" w:hint="eastAsia"/>
          <w:kern w:val="0"/>
          <w:sz w:val="24"/>
          <w:szCs w:val="24"/>
        </w:rPr>
        <w:t>人中，有</w:t>
      </w:r>
      <w:r w:rsidRPr="000F2EF6">
        <w:rPr>
          <w:rFonts w:asciiTheme="minorEastAsia" w:hAnsiTheme="minorEastAsia" w:cs="TimesNewRomanPSMT" w:hint="eastAsia"/>
          <w:kern w:val="0"/>
          <w:sz w:val="24"/>
          <w:szCs w:val="24"/>
        </w:rPr>
        <w:t>44</w:t>
      </w:r>
      <w:r w:rsidRPr="000F2EF6">
        <w:rPr>
          <w:rFonts w:asciiTheme="minorEastAsia" w:hAnsiTheme="minorEastAsia" w:cs="宋体" w:hint="eastAsia"/>
          <w:kern w:val="0"/>
          <w:sz w:val="24"/>
          <w:szCs w:val="24"/>
        </w:rPr>
        <w:t>％被调查者关心大气污染问题，有</w:t>
      </w:r>
      <w:r w:rsidRPr="000F2EF6">
        <w:rPr>
          <w:rFonts w:asciiTheme="minorEastAsia" w:hAnsiTheme="minorEastAsia" w:cs="TimesNewRomanPSMT" w:hint="eastAsia"/>
          <w:kern w:val="0"/>
          <w:sz w:val="24"/>
          <w:szCs w:val="24"/>
        </w:rPr>
        <w:t>8</w:t>
      </w:r>
      <w:r w:rsidRPr="000F2EF6">
        <w:rPr>
          <w:rFonts w:asciiTheme="minorEastAsia" w:hAnsiTheme="minorEastAsia" w:cs="宋体" w:hint="eastAsia"/>
          <w:kern w:val="0"/>
          <w:sz w:val="24"/>
          <w:szCs w:val="24"/>
        </w:rPr>
        <w:t>％关心水污染问题，有</w:t>
      </w:r>
      <w:r w:rsidRPr="000F2EF6">
        <w:rPr>
          <w:rFonts w:asciiTheme="minorEastAsia" w:hAnsiTheme="minorEastAsia" w:cs="TimesNewRomanPSMT" w:hint="eastAsia"/>
          <w:kern w:val="0"/>
          <w:sz w:val="24"/>
          <w:szCs w:val="24"/>
        </w:rPr>
        <w:t>41</w:t>
      </w:r>
      <w:r w:rsidRPr="000F2EF6">
        <w:rPr>
          <w:rFonts w:asciiTheme="minorEastAsia" w:hAnsiTheme="minorEastAsia" w:cs="宋体" w:hint="eastAsia"/>
          <w:kern w:val="0"/>
          <w:sz w:val="24"/>
          <w:szCs w:val="24"/>
        </w:rPr>
        <w:t>％关心废渣污染问题，有</w:t>
      </w:r>
      <w:r w:rsidRPr="000F2EF6">
        <w:rPr>
          <w:rFonts w:asciiTheme="minorEastAsia" w:hAnsiTheme="minorEastAsia" w:cs="TimesNewRomanPSMT" w:hint="eastAsia"/>
          <w:kern w:val="0"/>
          <w:sz w:val="24"/>
          <w:szCs w:val="24"/>
        </w:rPr>
        <w:t>7</w:t>
      </w:r>
      <w:r w:rsidRPr="000F2EF6">
        <w:rPr>
          <w:rFonts w:asciiTheme="minorEastAsia" w:hAnsiTheme="minorEastAsia" w:cs="宋体" w:hint="eastAsia"/>
          <w:kern w:val="0"/>
          <w:sz w:val="24"/>
          <w:szCs w:val="24"/>
        </w:rPr>
        <w:t>％关心噪声问题，从调查的情况看，基本反应了项目的污染特点。</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）在被调查者中，</w:t>
      </w:r>
      <w:r w:rsidRPr="000F2EF6">
        <w:rPr>
          <w:rFonts w:asciiTheme="minorEastAsia" w:hAnsiTheme="minorEastAsia" w:cs="TimesNewRomanPSMT" w:hint="eastAsia"/>
          <w:kern w:val="0"/>
          <w:sz w:val="24"/>
          <w:szCs w:val="24"/>
        </w:rPr>
        <w:t>99</w:t>
      </w:r>
      <w:r w:rsidRPr="000F2EF6">
        <w:rPr>
          <w:rFonts w:asciiTheme="minorEastAsia" w:hAnsiTheme="minorEastAsia" w:cs="宋体" w:hint="eastAsia"/>
          <w:kern w:val="0"/>
          <w:sz w:val="24"/>
          <w:szCs w:val="24"/>
        </w:rPr>
        <w:t>％认为能够增加经济收入，</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％认为无关紧要。多数人认为对带动地方经济的发展有较大作用。</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100</w:t>
      </w:r>
      <w:r w:rsidRPr="000F2EF6">
        <w:rPr>
          <w:rFonts w:asciiTheme="minorEastAsia" w:hAnsiTheme="minorEastAsia" w:cs="宋体" w:hint="eastAsia"/>
          <w:kern w:val="0"/>
          <w:sz w:val="24"/>
          <w:szCs w:val="24"/>
        </w:rPr>
        <w:t>％支持该项目建设（</w:t>
      </w:r>
      <w:r w:rsidRPr="000F2EF6">
        <w:rPr>
          <w:rFonts w:asciiTheme="minorEastAsia" w:hAnsiTheme="minorEastAsia" w:cs="TimesNewRomanPSMT" w:hint="eastAsia"/>
          <w:kern w:val="0"/>
          <w:sz w:val="24"/>
          <w:szCs w:val="24"/>
        </w:rPr>
        <w:t>0</w:t>
      </w:r>
      <w:r w:rsidRPr="000F2EF6">
        <w:rPr>
          <w:rFonts w:asciiTheme="minorEastAsia" w:hAnsiTheme="minorEastAsia" w:cs="宋体" w:hint="eastAsia"/>
          <w:kern w:val="0"/>
          <w:sz w:val="24"/>
          <w:szCs w:val="24"/>
        </w:rPr>
        <w:t>％无关紧要，无人反对）。</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4</w:t>
      </w:r>
      <w:r w:rsidRPr="000F2EF6">
        <w:rPr>
          <w:rFonts w:asciiTheme="minorEastAsia" w:hAnsiTheme="minorEastAsia" w:cs="宋体" w:hint="eastAsia"/>
          <w:kern w:val="0"/>
          <w:sz w:val="24"/>
          <w:szCs w:val="24"/>
        </w:rPr>
        <w:t>）公众团体调查</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通过统计收集建设项目所在地</w:t>
      </w:r>
      <w:r w:rsidRPr="000F2EF6">
        <w:rPr>
          <w:rFonts w:asciiTheme="minorEastAsia" w:hAnsiTheme="minorEastAsia" w:cs="TimesNewRomanPSMT" w:hint="eastAsia"/>
          <w:kern w:val="0"/>
          <w:sz w:val="24"/>
          <w:szCs w:val="24"/>
        </w:rPr>
        <w:t xml:space="preserve">10 </w:t>
      </w:r>
      <w:r w:rsidRPr="000F2EF6">
        <w:rPr>
          <w:rFonts w:asciiTheme="minorEastAsia" w:hAnsiTheme="minorEastAsia" w:cs="宋体" w:hint="eastAsia"/>
          <w:kern w:val="0"/>
          <w:sz w:val="24"/>
          <w:szCs w:val="24"/>
        </w:rPr>
        <w:t>个社会团体的调查意见中，有</w:t>
      </w:r>
      <w:r w:rsidRPr="000F2EF6">
        <w:rPr>
          <w:rFonts w:asciiTheme="minorEastAsia" w:hAnsiTheme="minorEastAsia" w:cs="TimesNewRomanPSMT" w:hint="eastAsia"/>
          <w:kern w:val="0"/>
          <w:sz w:val="24"/>
          <w:szCs w:val="24"/>
        </w:rPr>
        <w:t>30</w:t>
      </w:r>
      <w:r w:rsidRPr="000F2EF6">
        <w:rPr>
          <w:rFonts w:asciiTheme="minorEastAsia" w:hAnsiTheme="minorEastAsia" w:cs="宋体" w:hint="eastAsia"/>
          <w:kern w:val="0"/>
          <w:sz w:val="24"/>
          <w:szCs w:val="24"/>
        </w:rPr>
        <w:t>％被调查者关心大气污染问题，有</w:t>
      </w:r>
      <w:r w:rsidRPr="000F2EF6">
        <w:rPr>
          <w:rFonts w:asciiTheme="minorEastAsia" w:hAnsiTheme="minorEastAsia" w:cs="TimesNewRomanPSMT" w:hint="eastAsia"/>
          <w:kern w:val="0"/>
          <w:sz w:val="24"/>
          <w:szCs w:val="24"/>
        </w:rPr>
        <w:t>10</w:t>
      </w:r>
      <w:r w:rsidRPr="000F2EF6">
        <w:rPr>
          <w:rFonts w:asciiTheme="minorEastAsia" w:hAnsiTheme="minorEastAsia" w:cs="宋体" w:hint="eastAsia"/>
          <w:kern w:val="0"/>
          <w:sz w:val="24"/>
          <w:szCs w:val="24"/>
        </w:rPr>
        <w:t>％关心噪声问题，有</w:t>
      </w:r>
      <w:r w:rsidRPr="000F2EF6">
        <w:rPr>
          <w:rFonts w:asciiTheme="minorEastAsia" w:hAnsiTheme="minorEastAsia" w:cs="TimesNewRomanPSMT" w:hint="eastAsia"/>
          <w:kern w:val="0"/>
          <w:sz w:val="24"/>
          <w:szCs w:val="24"/>
        </w:rPr>
        <w:t>10</w:t>
      </w:r>
      <w:r w:rsidRPr="000F2EF6">
        <w:rPr>
          <w:rFonts w:asciiTheme="minorEastAsia" w:hAnsiTheme="minorEastAsia" w:cs="宋体" w:hint="eastAsia"/>
          <w:kern w:val="0"/>
          <w:sz w:val="24"/>
          <w:szCs w:val="24"/>
        </w:rPr>
        <w:t>％关心水污染问题，有</w:t>
      </w:r>
      <w:r w:rsidRPr="000F2EF6">
        <w:rPr>
          <w:rFonts w:asciiTheme="minorEastAsia" w:hAnsiTheme="minorEastAsia" w:cs="TimesNewRomanPSMT" w:hint="eastAsia"/>
          <w:kern w:val="0"/>
          <w:sz w:val="24"/>
          <w:szCs w:val="24"/>
        </w:rPr>
        <w:t>50</w:t>
      </w:r>
      <w:r w:rsidRPr="000F2EF6">
        <w:rPr>
          <w:rFonts w:asciiTheme="minorEastAsia" w:hAnsiTheme="minorEastAsia" w:cs="宋体" w:hint="eastAsia"/>
          <w:kern w:val="0"/>
          <w:sz w:val="24"/>
          <w:szCs w:val="24"/>
        </w:rPr>
        <w:t>％关心废渣污染问题，从调查的情况看，基本反应了项目的污染特点，</w:t>
      </w:r>
      <w:r w:rsidRPr="000F2EF6">
        <w:rPr>
          <w:rFonts w:asciiTheme="minorEastAsia" w:hAnsiTheme="minorEastAsia" w:cs="TimesNewRomanPSMT" w:hint="eastAsia"/>
          <w:kern w:val="0"/>
          <w:sz w:val="24"/>
          <w:szCs w:val="24"/>
        </w:rPr>
        <w:t>100%</w:t>
      </w:r>
      <w:r w:rsidRPr="000F2EF6">
        <w:rPr>
          <w:rFonts w:asciiTheme="minorEastAsia" w:hAnsiTheme="minorEastAsia" w:cs="宋体" w:hint="eastAsia"/>
          <w:kern w:val="0"/>
          <w:sz w:val="24"/>
          <w:szCs w:val="24"/>
        </w:rPr>
        <w:t>都支持该项目的建设。并能够带动地方经济的发展增加经济。</w:t>
      </w:r>
    </w:p>
    <w:p w:rsidR="000F2EF6" w:rsidRPr="000F2EF6" w:rsidRDefault="00C15448" w:rsidP="007A6F01">
      <w:pPr>
        <w:pStyle w:val="20"/>
        <w:rPr>
          <w:kern w:val="0"/>
        </w:rPr>
      </w:pPr>
      <w:bookmarkStart w:id="264" w:name="_Toc49504684"/>
      <w:r>
        <w:rPr>
          <w:rFonts w:cs="TimesNewRomanPS-BoldMT" w:hint="eastAsia"/>
          <w:kern w:val="0"/>
        </w:rPr>
        <w:t>10.7</w:t>
      </w:r>
      <w:r w:rsidR="000F2EF6" w:rsidRPr="000F2EF6">
        <w:rPr>
          <w:rFonts w:hint="eastAsia"/>
          <w:kern w:val="0"/>
        </w:rPr>
        <w:t>环境影响经济损益分析</w:t>
      </w:r>
      <w:bookmarkEnd w:id="264"/>
    </w:p>
    <w:p w:rsidR="000F2EF6" w:rsidRPr="000F2EF6" w:rsidRDefault="000F2EF6" w:rsidP="000F2EF6">
      <w:pPr>
        <w:autoSpaceDE w:val="0"/>
        <w:autoSpaceDN w:val="0"/>
        <w:adjustRightInd w:val="0"/>
        <w:spacing w:line="360" w:lineRule="auto"/>
        <w:jc w:val="left"/>
        <w:rPr>
          <w:rFonts w:asciiTheme="minorEastAsia" w:hAnsiTheme="minorEastAsia" w:cs="TimesNewRomanPSMT"/>
          <w:kern w:val="0"/>
          <w:sz w:val="24"/>
          <w:szCs w:val="24"/>
        </w:rPr>
      </w:pPr>
      <w:r w:rsidRPr="000F2EF6">
        <w:rPr>
          <w:rFonts w:asciiTheme="minorEastAsia" w:hAnsiTheme="minorEastAsia" w:cs="宋体" w:hint="eastAsia"/>
          <w:kern w:val="0"/>
          <w:sz w:val="24"/>
          <w:szCs w:val="24"/>
        </w:rPr>
        <w:t>项目总投资为</w:t>
      </w:r>
      <w:r w:rsidRPr="000F2EF6">
        <w:rPr>
          <w:rFonts w:asciiTheme="minorEastAsia" w:hAnsiTheme="minorEastAsia" w:cs="TimesNewRomanPSMT" w:hint="eastAsia"/>
          <w:kern w:val="0"/>
          <w:sz w:val="24"/>
          <w:szCs w:val="24"/>
        </w:rPr>
        <w:t>9974</w:t>
      </w:r>
      <w:r w:rsidRPr="000F2EF6">
        <w:rPr>
          <w:rFonts w:asciiTheme="minorEastAsia" w:hAnsiTheme="minorEastAsia" w:cs="宋体" w:hint="eastAsia"/>
          <w:kern w:val="0"/>
          <w:sz w:val="24"/>
          <w:szCs w:val="24"/>
        </w:rPr>
        <w:t>万元，其中环保投资为</w:t>
      </w:r>
      <w:r w:rsidRPr="000F2EF6">
        <w:rPr>
          <w:rFonts w:asciiTheme="minorEastAsia" w:hAnsiTheme="minorEastAsia" w:cs="TimesNewRomanPSMT" w:hint="eastAsia"/>
          <w:kern w:val="0"/>
          <w:sz w:val="24"/>
          <w:szCs w:val="24"/>
        </w:rPr>
        <w:t>850</w:t>
      </w:r>
      <w:r w:rsidRPr="000F2EF6">
        <w:rPr>
          <w:rFonts w:asciiTheme="minorEastAsia" w:hAnsiTheme="minorEastAsia" w:cs="宋体" w:hint="eastAsia"/>
          <w:kern w:val="0"/>
          <w:sz w:val="24"/>
          <w:szCs w:val="24"/>
        </w:rPr>
        <w:t>万元。项目投产后，年销售收入可达</w:t>
      </w:r>
      <w:r w:rsidRPr="000F2EF6">
        <w:rPr>
          <w:rFonts w:asciiTheme="minorEastAsia" w:hAnsiTheme="minorEastAsia" w:cs="TimesNewRomanPSMT" w:hint="eastAsia"/>
          <w:kern w:val="0"/>
          <w:sz w:val="24"/>
          <w:szCs w:val="24"/>
        </w:rPr>
        <w:t>45955</w:t>
      </w:r>
      <w:r w:rsidRPr="000F2EF6">
        <w:rPr>
          <w:rFonts w:asciiTheme="minorEastAsia" w:hAnsiTheme="minorEastAsia" w:cs="宋体" w:hint="eastAsia"/>
          <w:kern w:val="0"/>
          <w:sz w:val="24"/>
          <w:szCs w:val="24"/>
        </w:rPr>
        <w:t>万元，年均利润</w:t>
      </w:r>
      <w:r w:rsidRPr="000F2EF6">
        <w:rPr>
          <w:rFonts w:asciiTheme="minorEastAsia" w:hAnsiTheme="minorEastAsia" w:cs="TimesNewRomanPSMT" w:hint="eastAsia"/>
          <w:kern w:val="0"/>
          <w:sz w:val="24"/>
          <w:szCs w:val="24"/>
        </w:rPr>
        <w:t>1126</w:t>
      </w:r>
      <w:r w:rsidRPr="000F2EF6">
        <w:rPr>
          <w:rFonts w:asciiTheme="minorEastAsia" w:hAnsiTheme="minorEastAsia" w:cs="宋体" w:hint="eastAsia"/>
          <w:kern w:val="0"/>
          <w:sz w:val="24"/>
          <w:szCs w:val="24"/>
        </w:rPr>
        <w:t>万元。财务分析表明，项目内部收益率达</w:t>
      </w:r>
      <w:r w:rsidRPr="000F2EF6">
        <w:rPr>
          <w:rFonts w:asciiTheme="minorEastAsia" w:hAnsiTheme="minorEastAsia" w:cs="TimesNewRomanPSMT" w:hint="eastAsia"/>
          <w:kern w:val="0"/>
          <w:sz w:val="24"/>
          <w:szCs w:val="24"/>
        </w:rPr>
        <w:t>13.6%</w:t>
      </w:r>
      <w:r w:rsidRPr="000F2EF6">
        <w:rPr>
          <w:rFonts w:asciiTheme="minorEastAsia" w:hAnsiTheme="minorEastAsia" w:cs="宋体" w:hint="eastAsia"/>
          <w:kern w:val="0"/>
          <w:sz w:val="24"/>
          <w:szCs w:val="24"/>
        </w:rPr>
        <w:t>，投资回收期</w:t>
      </w:r>
      <w:r w:rsidRPr="000F2EF6">
        <w:rPr>
          <w:rFonts w:asciiTheme="minorEastAsia" w:hAnsiTheme="minorEastAsia" w:cs="TimesNewRomanPSMT" w:hint="eastAsia"/>
          <w:kern w:val="0"/>
          <w:sz w:val="24"/>
          <w:szCs w:val="24"/>
        </w:rPr>
        <w:t>7</w:t>
      </w:r>
      <w:r w:rsidRPr="000F2EF6">
        <w:rPr>
          <w:rFonts w:asciiTheme="minorEastAsia" w:hAnsiTheme="minorEastAsia" w:cs="宋体" w:hint="eastAsia"/>
          <w:kern w:val="0"/>
          <w:sz w:val="24"/>
          <w:szCs w:val="24"/>
        </w:rPr>
        <w:t>年。可见，项目投资利润较高，经济效益较好。</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综上所述，本项目符合国家相应的政策和地方的发展规划，项目选址符合规划和环境保护规划要求，选址恰当，布局合理；采用的各项环保设施可以保证各项污染物长期稳定达标排放，不会造成区域环境功能的改变。因此本项目在认真落实本报告书提出的环保治理措施后，对周围环境的影响在相关标准范围内，项目建设从环境保护角度分析是可行的。</w:t>
      </w:r>
    </w:p>
    <w:p w:rsidR="000F2EF6" w:rsidRPr="000F2EF6" w:rsidRDefault="00C15448" w:rsidP="007A6F01">
      <w:pPr>
        <w:pStyle w:val="20"/>
        <w:rPr>
          <w:rFonts w:cs="宋体"/>
          <w:kern w:val="0"/>
        </w:rPr>
      </w:pPr>
      <w:bookmarkStart w:id="265" w:name="_Toc49504685"/>
      <w:r>
        <w:rPr>
          <w:rFonts w:hint="eastAsia"/>
          <w:kern w:val="0"/>
        </w:rPr>
        <w:lastRenderedPageBreak/>
        <w:t>10.8</w:t>
      </w:r>
      <w:r w:rsidR="000F2EF6" w:rsidRPr="000F2EF6">
        <w:rPr>
          <w:rFonts w:hint="eastAsia"/>
          <w:kern w:val="0"/>
        </w:rPr>
        <w:t xml:space="preserve"> </w:t>
      </w:r>
      <w:r w:rsidR="000F2EF6" w:rsidRPr="000F2EF6">
        <w:rPr>
          <w:rFonts w:cs="宋体" w:hint="eastAsia"/>
          <w:kern w:val="0"/>
        </w:rPr>
        <w:t>建议</w:t>
      </w:r>
      <w:bookmarkEnd w:id="265"/>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根据项目情况，本项目污染物排放总量指标为：</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1</w:t>
      </w:r>
      <w:r w:rsidRPr="000F2EF6">
        <w:rPr>
          <w:rFonts w:asciiTheme="minorEastAsia" w:hAnsiTheme="minorEastAsia" w:cs="宋体" w:hint="eastAsia"/>
          <w:kern w:val="0"/>
          <w:sz w:val="24"/>
          <w:szCs w:val="24"/>
        </w:rPr>
        <w:t>）废气总量指标：</w:t>
      </w:r>
      <w:r w:rsidRPr="000F2EF6">
        <w:rPr>
          <w:rFonts w:asciiTheme="minorEastAsia" w:hAnsiTheme="minorEastAsia" w:cs="TimesNewRomanPSMT" w:hint="eastAsia"/>
          <w:kern w:val="0"/>
          <w:sz w:val="24"/>
          <w:szCs w:val="24"/>
        </w:rPr>
        <w:t>SO2</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87.12t/a</w:t>
      </w: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 xml:space="preserve">NOx </w:t>
      </w:r>
      <w:r w:rsidRPr="000F2EF6">
        <w:rPr>
          <w:rFonts w:asciiTheme="minorEastAsia" w:hAnsiTheme="minorEastAsia" w:cs="宋体" w:hint="eastAsia"/>
          <w:kern w:val="0"/>
          <w:sz w:val="24"/>
          <w:szCs w:val="24"/>
        </w:rPr>
        <w:t>排放量</w:t>
      </w:r>
      <w:r w:rsidRPr="000F2EF6">
        <w:rPr>
          <w:rFonts w:asciiTheme="minorEastAsia" w:hAnsiTheme="minorEastAsia" w:cs="TimesNewRomanPSMT" w:hint="eastAsia"/>
          <w:kern w:val="0"/>
          <w:sz w:val="24"/>
          <w:szCs w:val="24"/>
        </w:rPr>
        <w:t>29.7t/a</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特征污染物：烟尘</w:t>
      </w:r>
      <w:r w:rsidRPr="000F2EF6">
        <w:rPr>
          <w:rFonts w:asciiTheme="minorEastAsia" w:hAnsiTheme="minorEastAsia" w:cs="TimesNewRomanPSMT" w:hint="eastAsia"/>
          <w:kern w:val="0"/>
          <w:sz w:val="24"/>
          <w:szCs w:val="24"/>
        </w:rPr>
        <w:t>14.85t/a</w:t>
      </w:r>
      <w:r w:rsidRPr="000F2EF6">
        <w:rPr>
          <w:rFonts w:asciiTheme="minorEastAsia" w:hAnsiTheme="minorEastAsia" w:cs="宋体" w:hint="eastAsia"/>
          <w:kern w:val="0"/>
          <w:sz w:val="24"/>
          <w:szCs w:val="24"/>
        </w:rPr>
        <w:t>、工业粉尘</w:t>
      </w:r>
      <w:r w:rsidRPr="000F2EF6">
        <w:rPr>
          <w:rFonts w:asciiTheme="minorEastAsia" w:hAnsiTheme="minorEastAsia" w:cs="TimesNewRomanPSMT" w:hint="eastAsia"/>
          <w:kern w:val="0"/>
          <w:sz w:val="24"/>
          <w:szCs w:val="24"/>
        </w:rPr>
        <w:t>13.9t/a</w:t>
      </w:r>
      <w:r w:rsidRPr="000F2EF6">
        <w:rPr>
          <w:rFonts w:asciiTheme="minorEastAsia" w:hAnsiTheme="minorEastAsia" w:cs="宋体" w:hint="eastAsia"/>
          <w:kern w:val="0"/>
          <w:sz w:val="24"/>
          <w:szCs w:val="24"/>
        </w:rPr>
        <w:t>；</w:t>
      </w:r>
    </w:p>
    <w:p w:rsidR="000F2EF6" w:rsidRPr="000F2EF6" w:rsidRDefault="000F2EF6" w:rsidP="000F2EF6">
      <w:pPr>
        <w:autoSpaceDE w:val="0"/>
        <w:autoSpaceDN w:val="0"/>
        <w:adjustRightInd w:val="0"/>
        <w:spacing w:line="360" w:lineRule="auto"/>
        <w:jc w:val="left"/>
        <w:rPr>
          <w:rFonts w:asciiTheme="minorEastAsia" w:hAnsiTheme="minorEastAsia" w:cs="宋体"/>
          <w:kern w:val="0"/>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2</w:t>
      </w:r>
      <w:r w:rsidRPr="000F2EF6">
        <w:rPr>
          <w:rFonts w:asciiTheme="minorEastAsia" w:hAnsiTheme="minorEastAsia" w:cs="宋体" w:hint="eastAsia"/>
          <w:kern w:val="0"/>
          <w:sz w:val="24"/>
          <w:szCs w:val="24"/>
        </w:rPr>
        <w:t>）无水污染物排放，无废水污染物总量指标。</w:t>
      </w:r>
    </w:p>
    <w:p w:rsidR="000F2EF6" w:rsidRPr="000F2EF6" w:rsidRDefault="000F2EF6" w:rsidP="000F2EF6">
      <w:pPr>
        <w:spacing w:line="360" w:lineRule="auto"/>
        <w:rPr>
          <w:rFonts w:asciiTheme="minorEastAsia" w:hAnsiTheme="minorEastAsia"/>
          <w:sz w:val="24"/>
          <w:szCs w:val="24"/>
        </w:rPr>
      </w:pPr>
      <w:r w:rsidRPr="000F2EF6">
        <w:rPr>
          <w:rFonts w:asciiTheme="minorEastAsia" w:hAnsiTheme="minorEastAsia" w:cs="宋体" w:hint="eastAsia"/>
          <w:kern w:val="0"/>
          <w:sz w:val="24"/>
          <w:szCs w:val="24"/>
        </w:rPr>
        <w:t>（</w:t>
      </w:r>
      <w:r w:rsidRPr="000F2EF6">
        <w:rPr>
          <w:rFonts w:asciiTheme="minorEastAsia" w:hAnsiTheme="minorEastAsia" w:cs="TimesNewRomanPSMT" w:hint="eastAsia"/>
          <w:kern w:val="0"/>
          <w:sz w:val="24"/>
          <w:szCs w:val="24"/>
        </w:rPr>
        <w:t>3</w:t>
      </w:r>
      <w:r w:rsidRPr="000F2EF6">
        <w:rPr>
          <w:rFonts w:asciiTheme="minorEastAsia" w:hAnsiTheme="minorEastAsia" w:cs="宋体" w:hint="eastAsia"/>
          <w:kern w:val="0"/>
          <w:sz w:val="24"/>
          <w:szCs w:val="24"/>
        </w:rPr>
        <w:t>）固废：</w:t>
      </w:r>
      <w:r w:rsidRPr="000F2EF6">
        <w:rPr>
          <w:rFonts w:asciiTheme="minorEastAsia" w:hAnsiTheme="minorEastAsia" w:cs="TimesNewRomanPSMT" w:hint="eastAsia"/>
          <w:kern w:val="0"/>
          <w:sz w:val="24"/>
          <w:szCs w:val="24"/>
        </w:rPr>
        <w:t>0t/a</w:t>
      </w:r>
    </w:p>
    <w:p w:rsidR="000F2EF6" w:rsidRPr="000F2EF6" w:rsidRDefault="000F2EF6">
      <w:pPr>
        <w:rPr>
          <w:rFonts w:asciiTheme="minorEastAsia" w:hAnsiTheme="minorEastAsia"/>
        </w:rPr>
      </w:pPr>
    </w:p>
    <w:sectPr w:rsidR="000F2EF6" w:rsidRPr="000F2EF6" w:rsidSect="00DE32B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FFF" w:rsidRDefault="00123FFF" w:rsidP="000F2EF6">
      <w:r>
        <w:separator/>
      </w:r>
    </w:p>
  </w:endnote>
  <w:endnote w:type="continuationSeparator" w:id="0">
    <w:p w:rsidR="00123FFF" w:rsidRDefault="00123FFF" w:rsidP="000F2EF6">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昆仑细圆">
    <w:altName w:val="黑体"/>
    <w:charset w:val="86"/>
    <w:family w:val="swiss"/>
    <w:pitch w:val="default"/>
    <w:sig w:usb0="00000000" w:usb1="00000000" w:usb2="00000010" w:usb3="00000000" w:csb0="00040000" w:csb1="00000000"/>
  </w:font>
  <w:font w:name="楷体_GB2312">
    <w:altName w:val="楷体"/>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imesNewRomanPS-BoldMT">
    <w:altName w:val="方正粗黑宋简体"/>
    <w:panose1 w:val="00000000000000000000"/>
    <w:charset w:val="86"/>
    <w:family w:val="auto"/>
    <w:notTrueType/>
    <w:pitch w:val="default"/>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3944"/>
      <w:gridCol w:w="4592"/>
    </w:tblGrid>
    <w:tr w:rsidR="00351ED3" w:rsidTr="000F2EF6">
      <w:tc>
        <w:tcPr>
          <w:tcW w:w="2310" w:type="pct"/>
        </w:tcPr>
        <w:p w:rsidR="00351ED3" w:rsidRPr="000F2EF6" w:rsidRDefault="00B60D5B" w:rsidP="000F2EF6">
          <w:pPr>
            <w:pStyle w:val="af5"/>
            <w:ind w:firstLine="480"/>
            <w:jc w:val="right"/>
          </w:pPr>
          <w:fldSimple w:instr=" PAGE   \* MERGEFORMAT ">
            <w:r w:rsidR="005C0EA8" w:rsidRPr="005C0EA8">
              <w:rPr>
                <w:noProof/>
                <w:lang w:val="zh-CN"/>
              </w:rPr>
              <w:t>24</w:t>
            </w:r>
          </w:fldSimple>
        </w:p>
      </w:tc>
      <w:tc>
        <w:tcPr>
          <w:tcW w:w="2690" w:type="pct"/>
        </w:tcPr>
        <w:p w:rsidR="00351ED3" w:rsidRDefault="00351ED3">
          <w:pPr>
            <w:pStyle w:val="af5"/>
            <w:rPr>
              <w:color w:val="4F81BD" w:themeColor="accent1"/>
            </w:rPr>
          </w:pPr>
        </w:p>
      </w:tc>
    </w:tr>
  </w:tbl>
  <w:p w:rsidR="00351ED3" w:rsidRDefault="00351ED3">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FFF" w:rsidRDefault="00123FFF" w:rsidP="000F2EF6">
      <w:r>
        <w:separator/>
      </w:r>
    </w:p>
  </w:footnote>
  <w:footnote w:type="continuationSeparator" w:id="0">
    <w:p w:rsidR="00123FFF" w:rsidRDefault="00123FFF" w:rsidP="000F2E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9341B"/>
    <w:multiLevelType w:val="multilevel"/>
    <w:tmpl w:val="9239341B"/>
    <w:lvl w:ilvl="0">
      <w:start w:val="2"/>
      <w:numFmt w:val="decimal"/>
      <w:lvlText w:val="（%1）"/>
      <w:lvlJc w:val="left"/>
      <w:pPr>
        <w:ind w:left="1526" w:hanging="526"/>
      </w:pPr>
      <w:rPr>
        <w:rFonts w:ascii="宋体" w:eastAsia="宋体" w:hAnsi="宋体" w:cs="宋体" w:hint="eastAsia"/>
        <w:w w:val="100"/>
        <w:sz w:val="19"/>
        <w:szCs w:val="19"/>
        <w:lang w:val="zh-CN" w:eastAsia="zh-CN" w:bidi="zh-CN"/>
      </w:rPr>
    </w:lvl>
    <w:lvl w:ilvl="1">
      <w:numFmt w:val="bullet"/>
      <w:lvlText w:val="•"/>
      <w:lvlJc w:val="left"/>
      <w:pPr>
        <w:ind w:left="2965" w:hanging="526"/>
      </w:pPr>
      <w:rPr>
        <w:lang w:val="zh-CN" w:eastAsia="zh-CN" w:bidi="zh-CN"/>
      </w:rPr>
    </w:lvl>
    <w:lvl w:ilvl="2">
      <w:numFmt w:val="bullet"/>
      <w:lvlText w:val="•"/>
      <w:lvlJc w:val="left"/>
      <w:pPr>
        <w:ind w:left="4411" w:hanging="526"/>
      </w:pPr>
      <w:rPr>
        <w:lang w:val="zh-CN" w:eastAsia="zh-CN" w:bidi="zh-CN"/>
      </w:rPr>
    </w:lvl>
    <w:lvl w:ilvl="3">
      <w:numFmt w:val="bullet"/>
      <w:lvlText w:val="•"/>
      <w:lvlJc w:val="left"/>
      <w:pPr>
        <w:ind w:left="5857" w:hanging="526"/>
      </w:pPr>
      <w:rPr>
        <w:lang w:val="zh-CN" w:eastAsia="zh-CN" w:bidi="zh-CN"/>
      </w:rPr>
    </w:lvl>
    <w:lvl w:ilvl="4">
      <w:numFmt w:val="bullet"/>
      <w:lvlText w:val="•"/>
      <w:lvlJc w:val="left"/>
      <w:pPr>
        <w:ind w:left="7303" w:hanging="526"/>
      </w:pPr>
      <w:rPr>
        <w:lang w:val="zh-CN" w:eastAsia="zh-CN" w:bidi="zh-CN"/>
      </w:rPr>
    </w:lvl>
    <w:lvl w:ilvl="5">
      <w:numFmt w:val="bullet"/>
      <w:lvlText w:val="•"/>
      <w:lvlJc w:val="left"/>
      <w:pPr>
        <w:ind w:left="8749" w:hanging="526"/>
      </w:pPr>
      <w:rPr>
        <w:lang w:val="zh-CN" w:eastAsia="zh-CN" w:bidi="zh-CN"/>
      </w:rPr>
    </w:lvl>
    <w:lvl w:ilvl="6">
      <w:numFmt w:val="bullet"/>
      <w:lvlText w:val="•"/>
      <w:lvlJc w:val="left"/>
      <w:pPr>
        <w:ind w:left="10194" w:hanging="526"/>
      </w:pPr>
      <w:rPr>
        <w:lang w:val="zh-CN" w:eastAsia="zh-CN" w:bidi="zh-CN"/>
      </w:rPr>
    </w:lvl>
    <w:lvl w:ilvl="7">
      <w:numFmt w:val="bullet"/>
      <w:lvlText w:val="•"/>
      <w:lvlJc w:val="left"/>
      <w:pPr>
        <w:ind w:left="11640" w:hanging="526"/>
      </w:pPr>
      <w:rPr>
        <w:lang w:val="zh-CN" w:eastAsia="zh-CN" w:bidi="zh-CN"/>
      </w:rPr>
    </w:lvl>
    <w:lvl w:ilvl="8">
      <w:numFmt w:val="bullet"/>
      <w:lvlText w:val="•"/>
      <w:lvlJc w:val="left"/>
      <w:pPr>
        <w:ind w:left="13086" w:hanging="526"/>
      </w:pPr>
      <w:rPr>
        <w:lang w:val="zh-CN" w:eastAsia="zh-CN" w:bidi="zh-CN"/>
      </w:rPr>
    </w:lvl>
  </w:abstractNum>
  <w:abstractNum w:abstractNumId="1">
    <w:nsid w:val="A95FDF8B"/>
    <w:multiLevelType w:val="singleLevel"/>
    <w:tmpl w:val="A95FDF8B"/>
    <w:lvl w:ilvl="0">
      <w:start w:val="1"/>
      <w:numFmt w:val="decimal"/>
      <w:pStyle w:val="4"/>
      <w:suff w:val="nothing"/>
      <w:lvlText w:val="（%1）"/>
      <w:lvlJc w:val="left"/>
      <w:pPr>
        <w:ind w:left="0" w:firstLine="0"/>
      </w:pPr>
    </w:lvl>
  </w:abstractNum>
  <w:abstractNum w:abstractNumId="2">
    <w:nsid w:val="B5E306ED"/>
    <w:multiLevelType w:val="multilevel"/>
    <w:tmpl w:val="B5E306ED"/>
    <w:lvl w:ilvl="0">
      <w:start w:val="2"/>
      <w:numFmt w:val="decimal"/>
      <w:lvlText w:val="（%1）"/>
      <w:lvlJc w:val="left"/>
      <w:pPr>
        <w:ind w:left="1841" w:hanging="526"/>
      </w:pPr>
      <w:rPr>
        <w:rFonts w:ascii="宋体" w:eastAsia="宋体" w:hAnsi="宋体" w:cs="宋体" w:hint="eastAsia"/>
        <w:w w:val="100"/>
        <w:sz w:val="19"/>
        <w:szCs w:val="19"/>
        <w:lang w:val="zh-CN" w:eastAsia="zh-CN" w:bidi="zh-CN"/>
      </w:rPr>
    </w:lvl>
    <w:lvl w:ilvl="1">
      <w:numFmt w:val="bullet"/>
      <w:lvlText w:val="•"/>
      <w:lvlJc w:val="left"/>
      <w:pPr>
        <w:ind w:left="3253" w:hanging="526"/>
      </w:pPr>
      <w:rPr>
        <w:lang w:val="zh-CN" w:eastAsia="zh-CN" w:bidi="zh-CN"/>
      </w:rPr>
    </w:lvl>
    <w:lvl w:ilvl="2">
      <w:numFmt w:val="bullet"/>
      <w:lvlText w:val="•"/>
      <w:lvlJc w:val="left"/>
      <w:pPr>
        <w:ind w:left="4667" w:hanging="526"/>
      </w:pPr>
      <w:rPr>
        <w:lang w:val="zh-CN" w:eastAsia="zh-CN" w:bidi="zh-CN"/>
      </w:rPr>
    </w:lvl>
    <w:lvl w:ilvl="3">
      <w:numFmt w:val="bullet"/>
      <w:lvlText w:val="•"/>
      <w:lvlJc w:val="left"/>
      <w:pPr>
        <w:ind w:left="6081" w:hanging="526"/>
      </w:pPr>
      <w:rPr>
        <w:lang w:val="zh-CN" w:eastAsia="zh-CN" w:bidi="zh-CN"/>
      </w:rPr>
    </w:lvl>
    <w:lvl w:ilvl="4">
      <w:numFmt w:val="bullet"/>
      <w:lvlText w:val="•"/>
      <w:lvlJc w:val="left"/>
      <w:pPr>
        <w:ind w:left="7495" w:hanging="526"/>
      </w:pPr>
      <w:rPr>
        <w:lang w:val="zh-CN" w:eastAsia="zh-CN" w:bidi="zh-CN"/>
      </w:rPr>
    </w:lvl>
    <w:lvl w:ilvl="5">
      <w:numFmt w:val="bullet"/>
      <w:lvlText w:val="•"/>
      <w:lvlJc w:val="left"/>
      <w:pPr>
        <w:ind w:left="8909" w:hanging="526"/>
      </w:pPr>
      <w:rPr>
        <w:lang w:val="zh-CN" w:eastAsia="zh-CN" w:bidi="zh-CN"/>
      </w:rPr>
    </w:lvl>
    <w:lvl w:ilvl="6">
      <w:numFmt w:val="bullet"/>
      <w:lvlText w:val="•"/>
      <w:lvlJc w:val="left"/>
      <w:pPr>
        <w:ind w:left="10322" w:hanging="526"/>
      </w:pPr>
      <w:rPr>
        <w:lang w:val="zh-CN" w:eastAsia="zh-CN" w:bidi="zh-CN"/>
      </w:rPr>
    </w:lvl>
    <w:lvl w:ilvl="7">
      <w:numFmt w:val="bullet"/>
      <w:lvlText w:val="•"/>
      <w:lvlJc w:val="left"/>
      <w:pPr>
        <w:ind w:left="11736" w:hanging="526"/>
      </w:pPr>
      <w:rPr>
        <w:lang w:val="zh-CN" w:eastAsia="zh-CN" w:bidi="zh-CN"/>
      </w:rPr>
    </w:lvl>
    <w:lvl w:ilvl="8">
      <w:numFmt w:val="bullet"/>
      <w:lvlText w:val="•"/>
      <w:lvlJc w:val="left"/>
      <w:pPr>
        <w:ind w:left="13150" w:hanging="526"/>
      </w:pPr>
      <w:rPr>
        <w:lang w:val="zh-CN" w:eastAsia="zh-CN" w:bidi="zh-CN"/>
      </w:rPr>
    </w:lvl>
  </w:abstractNum>
  <w:abstractNum w:abstractNumId="3">
    <w:nsid w:val="BF205925"/>
    <w:multiLevelType w:val="multilevel"/>
    <w:tmpl w:val="BF205925"/>
    <w:lvl w:ilvl="0">
      <w:start w:val="2"/>
      <w:numFmt w:val="decimal"/>
      <w:lvlText w:val="（%1）"/>
      <w:lvlJc w:val="left"/>
      <w:pPr>
        <w:ind w:left="1841" w:hanging="526"/>
      </w:pPr>
      <w:rPr>
        <w:rFonts w:ascii="宋体" w:eastAsia="宋体" w:hAnsi="宋体" w:cs="宋体" w:hint="eastAsia"/>
        <w:w w:val="100"/>
        <w:sz w:val="19"/>
        <w:szCs w:val="19"/>
        <w:lang w:val="zh-CN" w:eastAsia="zh-CN" w:bidi="zh-CN"/>
      </w:rPr>
    </w:lvl>
    <w:lvl w:ilvl="1">
      <w:numFmt w:val="bullet"/>
      <w:lvlText w:val="•"/>
      <w:lvlJc w:val="left"/>
      <w:pPr>
        <w:ind w:left="3253" w:hanging="526"/>
      </w:pPr>
      <w:rPr>
        <w:lang w:val="zh-CN" w:eastAsia="zh-CN" w:bidi="zh-CN"/>
      </w:rPr>
    </w:lvl>
    <w:lvl w:ilvl="2">
      <w:numFmt w:val="bullet"/>
      <w:lvlText w:val="•"/>
      <w:lvlJc w:val="left"/>
      <w:pPr>
        <w:ind w:left="4667" w:hanging="526"/>
      </w:pPr>
      <w:rPr>
        <w:lang w:val="zh-CN" w:eastAsia="zh-CN" w:bidi="zh-CN"/>
      </w:rPr>
    </w:lvl>
    <w:lvl w:ilvl="3">
      <w:numFmt w:val="bullet"/>
      <w:lvlText w:val="•"/>
      <w:lvlJc w:val="left"/>
      <w:pPr>
        <w:ind w:left="6081" w:hanging="526"/>
      </w:pPr>
      <w:rPr>
        <w:lang w:val="zh-CN" w:eastAsia="zh-CN" w:bidi="zh-CN"/>
      </w:rPr>
    </w:lvl>
    <w:lvl w:ilvl="4">
      <w:numFmt w:val="bullet"/>
      <w:lvlText w:val="•"/>
      <w:lvlJc w:val="left"/>
      <w:pPr>
        <w:ind w:left="7495" w:hanging="526"/>
      </w:pPr>
      <w:rPr>
        <w:lang w:val="zh-CN" w:eastAsia="zh-CN" w:bidi="zh-CN"/>
      </w:rPr>
    </w:lvl>
    <w:lvl w:ilvl="5">
      <w:numFmt w:val="bullet"/>
      <w:lvlText w:val="•"/>
      <w:lvlJc w:val="left"/>
      <w:pPr>
        <w:ind w:left="8909" w:hanging="526"/>
      </w:pPr>
      <w:rPr>
        <w:lang w:val="zh-CN" w:eastAsia="zh-CN" w:bidi="zh-CN"/>
      </w:rPr>
    </w:lvl>
    <w:lvl w:ilvl="6">
      <w:numFmt w:val="bullet"/>
      <w:lvlText w:val="•"/>
      <w:lvlJc w:val="left"/>
      <w:pPr>
        <w:ind w:left="10322" w:hanging="526"/>
      </w:pPr>
      <w:rPr>
        <w:lang w:val="zh-CN" w:eastAsia="zh-CN" w:bidi="zh-CN"/>
      </w:rPr>
    </w:lvl>
    <w:lvl w:ilvl="7">
      <w:numFmt w:val="bullet"/>
      <w:lvlText w:val="•"/>
      <w:lvlJc w:val="left"/>
      <w:pPr>
        <w:ind w:left="11736" w:hanging="526"/>
      </w:pPr>
      <w:rPr>
        <w:lang w:val="zh-CN" w:eastAsia="zh-CN" w:bidi="zh-CN"/>
      </w:rPr>
    </w:lvl>
    <w:lvl w:ilvl="8">
      <w:numFmt w:val="bullet"/>
      <w:lvlText w:val="•"/>
      <w:lvlJc w:val="left"/>
      <w:pPr>
        <w:ind w:left="13150" w:hanging="526"/>
      </w:pPr>
      <w:rPr>
        <w:lang w:val="zh-CN" w:eastAsia="zh-CN" w:bidi="zh-CN"/>
      </w:rPr>
    </w:lvl>
  </w:abstractNum>
  <w:abstractNum w:abstractNumId="4">
    <w:nsid w:val="CF092B84"/>
    <w:multiLevelType w:val="multilevel"/>
    <w:tmpl w:val="CF092B84"/>
    <w:lvl w:ilvl="0">
      <w:start w:val="3"/>
      <w:numFmt w:val="decimal"/>
      <w:lvlText w:val="（%1）"/>
      <w:lvlJc w:val="left"/>
      <w:pPr>
        <w:ind w:left="120" w:hanging="526"/>
      </w:pPr>
      <w:rPr>
        <w:rFonts w:ascii="宋体" w:eastAsia="宋体" w:hAnsi="宋体" w:cs="宋体" w:hint="eastAsia"/>
        <w:spacing w:val="-19"/>
        <w:w w:val="100"/>
        <w:sz w:val="19"/>
        <w:szCs w:val="19"/>
        <w:lang w:val="zh-CN" w:eastAsia="zh-CN" w:bidi="zh-CN"/>
      </w:rPr>
    </w:lvl>
    <w:lvl w:ilvl="1">
      <w:numFmt w:val="bullet"/>
      <w:lvlText w:val="•"/>
      <w:lvlJc w:val="left"/>
      <w:pPr>
        <w:ind w:left="1012" w:hanging="526"/>
      </w:pPr>
      <w:rPr>
        <w:lang w:val="zh-CN" w:eastAsia="zh-CN" w:bidi="zh-CN"/>
      </w:rPr>
    </w:lvl>
    <w:lvl w:ilvl="2">
      <w:numFmt w:val="bullet"/>
      <w:lvlText w:val="•"/>
      <w:lvlJc w:val="left"/>
      <w:pPr>
        <w:ind w:left="1905" w:hanging="526"/>
      </w:pPr>
      <w:rPr>
        <w:lang w:val="zh-CN" w:eastAsia="zh-CN" w:bidi="zh-CN"/>
      </w:rPr>
    </w:lvl>
    <w:lvl w:ilvl="3">
      <w:numFmt w:val="bullet"/>
      <w:lvlText w:val="•"/>
      <w:lvlJc w:val="left"/>
      <w:pPr>
        <w:ind w:left="2797" w:hanging="526"/>
      </w:pPr>
      <w:rPr>
        <w:lang w:val="zh-CN" w:eastAsia="zh-CN" w:bidi="zh-CN"/>
      </w:rPr>
    </w:lvl>
    <w:lvl w:ilvl="4">
      <w:numFmt w:val="bullet"/>
      <w:lvlText w:val="•"/>
      <w:lvlJc w:val="left"/>
      <w:pPr>
        <w:ind w:left="3690" w:hanging="526"/>
      </w:pPr>
      <w:rPr>
        <w:lang w:val="zh-CN" w:eastAsia="zh-CN" w:bidi="zh-CN"/>
      </w:rPr>
    </w:lvl>
    <w:lvl w:ilvl="5">
      <w:numFmt w:val="bullet"/>
      <w:lvlText w:val="•"/>
      <w:lvlJc w:val="left"/>
      <w:pPr>
        <w:ind w:left="4583" w:hanging="526"/>
      </w:pPr>
      <w:rPr>
        <w:lang w:val="zh-CN" w:eastAsia="zh-CN" w:bidi="zh-CN"/>
      </w:rPr>
    </w:lvl>
    <w:lvl w:ilvl="6">
      <w:numFmt w:val="bullet"/>
      <w:lvlText w:val="•"/>
      <w:lvlJc w:val="left"/>
      <w:pPr>
        <w:ind w:left="5475" w:hanging="526"/>
      </w:pPr>
      <w:rPr>
        <w:lang w:val="zh-CN" w:eastAsia="zh-CN" w:bidi="zh-CN"/>
      </w:rPr>
    </w:lvl>
    <w:lvl w:ilvl="7">
      <w:numFmt w:val="bullet"/>
      <w:lvlText w:val="•"/>
      <w:lvlJc w:val="left"/>
      <w:pPr>
        <w:ind w:left="6368" w:hanging="526"/>
      </w:pPr>
      <w:rPr>
        <w:lang w:val="zh-CN" w:eastAsia="zh-CN" w:bidi="zh-CN"/>
      </w:rPr>
    </w:lvl>
    <w:lvl w:ilvl="8">
      <w:numFmt w:val="bullet"/>
      <w:lvlText w:val="•"/>
      <w:lvlJc w:val="left"/>
      <w:pPr>
        <w:ind w:left="7260" w:hanging="526"/>
      </w:pPr>
      <w:rPr>
        <w:lang w:val="zh-CN" w:eastAsia="zh-CN" w:bidi="zh-CN"/>
      </w:rPr>
    </w:lvl>
  </w:abstractNum>
  <w:abstractNum w:abstractNumId="5">
    <w:nsid w:val="00000005"/>
    <w:multiLevelType w:val="multilevel"/>
    <w:tmpl w:val="00000005"/>
    <w:lvl w:ilvl="0">
      <w:start w:val="1"/>
      <w:numFmt w:val="decimal"/>
      <w:lvlText w:val="%1"/>
      <w:lvlJc w:val="left"/>
      <w:pPr>
        <w:tabs>
          <w:tab w:val="num" w:pos="432"/>
        </w:tabs>
        <w:ind w:left="432" w:hanging="432"/>
      </w:pPr>
    </w:lvl>
    <w:lvl w:ilvl="1">
      <w:start w:val="1"/>
      <w:numFmt w:val="decimal"/>
      <w:lvlText w:val="9.%2"/>
      <w:lvlJc w:val="left"/>
      <w:pPr>
        <w:tabs>
          <w:tab w:val="num" w:pos="576"/>
        </w:tabs>
        <w:ind w:left="576" w:hanging="576"/>
      </w:pPr>
    </w:lvl>
    <w:lvl w:ilvl="2">
      <w:start w:val="1"/>
      <w:numFmt w:val="decimal"/>
      <w:pStyle w:val="3"/>
      <w:lvlText w:val="9.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0000019"/>
    <w:multiLevelType w:val="multilevel"/>
    <w:tmpl w:val="39A6ED54"/>
    <w:lvl w:ilvl="0">
      <w:start w:val="1"/>
      <w:numFmt w:val="decimal"/>
      <w:isLgl/>
      <w:lvlText w:val="%1"/>
      <w:lvlJc w:val="left"/>
      <w:pPr>
        <w:tabs>
          <w:tab w:val="num" w:pos="142"/>
        </w:tabs>
        <w:ind w:left="142" w:firstLine="0"/>
      </w:pPr>
      <w:rPr>
        <w:color w:val="auto"/>
      </w:rPr>
    </w:lvl>
    <w:lvl w:ilvl="1">
      <w:start w:val="1"/>
      <w:numFmt w:val="decimal"/>
      <w:pStyle w:val="2"/>
      <w:isLgl/>
      <w:lvlText w:val="%1.%2"/>
      <w:lvlJc w:val="left"/>
      <w:pPr>
        <w:tabs>
          <w:tab w:val="num" w:pos="142"/>
        </w:tabs>
        <w:ind w:left="142" w:firstLine="0"/>
      </w:pPr>
      <w:rPr>
        <w:rFonts w:ascii="Times New Roman" w:eastAsia="宋体" w:hAnsi="Times New Roman" w:cs="Times New Roman" w:hint="default"/>
        <w:b/>
        <w:color w:val="auto"/>
        <w:sz w:val="30"/>
      </w:rPr>
    </w:lvl>
    <w:lvl w:ilvl="2">
      <w:start w:val="1"/>
      <w:numFmt w:val="decimal"/>
      <w:pStyle w:val="30"/>
      <w:lvlText w:val="%1.%2.%3"/>
      <w:lvlJc w:val="left"/>
      <w:pPr>
        <w:tabs>
          <w:tab w:val="num" w:pos="0"/>
        </w:tabs>
        <w:ind w:left="0" w:firstLine="0"/>
      </w:pPr>
      <w:rPr>
        <w:rFonts w:ascii="Times New Roman" w:eastAsia="宋体" w:hAnsi="Times New Roman" w:cs="Times New Roman" w:hint="default"/>
        <w:b/>
        <w:i w:val="0"/>
        <w:color w:val="auto"/>
        <w:sz w:val="28"/>
      </w:r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nsid w:val="0248C179"/>
    <w:multiLevelType w:val="multilevel"/>
    <w:tmpl w:val="0248C179"/>
    <w:lvl w:ilvl="0">
      <w:start w:val="2"/>
      <w:numFmt w:val="decimal"/>
      <w:lvlText w:val="（%1）"/>
      <w:lvlJc w:val="left"/>
      <w:pPr>
        <w:ind w:left="1526" w:hanging="526"/>
      </w:pPr>
      <w:rPr>
        <w:rFonts w:ascii="宋体" w:eastAsia="宋体" w:hAnsi="宋体" w:cs="宋体" w:hint="eastAsia"/>
        <w:w w:val="100"/>
        <w:sz w:val="19"/>
        <w:szCs w:val="19"/>
        <w:lang w:val="zh-CN" w:eastAsia="zh-CN" w:bidi="zh-CN"/>
      </w:rPr>
    </w:lvl>
    <w:lvl w:ilvl="1">
      <w:numFmt w:val="bullet"/>
      <w:lvlText w:val="•"/>
      <w:lvlJc w:val="left"/>
      <w:pPr>
        <w:ind w:left="2965" w:hanging="526"/>
      </w:pPr>
      <w:rPr>
        <w:lang w:val="zh-CN" w:eastAsia="zh-CN" w:bidi="zh-CN"/>
      </w:rPr>
    </w:lvl>
    <w:lvl w:ilvl="2">
      <w:numFmt w:val="bullet"/>
      <w:lvlText w:val="•"/>
      <w:lvlJc w:val="left"/>
      <w:pPr>
        <w:ind w:left="4411" w:hanging="526"/>
      </w:pPr>
      <w:rPr>
        <w:lang w:val="zh-CN" w:eastAsia="zh-CN" w:bidi="zh-CN"/>
      </w:rPr>
    </w:lvl>
    <w:lvl w:ilvl="3">
      <w:numFmt w:val="bullet"/>
      <w:lvlText w:val="•"/>
      <w:lvlJc w:val="left"/>
      <w:pPr>
        <w:ind w:left="5857" w:hanging="526"/>
      </w:pPr>
      <w:rPr>
        <w:lang w:val="zh-CN" w:eastAsia="zh-CN" w:bidi="zh-CN"/>
      </w:rPr>
    </w:lvl>
    <w:lvl w:ilvl="4">
      <w:numFmt w:val="bullet"/>
      <w:lvlText w:val="•"/>
      <w:lvlJc w:val="left"/>
      <w:pPr>
        <w:ind w:left="7303" w:hanging="526"/>
      </w:pPr>
      <w:rPr>
        <w:lang w:val="zh-CN" w:eastAsia="zh-CN" w:bidi="zh-CN"/>
      </w:rPr>
    </w:lvl>
    <w:lvl w:ilvl="5">
      <w:numFmt w:val="bullet"/>
      <w:lvlText w:val="•"/>
      <w:lvlJc w:val="left"/>
      <w:pPr>
        <w:ind w:left="8749" w:hanging="526"/>
      </w:pPr>
      <w:rPr>
        <w:lang w:val="zh-CN" w:eastAsia="zh-CN" w:bidi="zh-CN"/>
      </w:rPr>
    </w:lvl>
    <w:lvl w:ilvl="6">
      <w:numFmt w:val="bullet"/>
      <w:lvlText w:val="•"/>
      <w:lvlJc w:val="left"/>
      <w:pPr>
        <w:ind w:left="10194" w:hanging="526"/>
      </w:pPr>
      <w:rPr>
        <w:lang w:val="zh-CN" w:eastAsia="zh-CN" w:bidi="zh-CN"/>
      </w:rPr>
    </w:lvl>
    <w:lvl w:ilvl="7">
      <w:numFmt w:val="bullet"/>
      <w:lvlText w:val="•"/>
      <w:lvlJc w:val="left"/>
      <w:pPr>
        <w:ind w:left="11640" w:hanging="526"/>
      </w:pPr>
      <w:rPr>
        <w:lang w:val="zh-CN" w:eastAsia="zh-CN" w:bidi="zh-CN"/>
      </w:rPr>
    </w:lvl>
    <w:lvl w:ilvl="8">
      <w:numFmt w:val="bullet"/>
      <w:lvlText w:val="•"/>
      <w:lvlJc w:val="left"/>
      <w:pPr>
        <w:ind w:left="13086" w:hanging="526"/>
      </w:pPr>
      <w:rPr>
        <w:lang w:val="zh-CN" w:eastAsia="zh-CN" w:bidi="zh-CN"/>
      </w:rPr>
    </w:lvl>
  </w:abstractNum>
  <w:abstractNum w:abstractNumId="8">
    <w:nsid w:val="03D62ECE"/>
    <w:multiLevelType w:val="multilevel"/>
    <w:tmpl w:val="03D62ECE"/>
    <w:lvl w:ilvl="0">
      <w:start w:val="2"/>
      <w:numFmt w:val="decimal"/>
      <w:lvlText w:val="（%1）"/>
      <w:lvlJc w:val="left"/>
      <w:pPr>
        <w:ind w:left="1526" w:hanging="526"/>
      </w:pPr>
      <w:rPr>
        <w:rFonts w:ascii="宋体" w:eastAsia="宋体" w:hAnsi="宋体" w:cs="宋体" w:hint="eastAsia"/>
        <w:w w:val="100"/>
        <w:sz w:val="19"/>
        <w:szCs w:val="19"/>
        <w:lang w:val="zh-CN" w:eastAsia="zh-CN" w:bidi="zh-CN"/>
      </w:rPr>
    </w:lvl>
    <w:lvl w:ilvl="1">
      <w:numFmt w:val="bullet"/>
      <w:lvlText w:val="•"/>
      <w:lvlJc w:val="left"/>
      <w:pPr>
        <w:ind w:left="2965" w:hanging="526"/>
      </w:pPr>
      <w:rPr>
        <w:lang w:val="zh-CN" w:eastAsia="zh-CN" w:bidi="zh-CN"/>
      </w:rPr>
    </w:lvl>
    <w:lvl w:ilvl="2">
      <w:numFmt w:val="bullet"/>
      <w:lvlText w:val="•"/>
      <w:lvlJc w:val="left"/>
      <w:pPr>
        <w:ind w:left="4411" w:hanging="526"/>
      </w:pPr>
      <w:rPr>
        <w:lang w:val="zh-CN" w:eastAsia="zh-CN" w:bidi="zh-CN"/>
      </w:rPr>
    </w:lvl>
    <w:lvl w:ilvl="3">
      <w:numFmt w:val="bullet"/>
      <w:lvlText w:val="•"/>
      <w:lvlJc w:val="left"/>
      <w:pPr>
        <w:ind w:left="5857" w:hanging="526"/>
      </w:pPr>
      <w:rPr>
        <w:lang w:val="zh-CN" w:eastAsia="zh-CN" w:bidi="zh-CN"/>
      </w:rPr>
    </w:lvl>
    <w:lvl w:ilvl="4">
      <w:numFmt w:val="bullet"/>
      <w:lvlText w:val="•"/>
      <w:lvlJc w:val="left"/>
      <w:pPr>
        <w:ind w:left="7303" w:hanging="526"/>
      </w:pPr>
      <w:rPr>
        <w:lang w:val="zh-CN" w:eastAsia="zh-CN" w:bidi="zh-CN"/>
      </w:rPr>
    </w:lvl>
    <w:lvl w:ilvl="5">
      <w:numFmt w:val="bullet"/>
      <w:lvlText w:val="•"/>
      <w:lvlJc w:val="left"/>
      <w:pPr>
        <w:ind w:left="8749" w:hanging="526"/>
      </w:pPr>
      <w:rPr>
        <w:lang w:val="zh-CN" w:eastAsia="zh-CN" w:bidi="zh-CN"/>
      </w:rPr>
    </w:lvl>
    <w:lvl w:ilvl="6">
      <w:numFmt w:val="bullet"/>
      <w:lvlText w:val="•"/>
      <w:lvlJc w:val="left"/>
      <w:pPr>
        <w:ind w:left="10194" w:hanging="526"/>
      </w:pPr>
      <w:rPr>
        <w:lang w:val="zh-CN" w:eastAsia="zh-CN" w:bidi="zh-CN"/>
      </w:rPr>
    </w:lvl>
    <w:lvl w:ilvl="7">
      <w:numFmt w:val="bullet"/>
      <w:lvlText w:val="•"/>
      <w:lvlJc w:val="left"/>
      <w:pPr>
        <w:ind w:left="11640" w:hanging="526"/>
      </w:pPr>
      <w:rPr>
        <w:lang w:val="zh-CN" w:eastAsia="zh-CN" w:bidi="zh-CN"/>
      </w:rPr>
    </w:lvl>
    <w:lvl w:ilvl="8">
      <w:numFmt w:val="bullet"/>
      <w:lvlText w:val="•"/>
      <w:lvlJc w:val="left"/>
      <w:pPr>
        <w:ind w:left="13086" w:hanging="526"/>
      </w:pPr>
      <w:rPr>
        <w:lang w:val="zh-CN" w:eastAsia="zh-CN" w:bidi="zh-CN"/>
      </w:rPr>
    </w:lvl>
  </w:abstractNum>
  <w:abstractNum w:abstractNumId="9">
    <w:nsid w:val="11906E92"/>
    <w:multiLevelType w:val="multilevel"/>
    <w:tmpl w:val="B77A5FF0"/>
    <w:lvl w:ilvl="0">
      <w:start w:val="3"/>
      <w:numFmt w:val="decimal"/>
      <w:lvlText w:val="%1"/>
      <w:lvlJc w:val="left"/>
      <w:pPr>
        <w:ind w:left="1392" w:hanging="720"/>
      </w:pPr>
      <w:rPr>
        <w:lang w:val="zh-CN" w:eastAsia="zh-CN" w:bidi="zh-CN"/>
      </w:rPr>
    </w:lvl>
    <w:lvl w:ilvl="1">
      <w:start w:val="4"/>
      <w:numFmt w:val="decimal"/>
      <w:lvlText w:val="%1.%2"/>
      <w:lvlJc w:val="left"/>
      <w:pPr>
        <w:ind w:left="1392" w:hanging="720"/>
      </w:pPr>
      <w:rPr>
        <w:lang w:val="zh-CN" w:eastAsia="zh-CN" w:bidi="zh-CN"/>
      </w:rPr>
    </w:lvl>
    <w:lvl w:ilvl="2">
      <w:start w:val="1"/>
      <w:numFmt w:val="decimal"/>
      <w:lvlText w:val="%1.%2.%3"/>
      <w:lvlJc w:val="left"/>
      <w:pPr>
        <w:ind w:left="1392" w:hanging="720"/>
      </w:pPr>
      <w:rPr>
        <w:lang w:val="zh-CN" w:eastAsia="zh-CN" w:bidi="zh-CN"/>
      </w:rPr>
    </w:lvl>
    <w:lvl w:ilvl="3">
      <w:start w:val="1"/>
      <w:numFmt w:val="decimal"/>
      <w:lvlText w:val="%1.%2.%3.%4"/>
      <w:lvlJc w:val="left"/>
      <w:pPr>
        <w:ind w:left="1392" w:hanging="720"/>
      </w:pPr>
      <w:rPr>
        <w:rFonts w:ascii="Times New Roman" w:eastAsia="Times New Roman" w:hAnsi="Times New Roman" w:cs="Times New Roman" w:hint="default"/>
        <w:w w:val="100"/>
        <w:sz w:val="24"/>
        <w:szCs w:val="24"/>
        <w:lang w:val="zh-CN" w:eastAsia="zh-CN" w:bidi="zh-CN"/>
      </w:rPr>
    </w:lvl>
    <w:lvl w:ilvl="4">
      <w:start w:val="1"/>
      <w:numFmt w:val="decimal"/>
      <w:lvlText w:val="（%5）"/>
      <w:lvlJc w:val="left"/>
      <w:pPr>
        <w:ind w:left="1753" w:hanging="601"/>
      </w:pPr>
      <w:rPr>
        <w:rFonts w:ascii="宋体" w:eastAsia="宋体" w:hAnsi="宋体" w:cs="宋体" w:hint="eastAsia"/>
        <w:w w:val="100"/>
        <w:sz w:val="22"/>
        <w:szCs w:val="22"/>
        <w:lang w:val="zh-CN" w:eastAsia="zh-CN" w:bidi="zh-CN"/>
      </w:rPr>
    </w:lvl>
    <w:lvl w:ilvl="5">
      <w:numFmt w:val="bullet"/>
      <w:lvlText w:val="•"/>
      <w:lvlJc w:val="left"/>
      <w:pPr>
        <w:ind w:left="5869" w:hanging="601"/>
      </w:pPr>
      <w:rPr>
        <w:lang w:val="zh-CN" w:eastAsia="zh-CN" w:bidi="zh-CN"/>
      </w:rPr>
    </w:lvl>
    <w:lvl w:ilvl="6">
      <w:numFmt w:val="bullet"/>
      <w:lvlText w:val="•"/>
      <w:lvlJc w:val="left"/>
      <w:pPr>
        <w:ind w:left="6896" w:hanging="601"/>
      </w:pPr>
      <w:rPr>
        <w:lang w:val="zh-CN" w:eastAsia="zh-CN" w:bidi="zh-CN"/>
      </w:rPr>
    </w:lvl>
    <w:lvl w:ilvl="7">
      <w:numFmt w:val="bullet"/>
      <w:lvlText w:val="•"/>
      <w:lvlJc w:val="left"/>
      <w:pPr>
        <w:ind w:left="7924" w:hanging="601"/>
      </w:pPr>
      <w:rPr>
        <w:lang w:val="zh-CN" w:eastAsia="zh-CN" w:bidi="zh-CN"/>
      </w:rPr>
    </w:lvl>
    <w:lvl w:ilvl="8">
      <w:numFmt w:val="bullet"/>
      <w:lvlText w:val="•"/>
      <w:lvlJc w:val="left"/>
      <w:pPr>
        <w:ind w:left="8951" w:hanging="601"/>
      </w:pPr>
      <w:rPr>
        <w:lang w:val="zh-CN" w:eastAsia="zh-CN" w:bidi="zh-CN"/>
      </w:rPr>
    </w:lvl>
  </w:abstractNum>
  <w:abstractNum w:abstractNumId="10">
    <w:nsid w:val="25B654F3"/>
    <w:multiLevelType w:val="multilevel"/>
    <w:tmpl w:val="25B654F3"/>
    <w:lvl w:ilvl="0">
      <w:start w:val="2"/>
      <w:numFmt w:val="decimal"/>
      <w:lvlText w:val="（%1）"/>
      <w:lvlJc w:val="left"/>
      <w:pPr>
        <w:ind w:left="1526" w:hanging="526"/>
      </w:pPr>
      <w:rPr>
        <w:rFonts w:ascii="宋体" w:eastAsia="宋体" w:hAnsi="宋体" w:cs="宋体" w:hint="eastAsia"/>
        <w:w w:val="100"/>
        <w:sz w:val="19"/>
        <w:szCs w:val="19"/>
        <w:lang w:val="zh-CN" w:eastAsia="zh-CN" w:bidi="zh-CN"/>
      </w:rPr>
    </w:lvl>
    <w:lvl w:ilvl="1">
      <w:numFmt w:val="bullet"/>
      <w:lvlText w:val="•"/>
      <w:lvlJc w:val="left"/>
      <w:pPr>
        <w:ind w:left="2965" w:hanging="526"/>
      </w:pPr>
      <w:rPr>
        <w:lang w:val="zh-CN" w:eastAsia="zh-CN" w:bidi="zh-CN"/>
      </w:rPr>
    </w:lvl>
    <w:lvl w:ilvl="2">
      <w:numFmt w:val="bullet"/>
      <w:lvlText w:val="•"/>
      <w:lvlJc w:val="left"/>
      <w:pPr>
        <w:ind w:left="4411" w:hanging="526"/>
      </w:pPr>
      <w:rPr>
        <w:lang w:val="zh-CN" w:eastAsia="zh-CN" w:bidi="zh-CN"/>
      </w:rPr>
    </w:lvl>
    <w:lvl w:ilvl="3">
      <w:numFmt w:val="bullet"/>
      <w:lvlText w:val="•"/>
      <w:lvlJc w:val="left"/>
      <w:pPr>
        <w:ind w:left="5857" w:hanging="526"/>
      </w:pPr>
      <w:rPr>
        <w:lang w:val="zh-CN" w:eastAsia="zh-CN" w:bidi="zh-CN"/>
      </w:rPr>
    </w:lvl>
    <w:lvl w:ilvl="4">
      <w:numFmt w:val="bullet"/>
      <w:lvlText w:val="•"/>
      <w:lvlJc w:val="left"/>
      <w:pPr>
        <w:ind w:left="7303" w:hanging="526"/>
      </w:pPr>
      <w:rPr>
        <w:lang w:val="zh-CN" w:eastAsia="zh-CN" w:bidi="zh-CN"/>
      </w:rPr>
    </w:lvl>
    <w:lvl w:ilvl="5">
      <w:numFmt w:val="bullet"/>
      <w:lvlText w:val="•"/>
      <w:lvlJc w:val="left"/>
      <w:pPr>
        <w:ind w:left="8749" w:hanging="526"/>
      </w:pPr>
      <w:rPr>
        <w:lang w:val="zh-CN" w:eastAsia="zh-CN" w:bidi="zh-CN"/>
      </w:rPr>
    </w:lvl>
    <w:lvl w:ilvl="6">
      <w:numFmt w:val="bullet"/>
      <w:lvlText w:val="•"/>
      <w:lvlJc w:val="left"/>
      <w:pPr>
        <w:ind w:left="10194" w:hanging="526"/>
      </w:pPr>
      <w:rPr>
        <w:lang w:val="zh-CN" w:eastAsia="zh-CN" w:bidi="zh-CN"/>
      </w:rPr>
    </w:lvl>
    <w:lvl w:ilvl="7">
      <w:numFmt w:val="bullet"/>
      <w:lvlText w:val="•"/>
      <w:lvlJc w:val="left"/>
      <w:pPr>
        <w:ind w:left="11640" w:hanging="526"/>
      </w:pPr>
      <w:rPr>
        <w:lang w:val="zh-CN" w:eastAsia="zh-CN" w:bidi="zh-CN"/>
      </w:rPr>
    </w:lvl>
    <w:lvl w:ilvl="8">
      <w:numFmt w:val="bullet"/>
      <w:lvlText w:val="•"/>
      <w:lvlJc w:val="left"/>
      <w:pPr>
        <w:ind w:left="13086" w:hanging="526"/>
      </w:pPr>
      <w:rPr>
        <w:lang w:val="zh-CN" w:eastAsia="zh-CN" w:bidi="zh-CN"/>
      </w:rPr>
    </w:lvl>
  </w:abstractNum>
  <w:abstractNum w:abstractNumId="11">
    <w:nsid w:val="2A8F537B"/>
    <w:multiLevelType w:val="multilevel"/>
    <w:tmpl w:val="2A8F537B"/>
    <w:lvl w:ilvl="0">
      <w:start w:val="2"/>
      <w:numFmt w:val="decimal"/>
      <w:lvlText w:val="（%1）"/>
      <w:lvlJc w:val="left"/>
      <w:pPr>
        <w:ind w:left="1000" w:hanging="526"/>
      </w:pPr>
      <w:rPr>
        <w:rFonts w:ascii="宋体" w:eastAsia="宋体" w:hAnsi="宋体" w:cs="宋体" w:hint="eastAsia"/>
        <w:spacing w:val="-19"/>
        <w:w w:val="100"/>
        <w:sz w:val="19"/>
        <w:szCs w:val="19"/>
        <w:lang w:val="zh-CN" w:eastAsia="zh-CN" w:bidi="zh-CN"/>
      </w:rPr>
    </w:lvl>
    <w:lvl w:ilvl="1">
      <w:start w:val="1"/>
      <w:numFmt w:val="decimal"/>
      <w:lvlText w:val="%2."/>
      <w:lvlJc w:val="left"/>
      <w:pPr>
        <w:ind w:left="7455" w:hanging="211"/>
      </w:pPr>
      <w:rPr>
        <w:rFonts w:ascii="Microsoft JhengHei" w:eastAsia="Microsoft JhengHei" w:hAnsi="Microsoft JhengHei" w:cs="Microsoft JhengHei" w:hint="eastAsia"/>
        <w:b/>
        <w:bCs/>
        <w:w w:val="117"/>
        <w:sz w:val="19"/>
        <w:szCs w:val="19"/>
        <w:lang w:val="zh-CN" w:eastAsia="zh-CN" w:bidi="zh-CN"/>
      </w:rPr>
    </w:lvl>
    <w:lvl w:ilvl="2">
      <w:numFmt w:val="bullet"/>
      <w:lvlText w:val="•"/>
      <w:lvlJc w:val="left"/>
      <w:pPr>
        <w:ind w:left="8406" w:hanging="211"/>
      </w:pPr>
      <w:rPr>
        <w:lang w:val="zh-CN" w:eastAsia="zh-CN" w:bidi="zh-CN"/>
      </w:rPr>
    </w:lvl>
    <w:lvl w:ilvl="3">
      <w:numFmt w:val="bullet"/>
      <w:lvlText w:val="•"/>
      <w:lvlJc w:val="left"/>
      <w:pPr>
        <w:ind w:left="9352" w:hanging="211"/>
      </w:pPr>
      <w:rPr>
        <w:lang w:val="zh-CN" w:eastAsia="zh-CN" w:bidi="zh-CN"/>
      </w:rPr>
    </w:lvl>
    <w:lvl w:ilvl="4">
      <w:numFmt w:val="bullet"/>
      <w:lvlText w:val="•"/>
      <w:lvlJc w:val="left"/>
      <w:pPr>
        <w:ind w:left="10299" w:hanging="211"/>
      </w:pPr>
      <w:rPr>
        <w:lang w:val="zh-CN" w:eastAsia="zh-CN" w:bidi="zh-CN"/>
      </w:rPr>
    </w:lvl>
    <w:lvl w:ilvl="5">
      <w:numFmt w:val="bullet"/>
      <w:lvlText w:val="•"/>
      <w:lvlJc w:val="left"/>
      <w:pPr>
        <w:ind w:left="11245" w:hanging="211"/>
      </w:pPr>
      <w:rPr>
        <w:lang w:val="zh-CN" w:eastAsia="zh-CN" w:bidi="zh-CN"/>
      </w:rPr>
    </w:lvl>
    <w:lvl w:ilvl="6">
      <w:numFmt w:val="bullet"/>
      <w:lvlText w:val="•"/>
      <w:lvlJc w:val="left"/>
      <w:pPr>
        <w:ind w:left="12192" w:hanging="211"/>
      </w:pPr>
      <w:rPr>
        <w:lang w:val="zh-CN" w:eastAsia="zh-CN" w:bidi="zh-CN"/>
      </w:rPr>
    </w:lvl>
    <w:lvl w:ilvl="7">
      <w:numFmt w:val="bullet"/>
      <w:lvlText w:val="•"/>
      <w:lvlJc w:val="left"/>
      <w:pPr>
        <w:ind w:left="13138" w:hanging="211"/>
      </w:pPr>
      <w:rPr>
        <w:lang w:val="zh-CN" w:eastAsia="zh-CN" w:bidi="zh-CN"/>
      </w:rPr>
    </w:lvl>
    <w:lvl w:ilvl="8">
      <w:numFmt w:val="bullet"/>
      <w:lvlText w:val="•"/>
      <w:lvlJc w:val="left"/>
      <w:pPr>
        <w:ind w:left="14085" w:hanging="211"/>
      </w:pPr>
      <w:rPr>
        <w:lang w:val="zh-CN" w:eastAsia="zh-CN" w:bidi="zh-CN"/>
      </w:rPr>
    </w:lvl>
  </w:abstractNum>
  <w:abstractNum w:abstractNumId="12">
    <w:nsid w:val="58782B44"/>
    <w:multiLevelType w:val="multilevel"/>
    <w:tmpl w:val="70FCCC16"/>
    <w:lvl w:ilvl="0">
      <w:start w:val="1"/>
      <w:numFmt w:val="decimal"/>
      <w:lvlText w:val="%1"/>
      <w:lvlJc w:val="left"/>
      <w:pPr>
        <w:ind w:left="425" w:hanging="425"/>
      </w:pPr>
      <w:rPr>
        <w:rFonts w:ascii="宋体" w:eastAsia="宋体" w:hAnsi="宋体" w:cs="宋体" w:hint="eastAsia"/>
      </w:rPr>
    </w:lvl>
    <w:lvl w:ilvl="1">
      <w:start w:val="1"/>
      <w:numFmt w:val="decimal"/>
      <w:lvlText w:val="%1.%2"/>
      <w:lvlJc w:val="left"/>
      <w:pPr>
        <w:ind w:left="567" w:hanging="567"/>
      </w:pPr>
      <w:rPr>
        <w:rFonts w:ascii="宋体" w:eastAsia="宋体" w:hAnsi="宋体" w:cs="宋体" w:hint="eastAsia"/>
      </w:rPr>
    </w:lvl>
    <w:lvl w:ilvl="2">
      <w:start w:val="1"/>
      <w:numFmt w:val="decimal"/>
      <w:lvlText w:val="%1.%2.%3"/>
      <w:lvlJc w:val="left"/>
      <w:pPr>
        <w:ind w:left="2127" w:hanging="709"/>
      </w:pPr>
      <w:rPr>
        <w:rFonts w:ascii="宋体" w:eastAsia="宋体" w:hAnsi="宋体" w:cs="宋体" w:hint="eastAsia"/>
      </w:rPr>
    </w:lvl>
    <w:lvl w:ilvl="3">
      <w:start w:val="1"/>
      <w:numFmt w:val="decimal"/>
      <w:lvlText w:val="%1.%2.%3.%4"/>
      <w:lvlJc w:val="left"/>
      <w:pPr>
        <w:ind w:left="850" w:hanging="850"/>
      </w:pPr>
      <w:rPr>
        <w:rFonts w:ascii="宋体" w:eastAsia="宋体" w:hAnsi="宋体" w:cs="宋体" w:hint="eastAsia"/>
      </w:rPr>
    </w:lvl>
    <w:lvl w:ilvl="4">
      <w:start w:val="1"/>
      <w:numFmt w:val="decimal"/>
      <w:lvlText w:val="%1.%2.%3.%4.%5"/>
      <w:lvlJc w:val="left"/>
      <w:pPr>
        <w:ind w:left="991" w:hanging="991"/>
      </w:pPr>
      <w:rPr>
        <w:rFonts w:ascii="宋体" w:eastAsia="宋体" w:hAnsi="宋体" w:cs="宋体" w:hint="eastAsia"/>
      </w:rPr>
    </w:lvl>
    <w:lvl w:ilvl="5">
      <w:start w:val="1"/>
      <w:numFmt w:val="decimal"/>
      <w:lvlText w:val="%1.%2.%3.%4.%5.%6"/>
      <w:lvlJc w:val="left"/>
      <w:pPr>
        <w:ind w:left="1134" w:hanging="1134"/>
      </w:pPr>
      <w:rPr>
        <w:rFonts w:ascii="宋体" w:eastAsia="宋体" w:hAnsi="宋体" w:cs="宋体" w:hint="eastAsia"/>
      </w:rPr>
    </w:lvl>
    <w:lvl w:ilvl="6">
      <w:start w:val="1"/>
      <w:numFmt w:val="decimal"/>
      <w:lvlText w:val="%1.%2.%3.%4.%5.%6.%7."/>
      <w:lvlJc w:val="left"/>
      <w:pPr>
        <w:ind w:left="1275" w:hanging="1275"/>
      </w:pPr>
    </w:lvl>
    <w:lvl w:ilvl="7">
      <w:start w:val="1"/>
      <w:numFmt w:val="decimal"/>
      <w:lvlText w:val="%1.%2.%3.%4.%5.%6.%7.%8."/>
      <w:lvlJc w:val="left"/>
      <w:pPr>
        <w:ind w:left="1418" w:hanging="1418"/>
      </w:pPr>
    </w:lvl>
    <w:lvl w:ilvl="8">
      <w:start w:val="1"/>
      <w:numFmt w:val="decimal"/>
      <w:lvlText w:val="%1.%2.%3.%4.%5.%6.%7.%8.%9."/>
      <w:lvlJc w:val="left"/>
      <w:pPr>
        <w:ind w:left="1558" w:hanging="1558"/>
      </w:pPr>
    </w:lvl>
  </w:abstractNum>
  <w:abstractNum w:abstractNumId="13">
    <w:nsid w:val="59ADCABA"/>
    <w:multiLevelType w:val="multilevel"/>
    <w:tmpl w:val="59ADCABA"/>
    <w:lvl w:ilvl="0">
      <w:start w:val="6"/>
      <w:numFmt w:val="decimal"/>
      <w:lvlText w:val="（%1）"/>
      <w:lvlJc w:val="left"/>
      <w:pPr>
        <w:ind w:left="961" w:hanging="526"/>
      </w:pPr>
      <w:rPr>
        <w:rFonts w:ascii="宋体" w:eastAsia="宋体" w:hAnsi="宋体" w:cs="宋体" w:hint="eastAsia"/>
        <w:w w:val="100"/>
        <w:sz w:val="19"/>
        <w:szCs w:val="19"/>
        <w:lang w:val="zh-CN" w:eastAsia="zh-CN" w:bidi="zh-CN"/>
      </w:rPr>
    </w:lvl>
    <w:lvl w:ilvl="1">
      <w:start w:val="2"/>
      <w:numFmt w:val="decimal"/>
      <w:lvlText w:val="（%2）"/>
      <w:lvlJc w:val="left"/>
      <w:pPr>
        <w:ind w:left="1841" w:hanging="526"/>
      </w:pPr>
      <w:rPr>
        <w:rFonts w:ascii="宋体" w:eastAsia="宋体" w:hAnsi="宋体" w:cs="宋体" w:hint="eastAsia"/>
        <w:w w:val="100"/>
        <w:sz w:val="19"/>
        <w:szCs w:val="19"/>
        <w:lang w:val="zh-CN" w:eastAsia="zh-CN" w:bidi="zh-CN"/>
      </w:rPr>
    </w:lvl>
    <w:lvl w:ilvl="2">
      <w:numFmt w:val="bullet"/>
      <w:lvlText w:val="•"/>
      <w:lvlJc w:val="left"/>
      <w:pPr>
        <w:ind w:left="2640" w:hanging="526"/>
      </w:pPr>
      <w:rPr>
        <w:lang w:val="zh-CN" w:eastAsia="zh-CN" w:bidi="zh-CN"/>
      </w:rPr>
    </w:lvl>
    <w:lvl w:ilvl="3">
      <w:numFmt w:val="bullet"/>
      <w:lvlText w:val="•"/>
      <w:lvlJc w:val="left"/>
      <w:pPr>
        <w:ind w:left="3441" w:hanging="526"/>
      </w:pPr>
      <w:rPr>
        <w:lang w:val="zh-CN" w:eastAsia="zh-CN" w:bidi="zh-CN"/>
      </w:rPr>
    </w:lvl>
    <w:lvl w:ilvl="4">
      <w:numFmt w:val="bullet"/>
      <w:lvlText w:val="•"/>
      <w:lvlJc w:val="left"/>
      <w:pPr>
        <w:ind w:left="4242" w:hanging="526"/>
      </w:pPr>
      <w:rPr>
        <w:lang w:val="zh-CN" w:eastAsia="zh-CN" w:bidi="zh-CN"/>
      </w:rPr>
    </w:lvl>
    <w:lvl w:ilvl="5">
      <w:numFmt w:val="bullet"/>
      <w:lvlText w:val="•"/>
      <w:lvlJc w:val="left"/>
      <w:pPr>
        <w:ind w:left="5042" w:hanging="526"/>
      </w:pPr>
      <w:rPr>
        <w:lang w:val="zh-CN" w:eastAsia="zh-CN" w:bidi="zh-CN"/>
      </w:rPr>
    </w:lvl>
    <w:lvl w:ilvl="6">
      <w:numFmt w:val="bullet"/>
      <w:lvlText w:val="•"/>
      <w:lvlJc w:val="left"/>
      <w:pPr>
        <w:ind w:left="5843" w:hanging="526"/>
      </w:pPr>
      <w:rPr>
        <w:lang w:val="zh-CN" w:eastAsia="zh-CN" w:bidi="zh-CN"/>
      </w:rPr>
    </w:lvl>
    <w:lvl w:ilvl="7">
      <w:numFmt w:val="bullet"/>
      <w:lvlText w:val="•"/>
      <w:lvlJc w:val="left"/>
      <w:pPr>
        <w:ind w:left="6644" w:hanging="526"/>
      </w:pPr>
      <w:rPr>
        <w:lang w:val="zh-CN" w:eastAsia="zh-CN" w:bidi="zh-CN"/>
      </w:rPr>
    </w:lvl>
    <w:lvl w:ilvl="8">
      <w:numFmt w:val="bullet"/>
      <w:lvlText w:val="•"/>
      <w:lvlJc w:val="left"/>
      <w:pPr>
        <w:ind w:left="7444" w:hanging="526"/>
      </w:pPr>
      <w:rPr>
        <w:lang w:val="zh-CN" w:eastAsia="zh-CN" w:bidi="zh-CN"/>
      </w:rPr>
    </w:lvl>
  </w:abstractNum>
  <w:abstractNum w:abstractNumId="14">
    <w:nsid w:val="617E602A"/>
    <w:multiLevelType w:val="multilevel"/>
    <w:tmpl w:val="7B422CD4"/>
    <w:lvl w:ilvl="0">
      <w:start w:val="3"/>
      <w:numFmt w:val="decimal"/>
      <w:lvlText w:val="%1"/>
      <w:lvlJc w:val="left"/>
      <w:pPr>
        <w:ind w:left="1032" w:hanging="360"/>
      </w:pPr>
      <w:rPr>
        <w:lang w:val="zh-CN" w:eastAsia="zh-CN" w:bidi="zh-CN"/>
      </w:rPr>
    </w:lvl>
    <w:lvl w:ilvl="1">
      <w:start w:val="1"/>
      <w:numFmt w:val="decimal"/>
      <w:lvlText w:val="%1.%2"/>
      <w:lvlJc w:val="left"/>
      <w:pPr>
        <w:ind w:left="1032" w:hanging="360"/>
      </w:pPr>
      <w:rPr>
        <w:rFonts w:ascii="Times New Roman" w:eastAsia="Times New Roman" w:hAnsi="Times New Roman" w:cs="Times New Roman" w:hint="default"/>
        <w:b/>
        <w:bCs/>
        <w:w w:val="99"/>
        <w:sz w:val="24"/>
        <w:szCs w:val="24"/>
        <w:lang w:val="zh-CN" w:eastAsia="zh-CN" w:bidi="zh-CN"/>
      </w:rPr>
    </w:lvl>
    <w:lvl w:ilvl="2">
      <w:start w:val="1"/>
      <w:numFmt w:val="decimal"/>
      <w:lvlText w:val="%1.%2.%3"/>
      <w:lvlJc w:val="left"/>
      <w:pPr>
        <w:ind w:left="1212" w:hanging="540"/>
      </w:pPr>
      <w:rPr>
        <w:rFonts w:ascii="Times New Roman" w:eastAsia="Times New Roman" w:hAnsi="Times New Roman" w:cs="Times New Roman" w:hint="default"/>
        <w:w w:val="100"/>
        <w:sz w:val="24"/>
        <w:szCs w:val="24"/>
        <w:lang w:val="zh-CN" w:eastAsia="zh-CN" w:bidi="zh-CN"/>
      </w:rPr>
    </w:lvl>
    <w:lvl w:ilvl="3">
      <w:start w:val="1"/>
      <w:numFmt w:val="decimal"/>
      <w:lvlText w:val="%4)"/>
      <w:lvlJc w:val="left"/>
      <w:pPr>
        <w:ind w:left="1472" w:hanging="320"/>
      </w:pPr>
      <w:rPr>
        <w:rFonts w:ascii="Times New Roman" w:eastAsia="Times New Roman" w:hAnsi="Times New Roman" w:cs="Times New Roman" w:hint="default"/>
        <w:spacing w:val="-60"/>
        <w:w w:val="100"/>
        <w:sz w:val="24"/>
        <w:szCs w:val="24"/>
        <w:lang w:val="zh-CN" w:eastAsia="zh-CN" w:bidi="zh-CN"/>
      </w:rPr>
    </w:lvl>
    <w:lvl w:ilvl="4">
      <w:numFmt w:val="bullet"/>
      <w:lvlText w:val="•"/>
      <w:lvlJc w:val="left"/>
      <w:pPr>
        <w:ind w:left="3861" w:hanging="320"/>
      </w:pPr>
      <w:rPr>
        <w:lang w:val="zh-CN" w:eastAsia="zh-CN" w:bidi="zh-CN"/>
      </w:rPr>
    </w:lvl>
    <w:lvl w:ilvl="5">
      <w:numFmt w:val="bullet"/>
      <w:lvlText w:val="•"/>
      <w:lvlJc w:val="left"/>
      <w:pPr>
        <w:ind w:left="5052" w:hanging="320"/>
      </w:pPr>
      <w:rPr>
        <w:lang w:val="zh-CN" w:eastAsia="zh-CN" w:bidi="zh-CN"/>
      </w:rPr>
    </w:lvl>
    <w:lvl w:ilvl="6">
      <w:numFmt w:val="bullet"/>
      <w:lvlText w:val="•"/>
      <w:lvlJc w:val="left"/>
      <w:pPr>
        <w:ind w:left="6243" w:hanging="320"/>
      </w:pPr>
      <w:rPr>
        <w:lang w:val="zh-CN" w:eastAsia="zh-CN" w:bidi="zh-CN"/>
      </w:rPr>
    </w:lvl>
    <w:lvl w:ilvl="7">
      <w:numFmt w:val="bullet"/>
      <w:lvlText w:val="•"/>
      <w:lvlJc w:val="left"/>
      <w:pPr>
        <w:ind w:left="7433" w:hanging="320"/>
      </w:pPr>
      <w:rPr>
        <w:lang w:val="zh-CN" w:eastAsia="zh-CN" w:bidi="zh-CN"/>
      </w:rPr>
    </w:lvl>
    <w:lvl w:ilvl="8">
      <w:numFmt w:val="bullet"/>
      <w:lvlText w:val="•"/>
      <w:lvlJc w:val="left"/>
      <w:pPr>
        <w:ind w:left="8624" w:hanging="320"/>
      </w:pPr>
      <w:rPr>
        <w:lang w:val="zh-CN" w:eastAsia="zh-CN" w:bidi="zh-CN"/>
      </w:rPr>
    </w:lvl>
  </w:abstractNum>
  <w:abstractNum w:abstractNumId="15">
    <w:nsid w:val="72183CF9"/>
    <w:multiLevelType w:val="multilevel"/>
    <w:tmpl w:val="72183CF9"/>
    <w:lvl w:ilvl="0">
      <w:start w:val="2"/>
      <w:numFmt w:val="decimal"/>
      <w:lvlText w:val="（%1）"/>
      <w:lvlJc w:val="left"/>
      <w:pPr>
        <w:ind w:left="1526" w:hanging="526"/>
      </w:pPr>
      <w:rPr>
        <w:rFonts w:ascii="宋体" w:eastAsia="宋体" w:hAnsi="宋体" w:cs="宋体" w:hint="eastAsia"/>
        <w:w w:val="100"/>
        <w:sz w:val="19"/>
        <w:szCs w:val="19"/>
        <w:lang w:val="zh-CN" w:eastAsia="zh-CN" w:bidi="zh-CN"/>
      </w:rPr>
    </w:lvl>
    <w:lvl w:ilvl="1">
      <w:numFmt w:val="bullet"/>
      <w:lvlText w:val="•"/>
      <w:lvlJc w:val="left"/>
      <w:pPr>
        <w:ind w:left="2965" w:hanging="526"/>
      </w:pPr>
      <w:rPr>
        <w:lang w:val="zh-CN" w:eastAsia="zh-CN" w:bidi="zh-CN"/>
      </w:rPr>
    </w:lvl>
    <w:lvl w:ilvl="2">
      <w:numFmt w:val="bullet"/>
      <w:lvlText w:val="•"/>
      <w:lvlJc w:val="left"/>
      <w:pPr>
        <w:ind w:left="4411" w:hanging="526"/>
      </w:pPr>
      <w:rPr>
        <w:lang w:val="zh-CN" w:eastAsia="zh-CN" w:bidi="zh-CN"/>
      </w:rPr>
    </w:lvl>
    <w:lvl w:ilvl="3">
      <w:numFmt w:val="bullet"/>
      <w:lvlText w:val="•"/>
      <w:lvlJc w:val="left"/>
      <w:pPr>
        <w:ind w:left="5857" w:hanging="526"/>
      </w:pPr>
      <w:rPr>
        <w:lang w:val="zh-CN" w:eastAsia="zh-CN" w:bidi="zh-CN"/>
      </w:rPr>
    </w:lvl>
    <w:lvl w:ilvl="4">
      <w:numFmt w:val="bullet"/>
      <w:lvlText w:val="•"/>
      <w:lvlJc w:val="left"/>
      <w:pPr>
        <w:ind w:left="7303" w:hanging="526"/>
      </w:pPr>
      <w:rPr>
        <w:lang w:val="zh-CN" w:eastAsia="zh-CN" w:bidi="zh-CN"/>
      </w:rPr>
    </w:lvl>
    <w:lvl w:ilvl="5">
      <w:numFmt w:val="bullet"/>
      <w:lvlText w:val="•"/>
      <w:lvlJc w:val="left"/>
      <w:pPr>
        <w:ind w:left="8749" w:hanging="526"/>
      </w:pPr>
      <w:rPr>
        <w:lang w:val="zh-CN" w:eastAsia="zh-CN" w:bidi="zh-CN"/>
      </w:rPr>
    </w:lvl>
    <w:lvl w:ilvl="6">
      <w:numFmt w:val="bullet"/>
      <w:lvlText w:val="•"/>
      <w:lvlJc w:val="left"/>
      <w:pPr>
        <w:ind w:left="10194" w:hanging="526"/>
      </w:pPr>
      <w:rPr>
        <w:lang w:val="zh-CN" w:eastAsia="zh-CN" w:bidi="zh-CN"/>
      </w:rPr>
    </w:lvl>
    <w:lvl w:ilvl="7">
      <w:numFmt w:val="bullet"/>
      <w:lvlText w:val="•"/>
      <w:lvlJc w:val="left"/>
      <w:pPr>
        <w:ind w:left="11640" w:hanging="526"/>
      </w:pPr>
      <w:rPr>
        <w:lang w:val="zh-CN" w:eastAsia="zh-CN" w:bidi="zh-CN"/>
      </w:rPr>
    </w:lvl>
    <w:lvl w:ilvl="8">
      <w:numFmt w:val="bullet"/>
      <w:lvlText w:val="•"/>
      <w:lvlJc w:val="left"/>
      <w:pPr>
        <w:ind w:left="13086" w:hanging="526"/>
      </w:pPr>
      <w:rPr>
        <w:lang w:val="zh-CN" w:eastAsia="zh-CN" w:bidi="zh-CN"/>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
    <w:abstractNumId w:val="9"/>
  </w:num>
  <w:num w:numId="8">
    <w:abstractNumId w:val="9"/>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lvlOverride w:ilvl="6"/>
    <w:lvlOverride w:ilvl="7"/>
    <w:lvlOverride w:ilvl="8"/>
  </w:num>
  <w:num w:numId="9">
    <w:abstractNumId w:val="1"/>
  </w:num>
  <w:num w:numId="10">
    <w:abstractNumId w:val="1"/>
    <w:lvlOverride w:ilvl="0">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3"/>
    </w:lvlOverride>
    <w:lvlOverride w:ilvl="1"/>
    <w:lvlOverride w:ilvl="2"/>
    <w:lvlOverride w:ilvl="3"/>
    <w:lvlOverride w:ilvl="4"/>
    <w:lvlOverride w:ilvl="5"/>
    <w:lvlOverride w:ilvl="6"/>
    <w:lvlOverride w:ilvl="7"/>
    <w:lvlOverride w:ilvl="8"/>
  </w:num>
  <w:num w:numId="15">
    <w:abstractNumId w:val="13"/>
  </w:num>
  <w:num w:numId="16">
    <w:abstractNumId w:val="13"/>
    <w:lvlOverride w:ilvl="0">
      <w:startOverride w:val="6"/>
    </w:lvlOverride>
    <w:lvlOverride w:ilvl="1">
      <w:startOverride w:val="2"/>
    </w:lvlOverride>
    <w:lvlOverride w:ilvl="2"/>
    <w:lvlOverride w:ilvl="3"/>
    <w:lvlOverride w:ilvl="4"/>
    <w:lvlOverride w:ilvl="5"/>
    <w:lvlOverride w:ilvl="6"/>
    <w:lvlOverride w:ilvl="7"/>
    <w:lvlOverride w:ilvl="8"/>
  </w:num>
  <w:num w:numId="17">
    <w:abstractNumId w:val="3"/>
  </w:num>
  <w:num w:numId="18">
    <w:abstractNumId w:val="3"/>
    <w:lvlOverride w:ilvl="0">
      <w:startOverride w:val="2"/>
    </w:lvlOverride>
    <w:lvlOverride w:ilvl="1"/>
    <w:lvlOverride w:ilvl="2"/>
    <w:lvlOverride w:ilvl="3"/>
    <w:lvlOverride w:ilvl="4"/>
    <w:lvlOverride w:ilvl="5"/>
    <w:lvlOverride w:ilvl="6"/>
    <w:lvlOverride w:ilvl="7"/>
    <w:lvlOverride w:ilvl="8"/>
  </w:num>
  <w:num w:numId="19">
    <w:abstractNumId w:val="2"/>
  </w:num>
  <w:num w:numId="20">
    <w:abstractNumId w:val="2"/>
    <w:lvlOverride w:ilvl="0">
      <w:startOverride w:val="2"/>
    </w:lvlOverride>
    <w:lvlOverride w:ilvl="1"/>
    <w:lvlOverride w:ilvl="2"/>
    <w:lvlOverride w:ilvl="3"/>
    <w:lvlOverride w:ilvl="4"/>
    <w:lvlOverride w:ilvl="5"/>
    <w:lvlOverride w:ilvl="6"/>
    <w:lvlOverride w:ilvl="7"/>
    <w:lvlOverride w:ilvl="8"/>
  </w:num>
  <w:num w:numId="21">
    <w:abstractNumId w:val="8"/>
  </w:num>
  <w:num w:numId="22">
    <w:abstractNumId w:val="8"/>
    <w:lvlOverride w:ilvl="0">
      <w:startOverride w:val="2"/>
    </w:lvlOverride>
    <w:lvlOverride w:ilvl="1"/>
    <w:lvlOverride w:ilvl="2"/>
    <w:lvlOverride w:ilvl="3"/>
    <w:lvlOverride w:ilvl="4"/>
    <w:lvlOverride w:ilvl="5"/>
    <w:lvlOverride w:ilvl="6"/>
    <w:lvlOverride w:ilvl="7"/>
    <w:lvlOverride w:ilvl="8"/>
  </w:num>
  <w:num w:numId="23">
    <w:abstractNumId w:val="10"/>
  </w:num>
  <w:num w:numId="24">
    <w:abstractNumId w:val="10"/>
    <w:lvlOverride w:ilvl="0">
      <w:startOverride w:val="2"/>
    </w:lvlOverride>
    <w:lvlOverride w:ilvl="1"/>
    <w:lvlOverride w:ilvl="2"/>
    <w:lvlOverride w:ilvl="3"/>
    <w:lvlOverride w:ilvl="4"/>
    <w:lvlOverride w:ilvl="5"/>
    <w:lvlOverride w:ilvl="6"/>
    <w:lvlOverride w:ilvl="7"/>
    <w:lvlOverride w:ilvl="8"/>
  </w:num>
  <w:num w:numId="25">
    <w:abstractNumId w:val="15"/>
  </w:num>
  <w:num w:numId="26">
    <w:abstractNumId w:val="15"/>
    <w:lvlOverride w:ilvl="0">
      <w:startOverride w:val="2"/>
    </w:lvlOverride>
    <w:lvlOverride w:ilvl="1"/>
    <w:lvlOverride w:ilvl="2"/>
    <w:lvlOverride w:ilvl="3"/>
    <w:lvlOverride w:ilvl="4"/>
    <w:lvlOverride w:ilvl="5"/>
    <w:lvlOverride w:ilvl="6"/>
    <w:lvlOverride w:ilvl="7"/>
    <w:lvlOverride w:ilvl="8"/>
  </w:num>
  <w:num w:numId="27">
    <w:abstractNumId w:val="7"/>
  </w:num>
  <w:num w:numId="28">
    <w:abstractNumId w:val="7"/>
    <w:lvlOverride w:ilvl="0">
      <w:startOverride w:val="2"/>
    </w:lvlOverride>
    <w:lvlOverride w:ilvl="1"/>
    <w:lvlOverride w:ilvl="2"/>
    <w:lvlOverride w:ilvl="3"/>
    <w:lvlOverride w:ilvl="4"/>
    <w:lvlOverride w:ilvl="5"/>
    <w:lvlOverride w:ilvl="6"/>
    <w:lvlOverride w:ilvl="7"/>
    <w:lvlOverride w:ilvl="8"/>
  </w:num>
  <w:num w:numId="29">
    <w:abstractNumId w:val="0"/>
  </w:num>
  <w:num w:numId="30">
    <w:abstractNumId w:val="0"/>
    <w:lvlOverride w:ilvl="0">
      <w:startOverride w:val="2"/>
    </w:lvlOverride>
    <w:lvlOverride w:ilvl="1"/>
    <w:lvlOverride w:ilvl="2"/>
    <w:lvlOverride w:ilvl="3"/>
    <w:lvlOverride w:ilvl="4"/>
    <w:lvlOverride w:ilvl="5"/>
    <w:lvlOverride w:ilvl="6"/>
    <w:lvlOverride w:ilvl="7"/>
    <w:lvlOverride w:ilvl="8"/>
  </w:num>
  <w:num w:numId="31">
    <w:abstractNumId w:val="11"/>
  </w:num>
  <w:num w:numId="32">
    <w:abstractNumId w:val="11"/>
    <w:lvlOverride w:ilvl="0">
      <w:startOverride w:val="2"/>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207"/>
  <w:drawingGridVerticalSpacing w:val="16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2EF6"/>
    <w:rsid w:val="000403CC"/>
    <w:rsid w:val="00073E35"/>
    <w:rsid w:val="00081950"/>
    <w:rsid w:val="00094C22"/>
    <w:rsid w:val="000F2EF6"/>
    <w:rsid w:val="00123FFF"/>
    <w:rsid w:val="00180D86"/>
    <w:rsid w:val="001A1F04"/>
    <w:rsid w:val="001D3E13"/>
    <w:rsid w:val="001D5644"/>
    <w:rsid w:val="00201CCC"/>
    <w:rsid w:val="002E0720"/>
    <w:rsid w:val="002E5643"/>
    <w:rsid w:val="003044BC"/>
    <w:rsid w:val="00351ED3"/>
    <w:rsid w:val="004528DA"/>
    <w:rsid w:val="00453EF1"/>
    <w:rsid w:val="005308C0"/>
    <w:rsid w:val="005A30C3"/>
    <w:rsid w:val="005C0EA8"/>
    <w:rsid w:val="00677460"/>
    <w:rsid w:val="00714BB8"/>
    <w:rsid w:val="007A2DC0"/>
    <w:rsid w:val="007A6F01"/>
    <w:rsid w:val="00803054"/>
    <w:rsid w:val="008B4BAE"/>
    <w:rsid w:val="008C3E3E"/>
    <w:rsid w:val="0093075D"/>
    <w:rsid w:val="00932C11"/>
    <w:rsid w:val="009B5E35"/>
    <w:rsid w:val="009C4B94"/>
    <w:rsid w:val="00A0518A"/>
    <w:rsid w:val="00A17AFA"/>
    <w:rsid w:val="00A352FB"/>
    <w:rsid w:val="00A54252"/>
    <w:rsid w:val="00AE5FB2"/>
    <w:rsid w:val="00AF2353"/>
    <w:rsid w:val="00B36279"/>
    <w:rsid w:val="00B60D5B"/>
    <w:rsid w:val="00C11D53"/>
    <w:rsid w:val="00C15448"/>
    <w:rsid w:val="00C30677"/>
    <w:rsid w:val="00C40A22"/>
    <w:rsid w:val="00C561E5"/>
    <w:rsid w:val="00D77E3E"/>
    <w:rsid w:val="00DA52D8"/>
    <w:rsid w:val="00DE32B2"/>
    <w:rsid w:val="00E50478"/>
    <w:rsid w:val="00E756E2"/>
    <w:rsid w:val="00EB3F7F"/>
    <w:rsid w:val="00F0749E"/>
    <w:rsid w:val="00F20498"/>
    <w:rsid w:val="00F36A4A"/>
    <w:rsid w:val="00F80A02"/>
    <w:rsid w:val="00FC40E0"/>
    <w:rsid w:val="00FD78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EF6"/>
    <w:pPr>
      <w:widowControl w:val="0"/>
      <w:jc w:val="both"/>
    </w:pPr>
  </w:style>
  <w:style w:type="paragraph" w:styleId="1">
    <w:name w:val="heading 1"/>
    <w:basedOn w:val="a"/>
    <w:next w:val="a"/>
    <w:link w:val="1Char"/>
    <w:uiPriority w:val="1"/>
    <w:qFormat/>
    <w:rsid w:val="000F2EF6"/>
    <w:pPr>
      <w:keepNext/>
      <w:keepLines/>
      <w:spacing w:before="340" w:after="330" w:line="578" w:lineRule="auto"/>
      <w:outlineLvl w:val="0"/>
    </w:pPr>
    <w:rPr>
      <w:b/>
      <w:bCs/>
      <w:kern w:val="44"/>
      <w:sz w:val="32"/>
      <w:szCs w:val="44"/>
    </w:rPr>
  </w:style>
  <w:style w:type="paragraph" w:styleId="20">
    <w:name w:val="heading 2"/>
    <w:basedOn w:val="a"/>
    <w:next w:val="a"/>
    <w:link w:val="2Char"/>
    <w:autoRedefine/>
    <w:uiPriority w:val="1"/>
    <w:unhideWhenUsed/>
    <w:qFormat/>
    <w:rsid w:val="007A6F01"/>
    <w:pPr>
      <w:keepNext/>
      <w:keepLines/>
      <w:spacing w:before="20" w:line="410" w:lineRule="auto"/>
      <w:ind w:left="567"/>
      <w:outlineLvl w:val="1"/>
    </w:pPr>
    <w:rPr>
      <w:rFonts w:asciiTheme="minorEastAsia" w:hAnsiTheme="minorEastAsia" w:cs="Times New Roman"/>
      <w:bCs/>
      <w:sz w:val="28"/>
      <w:szCs w:val="24"/>
    </w:rPr>
  </w:style>
  <w:style w:type="paragraph" w:styleId="31">
    <w:name w:val="heading 3"/>
    <w:aliases w:val="1.1.1,3,h3,3rd level,H3,l3,CT,Re,Head 3 WSA,B Head,标题 33,标题3 Char Char Char,标题3 Char Char,小节,Sottoparagrafo,标题 3 Char Char Char Char Char Char,H31,H32,H33,u3"/>
    <w:basedOn w:val="a"/>
    <w:next w:val="a"/>
    <w:link w:val="3Char"/>
    <w:uiPriority w:val="1"/>
    <w:unhideWhenUsed/>
    <w:qFormat/>
    <w:rsid w:val="000F2EF6"/>
    <w:pPr>
      <w:keepNext/>
      <w:keepLines/>
      <w:spacing w:before="260" w:after="260" w:line="416" w:lineRule="auto"/>
      <w:outlineLvl w:val="2"/>
    </w:pPr>
    <w:rPr>
      <w:b/>
      <w:bCs/>
      <w:sz w:val="28"/>
      <w:szCs w:val="32"/>
    </w:rPr>
  </w:style>
  <w:style w:type="paragraph" w:styleId="40">
    <w:name w:val="heading 4"/>
    <w:basedOn w:val="a"/>
    <w:next w:val="a"/>
    <w:link w:val="4Char"/>
    <w:unhideWhenUsed/>
    <w:qFormat/>
    <w:rsid w:val="00E756E2"/>
    <w:pPr>
      <w:keepNext/>
      <w:keepLines/>
      <w:spacing w:before="280" w:after="290" w:line="376" w:lineRule="auto"/>
      <w:outlineLvl w:val="3"/>
    </w:pPr>
    <w:rPr>
      <w:rFonts w:asciiTheme="majorHAnsi" w:eastAsiaTheme="majorEastAsia" w:hAnsiTheme="majorHAnsi" w:cstheme="majorBidi"/>
      <w:b/>
      <w:bCs/>
      <w:sz w:val="24"/>
      <w:szCs w:val="28"/>
    </w:rPr>
  </w:style>
  <w:style w:type="paragraph" w:styleId="5">
    <w:name w:val="heading 5"/>
    <w:basedOn w:val="a"/>
    <w:next w:val="a"/>
    <w:link w:val="5Char"/>
    <w:semiHidden/>
    <w:unhideWhenUsed/>
    <w:qFormat/>
    <w:rsid w:val="000F2EF6"/>
    <w:pPr>
      <w:keepNext/>
      <w:keepLines/>
      <w:adjustRightInd w:val="0"/>
      <w:spacing w:before="280" w:after="290" w:line="376" w:lineRule="atLeast"/>
      <w:jc w:val="left"/>
      <w:outlineLvl w:val="4"/>
    </w:pPr>
    <w:rPr>
      <w:rFonts w:ascii="Times New Roman" w:eastAsia="宋体" w:hAnsi="Times New Roman" w:cs="Times New Roman"/>
      <w:b/>
      <w:kern w:val="0"/>
      <w:sz w:val="28"/>
      <w:szCs w:val="28"/>
    </w:rPr>
  </w:style>
  <w:style w:type="paragraph" w:styleId="6">
    <w:name w:val="heading 6"/>
    <w:basedOn w:val="a"/>
    <w:next w:val="a"/>
    <w:link w:val="6Char"/>
    <w:semiHidden/>
    <w:unhideWhenUsed/>
    <w:qFormat/>
    <w:rsid w:val="000F2EF6"/>
    <w:pPr>
      <w:keepNext/>
      <w:keepLines/>
      <w:adjustRightInd w:val="0"/>
      <w:spacing w:before="240" w:after="64" w:line="320" w:lineRule="atLeast"/>
      <w:jc w:val="left"/>
      <w:outlineLvl w:val="5"/>
    </w:pPr>
    <w:rPr>
      <w:rFonts w:ascii="Arial" w:eastAsia="黑体" w:hAnsi="Arial" w:cs="Times New Roma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0F2EF6"/>
    <w:rPr>
      <w:sz w:val="18"/>
      <w:szCs w:val="18"/>
    </w:rPr>
  </w:style>
  <w:style w:type="character" w:customStyle="1" w:styleId="Char">
    <w:name w:val="批注框文本 Char"/>
    <w:basedOn w:val="a0"/>
    <w:link w:val="a3"/>
    <w:uiPriority w:val="99"/>
    <w:semiHidden/>
    <w:qFormat/>
    <w:rsid w:val="000F2EF6"/>
    <w:rPr>
      <w:sz w:val="18"/>
      <w:szCs w:val="18"/>
    </w:rPr>
  </w:style>
  <w:style w:type="character" w:customStyle="1" w:styleId="1Char">
    <w:name w:val="标题 1 Char"/>
    <w:basedOn w:val="a0"/>
    <w:link w:val="1"/>
    <w:uiPriority w:val="1"/>
    <w:rsid w:val="000F2EF6"/>
    <w:rPr>
      <w:b/>
      <w:bCs/>
      <w:kern w:val="44"/>
      <w:sz w:val="32"/>
      <w:szCs w:val="44"/>
    </w:rPr>
  </w:style>
  <w:style w:type="character" w:customStyle="1" w:styleId="2Char">
    <w:name w:val="标题 2 Char"/>
    <w:basedOn w:val="a0"/>
    <w:link w:val="20"/>
    <w:uiPriority w:val="1"/>
    <w:rsid w:val="007A6F01"/>
    <w:rPr>
      <w:rFonts w:asciiTheme="minorEastAsia" w:hAnsiTheme="minorEastAsia" w:cs="Times New Roman"/>
      <w:bCs/>
      <w:sz w:val="28"/>
      <w:szCs w:val="24"/>
    </w:rPr>
  </w:style>
  <w:style w:type="character" w:customStyle="1" w:styleId="3Char">
    <w:name w:val="标题 3 Char"/>
    <w:aliases w:val="1.1.1 Char,3 Char,h3 Char,3rd level Char,H3 Char,l3 Char,CT Char,Re Char,Head 3 WSA Char,B Head Char,标题 33 Char,标题3 Char Char Char Char,标题3 Char Char Char1,小节 Char,Sottoparagrafo Char,标题 3 Char Char Char Char Char Char Char,H31 Char,H32 Char"/>
    <w:basedOn w:val="a0"/>
    <w:link w:val="31"/>
    <w:uiPriority w:val="1"/>
    <w:rsid w:val="000F2EF6"/>
    <w:rPr>
      <w:b/>
      <w:bCs/>
      <w:sz w:val="28"/>
      <w:szCs w:val="32"/>
    </w:rPr>
  </w:style>
  <w:style w:type="character" w:customStyle="1" w:styleId="4Char">
    <w:name w:val="标题 4 Char"/>
    <w:basedOn w:val="a0"/>
    <w:link w:val="40"/>
    <w:rsid w:val="00E756E2"/>
    <w:rPr>
      <w:rFonts w:asciiTheme="majorHAnsi" w:eastAsiaTheme="majorEastAsia" w:hAnsiTheme="majorHAnsi" w:cstheme="majorBidi"/>
      <w:b/>
      <w:bCs/>
      <w:sz w:val="24"/>
      <w:szCs w:val="28"/>
    </w:rPr>
  </w:style>
  <w:style w:type="character" w:customStyle="1" w:styleId="3Char1">
    <w:name w:val="标题 3 Char1"/>
    <w:aliases w:val="1.1.1 Char1,3 Char1,h3 Char1,3rd level Char1,H3 Char1,l3 Char1,CT Char1,Re Char1,Head 3 WSA Char1,B Head Char1,标题 33 Char1,标题3 Char Char Char Char1,标题3 Char Char Char2,小节 Char1,Sottoparagrafo Char1,标题 3 Char Char Char Char Char Char Char1"/>
    <w:basedOn w:val="a0"/>
    <w:semiHidden/>
    <w:rsid w:val="000F2EF6"/>
    <w:rPr>
      <w:rFonts w:asciiTheme="minorHAnsi" w:eastAsiaTheme="minorEastAsia" w:hAnsiTheme="minorHAnsi"/>
      <w:b/>
      <w:bCs/>
      <w:kern w:val="2"/>
      <w:sz w:val="32"/>
      <w:szCs w:val="32"/>
    </w:rPr>
  </w:style>
  <w:style w:type="paragraph" w:styleId="21">
    <w:name w:val="toc 2"/>
    <w:basedOn w:val="a"/>
    <w:next w:val="a"/>
    <w:autoRedefine/>
    <w:uiPriority w:val="39"/>
    <w:unhideWhenUsed/>
    <w:rsid w:val="005308C0"/>
    <w:pPr>
      <w:spacing w:line="360" w:lineRule="auto"/>
      <w:ind w:firstLineChars="200" w:firstLine="491"/>
    </w:pPr>
    <w:rPr>
      <w:rFonts w:asciiTheme="minorEastAsia" w:hAnsiTheme="minorEastAsia" w:cs="黑体"/>
      <w:spacing w:val="4"/>
      <w:kern w:val="24"/>
      <w:sz w:val="24"/>
      <w:szCs w:val="24"/>
    </w:rPr>
  </w:style>
  <w:style w:type="paragraph" w:styleId="a4">
    <w:name w:val="Normal Indent"/>
    <w:aliases w:val="正文（首行缩进两字） Char Char Char Char Char Char Char,文本,文本条款,正文（首行缩进两字） Char Char Char,正文（首行缩进两字） Char Char Char Char,首行缩进两字,特点 Char,正文（首行缩进两字） Char,特点,正文不缩进,表正文,正文非缩进,段落正文缩进,段落正文,s4,四号,首行缩进,identication,Body text ident 1,段1,缩进,ALT+Z,标题4,正文双线,段落"/>
    <w:basedOn w:val="a"/>
    <w:link w:val="Char0"/>
    <w:semiHidden/>
    <w:unhideWhenUsed/>
    <w:rsid w:val="000F2EF6"/>
    <w:pPr>
      <w:ind w:firstLineChars="200" w:firstLine="420"/>
    </w:pPr>
  </w:style>
  <w:style w:type="character" w:customStyle="1" w:styleId="Char1">
    <w:name w:val="正文文本 Char"/>
    <w:aliases w:val="鋘drad Char,ändrad Char,bt Char,body text Char,Body Text x Char,正文文字 Char Char,正文文字1 Char,正文文字缩进 21 Char,正文文字缩进 31 Char,正文文字缩进 31 Char Char Char"/>
    <w:basedOn w:val="a0"/>
    <w:link w:val="a5"/>
    <w:uiPriority w:val="1"/>
    <w:locked/>
    <w:rsid w:val="000F2EF6"/>
    <w:rPr>
      <w:rFonts w:ascii="Arial" w:eastAsia="新宋体" w:hAnsi="Arial" w:cs="Arial"/>
      <w:color w:val="000000"/>
      <w:sz w:val="24"/>
      <w:szCs w:val="21"/>
    </w:rPr>
  </w:style>
  <w:style w:type="paragraph" w:styleId="a5">
    <w:name w:val="Body Text"/>
    <w:aliases w:val="鋘drad,ändrad,bt,body text,Body Text x,正文文字 Char,正文文字1,正文文字缩进 21,正文文字缩进 31,正文文字缩进 31 Char Char"/>
    <w:basedOn w:val="a"/>
    <w:link w:val="Char1"/>
    <w:uiPriority w:val="1"/>
    <w:unhideWhenUsed/>
    <w:qFormat/>
    <w:rsid w:val="000F2EF6"/>
    <w:pPr>
      <w:spacing w:line="360" w:lineRule="auto"/>
      <w:jc w:val="left"/>
    </w:pPr>
    <w:rPr>
      <w:rFonts w:ascii="Arial" w:eastAsia="新宋体" w:hAnsi="Arial" w:cs="Arial"/>
      <w:color w:val="000000"/>
      <w:sz w:val="24"/>
      <w:szCs w:val="21"/>
    </w:rPr>
  </w:style>
  <w:style w:type="character" w:customStyle="1" w:styleId="Char10">
    <w:name w:val="正文文本 Char1"/>
    <w:aliases w:val="鋘drad Char1,ändrad Char1,bt Char1,body text Char1,Body Text x Char1,正文文字 Char Char1,正文文字1 Char1,正文文字缩进 21 Char1,正文文字缩进 31 Char1,正文文字缩进 31 Char Char Char1"/>
    <w:basedOn w:val="a0"/>
    <w:link w:val="a5"/>
    <w:semiHidden/>
    <w:rsid w:val="000F2EF6"/>
  </w:style>
  <w:style w:type="paragraph" w:styleId="a6">
    <w:name w:val="Body Text Indent"/>
    <w:basedOn w:val="a"/>
    <w:link w:val="Char11"/>
    <w:uiPriority w:val="99"/>
    <w:unhideWhenUsed/>
    <w:qFormat/>
    <w:rsid w:val="000F2EF6"/>
    <w:pPr>
      <w:spacing w:after="120"/>
      <w:ind w:leftChars="200" w:left="420"/>
    </w:pPr>
    <w:rPr>
      <w:rFonts w:ascii="Times New Roman" w:eastAsia="宋体" w:hAnsi="Times New Roman" w:cs="Times New Roman"/>
      <w:szCs w:val="24"/>
    </w:rPr>
  </w:style>
  <w:style w:type="character" w:customStyle="1" w:styleId="Char2">
    <w:name w:val="正文文本缩进 Char"/>
    <w:basedOn w:val="a0"/>
    <w:link w:val="a6"/>
    <w:uiPriority w:val="99"/>
    <w:semiHidden/>
    <w:qFormat/>
    <w:rsid w:val="000F2EF6"/>
  </w:style>
  <w:style w:type="paragraph" w:customStyle="1" w:styleId="22">
    <w:name w:val="正文2"/>
    <w:uiPriority w:val="99"/>
    <w:qFormat/>
    <w:rsid w:val="000F2EF6"/>
    <w:pPr>
      <w:widowControl w:val="0"/>
      <w:adjustRightInd w:val="0"/>
      <w:spacing w:line="360" w:lineRule="atLeast"/>
    </w:pPr>
    <w:rPr>
      <w:rFonts w:ascii="宋体" w:eastAsia="宋体" w:hAnsi="Times New Roman" w:cs="Times New Roman"/>
      <w:kern w:val="0"/>
      <w:sz w:val="24"/>
    </w:rPr>
  </w:style>
  <w:style w:type="paragraph" w:customStyle="1" w:styleId="-">
    <w:name w:val="文华正文-报告书"/>
    <w:basedOn w:val="a"/>
    <w:uiPriority w:val="99"/>
    <w:qFormat/>
    <w:rsid w:val="000F2EF6"/>
    <w:pPr>
      <w:spacing w:beforeLines="25" w:line="360" w:lineRule="auto"/>
      <w:ind w:firstLineChars="200" w:firstLine="480"/>
    </w:pPr>
    <w:rPr>
      <w:rFonts w:ascii="Times New Roman" w:eastAsia="宋体" w:hAnsi="Times New Roman" w:cs="Times New Roman"/>
      <w:sz w:val="24"/>
      <w:szCs w:val="24"/>
    </w:rPr>
  </w:style>
  <w:style w:type="paragraph" w:customStyle="1" w:styleId="Char4">
    <w:name w:val="Char4"/>
    <w:basedOn w:val="a"/>
    <w:uiPriority w:val="99"/>
    <w:qFormat/>
    <w:rsid w:val="000F2EF6"/>
    <w:pPr>
      <w:spacing w:line="360" w:lineRule="auto"/>
      <w:ind w:firstLineChars="200" w:firstLine="200"/>
    </w:pPr>
    <w:rPr>
      <w:rFonts w:ascii="宋体" w:eastAsia="新宋体" w:hAnsi="Arial" w:cs="黑体"/>
      <w:sz w:val="24"/>
      <w:szCs w:val="21"/>
    </w:rPr>
  </w:style>
  <w:style w:type="character" w:customStyle="1" w:styleId="CharChar">
    <w:name w:val="表格标题 Char Char"/>
    <w:link w:val="a7"/>
    <w:locked/>
    <w:rsid w:val="000F2EF6"/>
    <w:rPr>
      <w:rFonts w:ascii="Arial" w:eastAsia="新宋体" w:hAnsi="Arial" w:cs="黑体"/>
      <w:szCs w:val="21"/>
    </w:rPr>
  </w:style>
  <w:style w:type="paragraph" w:customStyle="1" w:styleId="a7">
    <w:name w:val="表格标题"/>
    <w:basedOn w:val="a"/>
    <w:link w:val="CharChar"/>
    <w:qFormat/>
    <w:rsid w:val="000F2EF6"/>
    <w:pPr>
      <w:spacing w:line="360" w:lineRule="auto"/>
      <w:jc w:val="center"/>
    </w:pPr>
    <w:rPr>
      <w:rFonts w:ascii="Arial" w:eastAsia="新宋体" w:hAnsi="Arial" w:cs="黑体"/>
      <w:szCs w:val="21"/>
    </w:rPr>
  </w:style>
  <w:style w:type="paragraph" w:customStyle="1" w:styleId="a8">
    <w:name w:val="表格"/>
    <w:basedOn w:val="a"/>
    <w:link w:val="Char3"/>
    <w:qFormat/>
    <w:rsid w:val="000F2EF6"/>
    <w:rPr>
      <w:rFonts w:ascii="Arial" w:eastAsia="新宋体" w:hAnsi="Arial" w:cs="黑体"/>
      <w:szCs w:val="21"/>
    </w:rPr>
  </w:style>
  <w:style w:type="paragraph" w:customStyle="1" w:styleId="Default">
    <w:name w:val="Default"/>
    <w:link w:val="DefaultChar"/>
    <w:qFormat/>
    <w:rsid w:val="000F2EF6"/>
    <w:pPr>
      <w:widowControl w:val="0"/>
      <w:autoSpaceDE w:val="0"/>
      <w:autoSpaceDN w:val="0"/>
      <w:adjustRightInd w:val="0"/>
    </w:pPr>
    <w:rPr>
      <w:rFonts w:ascii="宋体" w:eastAsia="宋体" w:hAnsi="Times New Roman" w:cs="宋体"/>
      <w:color w:val="000000"/>
      <w:kern w:val="0"/>
      <w:sz w:val="24"/>
      <w:szCs w:val="24"/>
    </w:rPr>
  </w:style>
  <w:style w:type="paragraph" w:customStyle="1" w:styleId="a9">
    <w:name w:val="【正文】"/>
    <w:basedOn w:val="a"/>
    <w:uiPriority w:val="99"/>
    <w:qFormat/>
    <w:rsid w:val="000F2EF6"/>
    <w:pPr>
      <w:spacing w:line="500" w:lineRule="exact"/>
    </w:pPr>
    <w:rPr>
      <w:rFonts w:ascii="Times New Roman" w:eastAsia="新宋体" w:hAnsi="Times New Roman" w:cs="黑体"/>
      <w:sz w:val="24"/>
      <w:szCs w:val="21"/>
    </w:rPr>
  </w:style>
  <w:style w:type="paragraph" w:customStyle="1" w:styleId="aa">
    <w:name w:val="煤院正文"/>
    <w:basedOn w:val="a4"/>
    <w:uiPriority w:val="99"/>
    <w:qFormat/>
    <w:rsid w:val="000F2EF6"/>
    <w:pPr>
      <w:adjustRightInd w:val="0"/>
      <w:snapToGrid w:val="0"/>
      <w:spacing w:line="480" w:lineRule="exact"/>
      <w:ind w:firstLine="200"/>
    </w:pPr>
    <w:rPr>
      <w:rFonts w:ascii="Times New Roman" w:eastAsia="宋体" w:hAnsi="Times New Roman" w:cs="Times New Roman"/>
      <w:sz w:val="26"/>
      <w:szCs w:val="24"/>
    </w:rPr>
  </w:style>
  <w:style w:type="paragraph" w:customStyle="1" w:styleId="TableParagraph">
    <w:name w:val="Table Paragraph"/>
    <w:basedOn w:val="a"/>
    <w:uiPriority w:val="1"/>
    <w:qFormat/>
    <w:rsid w:val="000F2EF6"/>
    <w:pPr>
      <w:autoSpaceDE w:val="0"/>
      <w:autoSpaceDN w:val="0"/>
      <w:adjustRightInd w:val="0"/>
      <w:jc w:val="left"/>
    </w:pPr>
    <w:rPr>
      <w:rFonts w:ascii="Times New Roman" w:eastAsia="宋体" w:hAnsi="Times New Roman" w:cs="Times New Roman"/>
      <w:kern w:val="0"/>
      <w:sz w:val="24"/>
      <w:szCs w:val="24"/>
    </w:rPr>
  </w:style>
  <w:style w:type="paragraph" w:customStyle="1" w:styleId="-0">
    <w:name w:val="文华表格内正文-报告书"/>
    <w:basedOn w:val="a"/>
    <w:uiPriority w:val="99"/>
    <w:qFormat/>
    <w:rsid w:val="000F2EF6"/>
    <w:pPr>
      <w:spacing w:line="312" w:lineRule="auto"/>
      <w:ind w:left="51" w:right="51"/>
      <w:jc w:val="center"/>
    </w:pPr>
    <w:rPr>
      <w:rFonts w:ascii="Times New Roman" w:eastAsia="宋体" w:hAnsi="Times New Roman" w:cs="Times New Roman"/>
      <w:szCs w:val="24"/>
    </w:rPr>
  </w:style>
  <w:style w:type="paragraph" w:customStyle="1" w:styleId="15">
    <w:name w:val="样式 (符号) 宋体 小四 行距: 1.5 倍行距"/>
    <w:basedOn w:val="a"/>
    <w:uiPriority w:val="99"/>
    <w:qFormat/>
    <w:rsid w:val="000F2EF6"/>
    <w:pPr>
      <w:spacing w:line="360" w:lineRule="auto"/>
      <w:ind w:firstLineChars="200" w:firstLine="480"/>
    </w:pPr>
    <w:rPr>
      <w:rFonts w:ascii="Times New Roman" w:eastAsia="宋体" w:hAnsi="宋体" w:cs="宋体"/>
      <w:sz w:val="24"/>
      <w:szCs w:val="24"/>
    </w:rPr>
  </w:style>
  <w:style w:type="character" w:customStyle="1" w:styleId="Char11">
    <w:name w:val="正文文本缩进 Char1"/>
    <w:basedOn w:val="a0"/>
    <w:link w:val="a6"/>
    <w:uiPriority w:val="99"/>
    <w:locked/>
    <w:rsid w:val="000F2EF6"/>
    <w:rPr>
      <w:rFonts w:ascii="Times New Roman" w:eastAsia="宋体" w:hAnsi="Times New Roman" w:cs="Times New Roman"/>
      <w:szCs w:val="24"/>
    </w:rPr>
  </w:style>
  <w:style w:type="character" w:customStyle="1" w:styleId="f241">
    <w:name w:val="f241"/>
    <w:rsid w:val="000F2EF6"/>
    <w:rPr>
      <w:sz w:val="36"/>
      <w:szCs w:val="36"/>
    </w:rPr>
  </w:style>
  <w:style w:type="table" w:styleId="ab">
    <w:name w:val="Table Grid"/>
    <w:basedOn w:val="a1"/>
    <w:rsid w:val="000F2EF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0F2EF6"/>
    <w:rPr>
      <w:color w:val="0000FF"/>
      <w:u w:val="single"/>
    </w:rPr>
  </w:style>
  <w:style w:type="character" w:styleId="ad">
    <w:name w:val="FollowedHyperlink"/>
    <w:basedOn w:val="a0"/>
    <w:uiPriority w:val="99"/>
    <w:semiHidden/>
    <w:unhideWhenUsed/>
    <w:rsid w:val="000F2EF6"/>
    <w:rPr>
      <w:color w:val="800080" w:themeColor="followedHyperlink"/>
      <w:u w:val="single"/>
    </w:rPr>
  </w:style>
  <w:style w:type="paragraph" w:styleId="23">
    <w:name w:val="Body Text First Indent 2"/>
    <w:basedOn w:val="a6"/>
    <w:link w:val="2Char0"/>
    <w:uiPriority w:val="99"/>
    <w:semiHidden/>
    <w:unhideWhenUsed/>
    <w:rsid w:val="000F2EF6"/>
    <w:pPr>
      <w:ind w:firstLineChars="200" w:firstLine="420"/>
    </w:pPr>
    <w:rPr>
      <w:rFonts w:ascii="宋体"/>
      <w:kern w:val="0"/>
      <w:sz w:val="24"/>
      <w:szCs w:val="20"/>
    </w:rPr>
  </w:style>
  <w:style w:type="character" w:customStyle="1" w:styleId="2Char0">
    <w:name w:val="正文首行缩进 2 Char"/>
    <w:basedOn w:val="Char11"/>
    <w:link w:val="23"/>
    <w:uiPriority w:val="99"/>
    <w:semiHidden/>
    <w:rsid w:val="000F2EF6"/>
    <w:rPr>
      <w:rFonts w:ascii="宋体"/>
      <w:kern w:val="0"/>
      <w:sz w:val="24"/>
      <w:szCs w:val="20"/>
    </w:rPr>
  </w:style>
  <w:style w:type="paragraph" w:styleId="ae">
    <w:name w:val="List Paragraph"/>
    <w:basedOn w:val="a"/>
    <w:uiPriority w:val="1"/>
    <w:qFormat/>
    <w:rsid w:val="000F2EF6"/>
    <w:pPr>
      <w:autoSpaceDE w:val="0"/>
      <w:autoSpaceDN w:val="0"/>
      <w:ind w:left="1833" w:hanging="602"/>
      <w:jc w:val="left"/>
    </w:pPr>
    <w:rPr>
      <w:rFonts w:ascii="宋体" w:eastAsia="宋体" w:hAnsi="宋体" w:cs="宋体"/>
      <w:kern w:val="0"/>
      <w:sz w:val="22"/>
      <w:lang w:val="zh-CN" w:bidi="zh-CN"/>
    </w:rPr>
  </w:style>
  <w:style w:type="paragraph" w:customStyle="1" w:styleId="Heading3">
    <w:name w:val="Heading 3"/>
    <w:basedOn w:val="a"/>
    <w:uiPriority w:val="1"/>
    <w:qFormat/>
    <w:rsid w:val="000F2EF6"/>
    <w:pPr>
      <w:autoSpaceDE w:val="0"/>
      <w:autoSpaceDN w:val="0"/>
      <w:ind w:left="1652" w:hanging="361"/>
      <w:jc w:val="left"/>
      <w:outlineLvl w:val="3"/>
    </w:pPr>
    <w:rPr>
      <w:rFonts w:ascii="宋体" w:eastAsia="宋体" w:hAnsi="宋体" w:cs="宋体"/>
      <w:b/>
      <w:bCs/>
      <w:kern w:val="0"/>
      <w:sz w:val="24"/>
      <w:szCs w:val="24"/>
      <w:lang w:val="zh-CN" w:bidi="zh-CN"/>
    </w:rPr>
  </w:style>
  <w:style w:type="character" w:customStyle="1" w:styleId="01Char">
    <w:name w:val="正文01 Char"/>
    <w:link w:val="01"/>
    <w:locked/>
    <w:rsid w:val="000F2EF6"/>
    <w:rPr>
      <w:sz w:val="24"/>
      <w:szCs w:val="24"/>
    </w:rPr>
  </w:style>
  <w:style w:type="paragraph" w:customStyle="1" w:styleId="01">
    <w:name w:val="正文01"/>
    <w:basedOn w:val="a"/>
    <w:link w:val="01Char"/>
    <w:rsid w:val="000F2EF6"/>
    <w:pPr>
      <w:spacing w:before="60" w:line="460" w:lineRule="exact"/>
      <w:ind w:firstLineChars="200" w:firstLine="200"/>
    </w:pPr>
    <w:rPr>
      <w:sz w:val="24"/>
      <w:szCs w:val="24"/>
    </w:rPr>
  </w:style>
  <w:style w:type="paragraph" w:customStyle="1" w:styleId="3">
    <w:name w:val="3级标题"/>
    <w:basedOn w:val="a"/>
    <w:uiPriority w:val="99"/>
    <w:rsid w:val="000F2EF6"/>
    <w:pPr>
      <w:keepNext/>
      <w:keepLines/>
      <w:numPr>
        <w:ilvl w:val="2"/>
        <w:numId w:val="3"/>
      </w:numPr>
      <w:adjustRightInd w:val="0"/>
      <w:snapToGrid w:val="0"/>
      <w:spacing w:line="360" w:lineRule="auto"/>
      <w:outlineLvl w:val="2"/>
    </w:pPr>
    <w:rPr>
      <w:rFonts w:ascii="Times New Roman" w:eastAsia="宋体" w:hAnsi="宋体" w:cs="Times New Roman"/>
      <w:b/>
      <w:kern w:val="0"/>
      <w:sz w:val="28"/>
      <w:szCs w:val="28"/>
    </w:rPr>
  </w:style>
  <w:style w:type="character" w:customStyle="1" w:styleId="Char5">
    <w:name w:val="正文标准样式 Char"/>
    <w:link w:val="af"/>
    <w:locked/>
    <w:rsid w:val="000F2EF6"/>
    <w:rPr>
      <w:sz w:val="24"/>
    </w:rPr>
  </w:style>
  <w:style w:type="paragraph" w:customStyle="1" w:styleId="af">
    <w:name w:val="正文标准样式"/>
    <w:basedOn w:val="a"/>
    <w:link w:val="Char5"/>
    <w:rsid w:val="000F2EF6"/>
    <w:pPr>
      <w:adjustRightInd w:val="0"/>
      <w:spacing w:line="300" w:lineRule="auto"/>
      <w:ind w:firstLine="482"/>
    </w:pPr>
    <w:rPr>
      <w:sz w:val="24"/>
    </w:rPr>
  </w:style>
  <w:style w:type="table" w:customStyle="1" w:styleId="TableNormal">
    <w:name w:val="Table Normal"/>
    <w:uiPriority w:val="2"/>
    <w:semiHidden/>
    <w:qFormat/>
    <w:rsid w:val="000F2EF6"/>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character" w:customStyle="1" w:styleId="5Char">
    <w:name w:val="标题 5 Char"/>
    <w:basedOn w:val="a0"/>
    <w:link w:val="5"/>
    <w:semiHidden/>
    <w:rsid w:val="000F2EF6"/>
    <w:rPr>
      <w:rFonts w:ascii="Times New Roman" w:eastAsia="宋体" w:hAnsi="Times New Roman" w:cs="Times New Roman"/>
      <w:b/>
      <w:kern w:val="0"/>
      <w:sz w:val="28"/>
      <w:szCs w:val="28"/>
    </w:rPr>
  </w:style>
  <w:style w:type="character" w:customStyle="1" w:styleId="6Char">
    <w:name w:val="标题 6 Char"/>
    <w:basedOn w:val="a0"/>
    <w:link w:val="6"/>
    <w:semiHidden/>
    <w:rsid w:val="000F2EF6"/>
    <w:rPr>
      <w:rFonts w:ascii="Arial" w:eastAsia="黑体" w:hAnsi="Arial" w:cs="Times New Roman"/>
      <w:b/>
      <w:kern w:val="0"/>
      <w:sz w:val="24"/>
      <w:szCs w:val="20"/>
    </w:rPr>
  </w:style>
  <w:style w:type="character" w:styleId="HTML">
    <w:name w:val="HTML Cite"/>
    <w:uiPriority w:val="99"/>
    <w:semiHidden/>
    <w:unhideWhenUsed/>
    <w:rsid w:val="000F2EF6"/>
    <w:rPr>
      <w:i w:val="0"/>
      <w:iCs w:val="0"/>
    </w:rPr>
  </w:style>
  <w:style w:type="character" w:styleId="HTML0">
    <w:name w:val="HTML Code"/>
    <w:uiPriority w:val="99"/>
    <w:semiHidden/>
    <w:unhideWhenUsed/>
    <w:rsid w:val="000F2EF6"/>
    <w:rPr>
      <w:rFonts w:ascii="Courier New" w:eastAsia="Courier New" w:hAnsi="Courier New" w:cs="Courier New" w:hint="default"/>
      <w:sz w:val="21"/>
      <w:szCs w:val="21"/>
    </w:rPr>
  </w:style>
  <w:style w:type="character" w:styleId="HTML1">
    <w:name w:val="HTML Definition"/>
    <w:uiPriority w:val="99"/>
    <w:semiHidden/>
    <w:unhideWhenUsed/>
    <w:rsid w:val="000F2EF6"/>
    <w:rPr>
      <w:i w:val="0"/>
      <w:iCs w:val="0"/>
    </w:rPr>
  </w:style>
  <w:style w:type="character" w:styleId="af0">
    <w:name w:val="Emphasis"/>
    <w:aliases w:val="Subtle Emphasis,表头格式"/>
    <w:qFormat/>
    <w:rsid w:val="000F2EF6"/>
    <w:rPr>
      <w:i w:val="0"/>
      <w:iCs w:val="0"/>
    </w:rPr>
  </w:style>
  <w:style w:type="character" w:styleId="HTML2">
    <w:name w:val="HTML Keyboard"/>
    <w:uiPriority w:val="99"/>
    <w:semiHidden/>
    <w:unhideWhenUsed/>
    <w:rsid w:val="000F2EF6"/>
    <w:rPr>
      <w:rFonts w:ascii="Courier New" w:eastAsia="Courier New" w:hAnsi="Courier New" w:cs="Courier New" w:hint="default"/>
      <w:sz w:val="21"/>
      <w:szCs w:val="21"/>
    </w:rPr>
  </w:style>
  <w:style w:type="character" w:styleId="HTML3">
    <w:name w:val="HTML Sample"/>
    <w:uiPriority w:val="99"/>
    <w:semiHidden/>
    <w:unhideWhenUsed/>
    <w:rsid w:val="000F2EF6"/>
    <w:rPr>
      <w:rFonts w:ascii="Courier New" w:eastAsia="Courier New" w:hAnsi="Courier New" w:cs="Courier New" w:hint="default"/>
      <w:sz w:val="21"/>
      <w:szCs w:val="21"/>
    </w:rPr>
  </w:style>
  <w:style w:type="character" w:styleId="af1">
    <w:name w:val="Strong"/>
    <w:uiPriority w:val="22"/>
    <w:qFormat/>
    <w:rsid w:val="000F2EF6"/>
    <w:rPr>
      <w:b/>
      <w:bCs w:val="0"/>
    </w:rPr>
  </w:style>
  <w:style w:type="character" w:styleId="HTML4">
    <w:name w:val="HTML Variable"/>
    <w:uiPriority w:val="99"/>
    <w:semiHidden/>
    <w:unhideWhenUsed/>
    <w:rsid w:val="000F2EF6"/>
    <w:rPr>
      <w:i w:val="0"/>
      <w:iCs w:val="0"/>
    </w:rPr>
  </w:style>
  <w:style w:type="paragraph" w:styleId="af2">
    <w:name w:val="Normal (Web)"/>
    <w:basedOn w:val="a"/>
    <w:uiPriority w:val="99"/>
    <w:semiHidden/>
    <w:unhideWhenUsed/>
    <w:rsid w:val="000F2EF6"/>
    <w:pPr>
      <w:spacing w:line="360" w:lineRule="auto"/>
      <w:jc w:val="left"/>
    </w:pPr>
    <w:rPr>
      <w:rFonts w:ascii="Arial" w:eastAsia="新宋体" w:hAnsi="Arial" w:cs="Times New Roman"/>
      <w:kern w:val="0"/>
      <w:sz w:val="24"/>
      <w:szCs w:val="21"/>
    </w:rPr>
  </w:style>
  <w:style w:type="paragraph" w:styleId="10">
    <w:name w:val="toc 1"/>
    <w:basedOn w:val="a"/>
    <w:next w:val="a"/>
    <w:autoRedefine/>
    <w:uiPriority w:val="39"/>
    <w:unhideWhenUsed/>
    <w:rsid w:val="000F2EF6"/>
    <w:pPr>
      <w:spacing w:line="360" w:lineRule="auto"/>
    </w:pPr>
    <w:rPr>
      <w:rFonts w:ascii="Times New Roman" w:eastAsia="宋体" w:hAnsi="Times New Roman" w:cs="Times New Roman"/>
      <w:sz w:val="24"/>
      <w:szCs w:val="24"/>
    </w:rPr>
  </w:style>
  <w:style w:type="paragraph" w:styleId="32">
    <w:name w:val="toc 3"/>
    <w:basedOn w:val="a"/>
    <w:next w:val="a"/>
    <w:autoRedefine/>
    <w:uiPriority w:val="39"/>
    <w:unhideWhenUsed/>
    <w:rsid w:val="000F2EF6"/>
    <w:pPr>
      <w:spacing w:line="360" w:lineRule="auto"/>
      <w:ind w:leftChars="400" w:left="840"/>
    </w:pPr>
    <w:rPr>
      <w:rFonts w:ascii="Arial" w:eastAsia="新宋体" w:hAnsi="Arial" w:cs="黑体"/>
      <w:sz w:val="24"/>
      <w:szCs w:val="21"/>
    </w:rPr>
  </w:style>
  <w:style w:type="paragraph" w:styleId="41">
    <w:name w:val="toc 4"/>
    <w:basedOn w:val="a"/>
    <w:next w:val="a"/>
    <w:autoRedefine/>
    <w:uiPriority w:val="39"/>
    <w:semiHidden/>
    <w:unhideWhenUsed/>
    <w:rsid w:val="000F2EF6"/>
    <w:pPr>
      <w:ind w:leftChars="600" w:left="1260"/>
    </w:pPr>
    <w:rPr>
      <w:rFonts w:ascii="Calibri" w:eastAsia="宋体" w:hAnsi="Calibri" w:cs="Times New Roman"/>
    </w:rPr>
  </w:style>
  <w:style w:type="paragraph" w:styleId="50">
    <w:name w:val="toc 5"/>
    <w:basedOn w:val="a"/>
    <w:next w:val="a"/>
    <w:autoRedefine/>
    <w:uiPriority w:val="39"/>
    <w:semiHidden/>
    <w:unhideWhenUsed/>
    <w:rsid w:val="000F2EF6"/>
    <w:pPr>
      <w:ind w:leftChars="800" w:left="1680"/>
    </w:pPr>
    <w:rPr>
      <w:rFonts w:ascii="Calibri" w:eastAsia="宋体" w:hAnsi="Calibri" w:cs="Times New Roman"/>
    </w:rPr>
  </w:style>
  <w:style w:type="paragraph" w:styleId="60">
    <w:name w:val="toc 6"/>
    <w:basedOn w:val="a"/>
    <w:next w:val="a"/>
    <w:autoRedefine/>
    <w:uiPriority w:val="39"/>
    <w:semiHidden/>
    <w:unhideWhenUsed/>
    <w:rsid w:val="000F2EF6"/>
    <w:pPr>
      <w:ind w:leftChars="1000" w:left="2100"/>
    </w:pPr>
    <w:rPr>
      <w:rFonts w:ascii="Calibri" w:eastAsia="宋体" w:hAnsi="Calibri" w:cs="Times New Roman"/>
    </w:rPr>
  </w:style>
  <w:style w:type="paragraph" w:styleId="7">
    <w:name w:val="toc 7"/>
    <w:basedOn w:val="a"/>
    <w:next w:val="a"/>
    <w:autoRedefine/>
    <w:uiPriority w:val="39"/>
    <w:semiHidden/>
    <w:unhideWhenUsed/>
    <w:rsid w:val="000F2EF6"/>
    <w:pPr>
      <w:ind w:leftChars="1200" w:left="2520"/>
    </w:pPr>
    <w:rPr>
      <w:rFonts w:ascii="Calibri" w:eastAsia="宋体" w:hAnsi="Calibri" w:cs="Times New Roman"/>
    </w:rPr>
  </w:style>
  <w:style w:type="paragraph" w:styleId="8">
    <w:name w:val="toc 8"/>
    <w:basedOn w:val="a"/>
    <w:next w:val="a"/>
    <w:autoRedefine/>
    <w:uiPriority w:val="39"/>
    <w:semiHidden/>
    <w:unhideWhenUsed/>
    <w:rsid w:val="000F2EF6"/>
    <w:pPr>
      <w:ind w:leftChars="1400" w:left="2940"/>
    </w:pPr>
    <w:rPr>
      <w:rFonts w:ascii="Calibri" w:eastAsia="宋体" w:hAnsi="Calibri" w:cs="Times New Roman"/>
    </w:rPr>
  </w:style>
  <w:style w:type="paragraph" w:styleId="9">
    <w:name w:val="toc 9"/>
    <w:basedOn w:val="a"/>
    <w:next w:val="a"/>
    <w:autoRedefine/>
    <w:uiPriority w:val="39"/>
    <w:semiHidden/>
    <w:unhideWhenUsed/>
    <w:rsid w:val="000F2EF6"/>
    <w:pPr>
      <w:ind w:leftChars="1600" w:left="3360"/>
    </w:pPr>
    <w:rPr>
      <w:rFonts w:ascii="Calibri" w:eastAsia="宋体" w:hAnsi="Calibri" w:cs="Times New Roman"/>
    </w:rPr>
  </w:style>
  <w:style w:type="paragraph" w:styleId="af3">
    <w:name w:val="annotation text"/>
    <w:basedOn w:val="a"/>
    <w:link w:val="Char12"/>
    <w:uiPriority w:val="99"/>
    <w:semiHidden/>
    <w:unhideWhenUsed/>
    <w:rsid w:val="000F2EF6"/>
    <w:pPr>
      <w:spacing w:line="360" w:lineRule="auto"/>
      <w:jc w:val="left"/>
    </w:pPr>
    <w:rPr>
      <w:rFonts w:ascii="Arial" w:eastAsia="新宋体" w:hAnsi="Arial" w:cs="黑体"/>
      <w:sz w:val="24"/>
      <w:szCs w:val="21"/>
    </w:rPr>
  </w:style>
  <w:style w:type="character" w:customStyle="1" w:styleId="Char6">
    <w:name w:val="批注文字 Char"/>
    <w:basedOn w:val="a0"/>
    <w:link w:val="af3"/>
    <w:uiPriority w:val="99"/>
    <w:semiHidden/>
    <w:rsid w:val="000F2EF6"/>
  </w:style>
  <w:style w:type="paragraph" w:styleId="af4">
    <w:name w:val="header"/>
    <w:basedOn w:val="a"/>
    <w:link w:val="Char13"/>
    <w:uiPriority w:val="99"/>
    <w:semiHidden/>
    <w:unhideWhenUsed/>
    <w:qFormat/>
    <w:rsid w:val="000F2EF6"/>
    <w:pPr>
      <w:pBdr>
        <w:bottom w:val="single" w:sz="6" w:space="1" w:color="auto"/>
      </w:pBdr>
      <w:tabs>
        <w:tab w:val="center" w:pos="4153"/>
        <w:tab w:val="right" w:pos="8306"/>
      </w:tabs>
      <w:snapToGrid w:val="0"/>
      <w:jc w:val="center"/>
    </w:pPr>
    <w:rPr>
      <w:rFonts w:ascii="Arial" w:eastAsia="新宋体" w:hAnsi="Arial"/>
      <w:sz w:val="18"/>
      <w:szCs w:val="18"/>
    </w:rPr>
  </w:style>
  <w:style w:type="character" w:customStyle="1" w:styleId="Char7">
    <w:name w:val="页眉 Char"/>
    <w:basedOn w:val="a0"/>
    <w:link w:val="af4"/>
    <w:uiPriority w:val="99"/>
    <w:semiHidden/>
    <w:qFormat/>
    <w:rsid w:val="000F2EF6"/>
    <w:rPr>
      <w:sz w:val="18"/>
      <w:szCs w:val="18"/>
    </w:rPr>
  </w:style>
  <w:style w:type="paragraph" w:styleId="af5">
    <w:name w:val="footer"/>
    <w:basedOn w:val="a"/>
    <w:link w:val="Char14"/>
    <w:uiPriority w:val="99"/>
    <w:unhideWhenUsed/>
    <w:qFormat/>
    <w:rsid w:val="000F2EF6"/>
    <w:pPr>
      <w:pBdr>
        <w:top w:val="single" w:sz="4" w:space="1" w:color="auto"/>
      </w:pBdr>
      <w:tabs>
        <w:tab w:val="center" w:pos="4153"/>
        <w:tab w:val="right" w:pos="8306"/>
      </w:tabs>
      <w:snapToGrid w:val="0"/>
      <w:jc w:val="left"/>
    </w:pPr>
    <w:rPr>
      <w:rFonts w:ascii="Arial" w:eastAsia="新宋体" w:hAnsi="Arial"/>
      <w:sz w:val="18"/>
      <w:szCs w:val="18"/>
    </w:rPr>
  </w:style>
  <w:style w:type="character" w:customStyle="1" w:styleId="Char8">
    <w:name w:val="页脚 Char"/>
    <w:basedOn w:val="a0"/>
    <w:link w:val="af5"/>
    <w:uiPriority w:val="99"/>
    <w:qFormat/>
    <w:rsid w:val="000F2EF6"/>
    <w:rPr>
      <w:sz w:val="18"/>
      <w:szCs w:val="18"/>
    </w:rPr>
  </w:style>
  <w:style w:type="character" w:customStyle="1" w:styleId="Char9">
    <w:name w:val="题注 Char"/>
    <w:link w:val="af6"/>
    <w:semiHidden/>
    <w:qFormat/>
    <w:locked/>
    <w:rsid w:val="000F2EF6"/>
    <w:rPr>
      <w:rFonts w:ascii="Cambria" w:eastAsia="黑体" w:hAnsi="Cambria" w:cs="Times New Roman"/>
      <w:sz w:val="20"/>
      <w:szCs w:val="20"/>
    </w:rPr>
  </w:style>
  <w:style w:type="paragraph" w:styleId="af6">
    <w:name w:val="caption"/>
    <w:basedOn w:val="a"/>
    <w:next w:val="a"/>
    <w:link w:val="Char9"/>
    <w:semiHidden/>
    <w:unhideWhenUsed/>
    <w:qFormat/>
    <w:rsid w:val="000F2EF6"/>
    <w:rPr>
      <w:rFonts w:ascii="Cambria" w:eastAsia="黑体" w:hAnsi="Cambria" w:cs="Times New Roman"/>
      <w:sz w:val="20"/>
      <w:szCs w:val="20"/>
    </w:rPr>
  </w:style>
  <w:style w:type="paragraph" w:styleId="af7">
    <w:name w:val="Date"/>
    <w:basedOn w:val="a"/>
    <w:next w:val="a"/>
    <w:link w:val="Char15"/>
    <w:uiPriority w:val="99"/>
    <w:semiHidden/>
    <w:unhideWhenUsed/>
    <w:rsid w:val="000F2EF6"/>
    <w:pPr>
      <w:spacing w:line="360" w:lineRule="auto"/>
      <w:ind w:leftChars="2500" w:left="100"/>
    </w:pPr>
    <w:rPr>
      <w:rFonts w:ascii="Arial" w:eastAsia="新宋体" w:hAnsi="Arial" w:cs="黑体"/>
      <w:sz w:val="24"/>
      <w:szCs w:val="21"/>
    </w:rPr>
  </w:style>
  <w:style w:type="character" w:customStyle="1" w:styleId="Chara">
    <w:name w:val="日期 Char"/>
    <w:basedOn w:val="a0"/>
    <w:link w:val="af7"/>
    <w:uiPriority w:val="99"/>
    <w:semiHidden/>
    <w:rsid w:val="000F2EF6"/>
  </w:style>
  <w:style w:type="paragraph" w:styleId="af8">
    <w:name w:val="Body Text First Indent"/>
    <w:basedOn w:val="a5"/>
    <w:link w:val="Charb"/>
    <w:uiPriority w:val="99"/>
    <w:semiHidden/>
    <w:unhideWhenUsed/>
    <w:rsid w:val="000F2EF6"/>
    <w:pPr>
      <w:spacing w:after="120"/>
      <w:ind w:firstLineChars="100" w:firstLine="420"/>
      <w:jc w:val="both"/>
    </w:pPr>
    <w:rPr>
      <w:rFonts w:cs="Times New Roman"/>
      <w:color w:val="auto"/>
    </w:rPr>
  </w:style>
  <w:style w:type="character" w:customStyle="1" w:styleId="Charb">
    <w:name w:val="正文首行缩进 Char"/>
    <w:basedOn w:val="Char1"/>
    <w:link w:val="af8"/>
    <w:uiPriority w:val="99"/>
    <w:semiHidden/>
    <w:rsid w:val="000F2EF6"/>
    <w:rPr>
      <w:rFonts w:cs="Times New Roman"/>
    </w:rPr>
  </w:style>
  <w:style w:type="paragraph" w:styleId="33">
    <w:name w:val="Body Text Indent 3"/>
    <w:basedOn w:val="a"/>
    <w:link w:val="3Char0"/>
    <w:uiPriority w:val="99"/>
    <w:semiHidden/>
    <w:unhideWhenUsed/>
    <w:rsid w:val="000F2EF6"/>
    <w:pPr>
      <w:spacing w:after="120" w:line="360" w:lineRule="auto"/>
      <w:ind w:leftChars="200" w:left="420"/>
    </w:pPr>
    <w:rPr>
      <w:rFonts w:ascii="Arial" w:eastAsia="新宋体" w:hAnsi="Arial" w:cs="黑体"/>
      <w:sz w:val="16"/>
      <w:szCs w:val="16"/>
    </w:rPr>
  </w:style>
  <w:style w:type="character" w:customStyle="1" w:styleId="3Char0">
    <w:name w:val="正文文本缩进 3 Char"/>
    <w:basedOn w:val="a0"/>
    <w:link w:val="33"/>
    <w:uiPriority w:val="99"/>
    <w:semiHidden/>
    <w:rsid w:val="000F2EF6"/>
    <w:rPr>
      <w:rFonts w:ascii="Arial" w:eastAsia="新宋体" w:hAnsi="Arial" w:cs="黑体"/>
      <w:sz w:val="16"/>
      <w:szCs w:val="16"/>
    </w:rPr>
  </w:style>
  <w:style w:type="paragraph" w:styleId="af9">
    <w:name w:val="Document Map"/>
    <w:basedOn w:val="a"/>
    <w:link w:val="Charc"/>
    <w:uiPriority w:val="99"/>
    <w:semiHidden/>
    <w:unhideWhenUsed/>
    <w:rsid w:val="000F2EF6"/>
    <w:pPr>
      <w:shd w:val="clear" w:color="auto" w:fill="000080"/>
      <w:spacing w:line="360" w:lineRule="auto"/>
    </w:pPr>
    <w:rPr>
      <w:rFonts w:ascii="Arial" w:eastAsia="新宋体" w:hAnsi="Arial" w:cs="黑体"/>
      <w:sz w:val="24"/>
      <w:szCs w:val="21"/>
    </w:rPr>
  </w:style>
  <w:style w:type="character" w:customStyle="1" w:styleId="Charc">
    <w:name w:val="文档结构图 Char"/>
    <w:basedOn w:val="a0"/>
    <w:link w:val="af9"/>
    <w:uiPriority w:val="99"/>
    <w:semiHidden/>
    <w:rsid w:val="000F2EF6"/>
    <w:rPr>
      <w:rFonts w:ascii="Arial" w:eastAsia="新宋体" w:hAnsi="Arial" w:cs="黑体"/>
      <w:sz w:val="24"/>
      <w:szCs w:val="21"/>
      <w:shd w:val="clear" w:color="auto" w:fill="000080"/>
    </w:rPr>
  </w:style>
  <w:style w:type="paragraph" w:styleId="afa">
    <w:name w:val="Plain Text"/>
    <w:aliases w:val="普通文字 Char Char,普通文字,图表说明,Plain Text,普通文字 Char Char Char Char Char Char Char,普通文字 Char Char Char Char Char Char Char Char Char Char Char Char Char,普通文字 Char Char Char Char Char Char Char Char Char Char Char Char C Char Char,Char Char,表内文字,孙普文字"/>
    <w:basedOn w:val="a"/>
    <w:link w:val="Chard"/>
    <w:semiHidden/>
    <w:unhideWhenUsed/>
    <w:qFormat/>
    <w:rsid w:val="000F2EF6"/>
    <w:pPr>
      <w:spacing w:line="360" w:lineRule="auto"/>
      <w:ind w:firstLine="480"/>
    </w:pPr>
    <w:rPr>
      <w:rFonts w:ascii="宋体" w:eastAsia="新宋体" w:hAnsi="宋体" w:cs="黑体"/>
      <w:sz w:val="28"/>
      <w:szCs w:val="20"/>
    </w:rPr>
  </w:style>
  <w:style w:type="character" w:customStyle="1" w:styleId="Chard">
    <w:name w:val="纯文本 Char"/>
    <w:aliases w:val="普通文字 Char Char Char1,普通文字 Char1,图表说明 Char1,Plain Text Char1,普通文字 Char Char Char Char Char Char Char Char1,普通文字 Char Char Char Char Char Char Char Char Char Char Char Char Char Char1,Char Char Char1,表内文字 Char1,孙普文字 Char1"/>
    <w:basedOn w:val="a0"/>
    <w:link w:val="afa"/>
    <w:semiHidden/>
    <w:rsid w:val="000F2EF6"/>
    <w:rPr>
      <w:rFonts w:ascii="宋体" w:eastAsia="新宋体" w:hAnsi="宋体" w:cs="黑体"/>
      <w:sz w:val="28"/>
      <w:szCs w:val="20"/>
    </w:rPr>
  </w:style>
  <w:style w:type="paragraph" w:styleId="afb">
    <w:name w:val="annotation subject"/>
    <w:basedOn w:val="af3"/>
    <w:next w:val="af3"/>
    <w:link w:val="Char16"/>
    <w:uiPriority w:val="99"/>
    <w:semiHidden/>
    <w:unhideWhenUsed/>
    <w:rsid w:val="000F2EF6"/>
    <w:rPr>
      <w:b/>
      <w:bCs/>
    </w:rPr>
  </w:style>
  <w:style w:type="character" w:customStyle="1" w:styleId="Chare">
    <w:name w:val="批注主题 Char"/>
    <w:basedOn w:val="Char6"/>
    <w:link w:val="afb"/>
    <w:uiPriority w:val="99"/>
    <w:semiHidden/>
    <w:rsid w:val="000F2EF6"/>
    <w:rPr>
      <w:b/>
      <w:bCs/>
    </w:rPr>
  </w:style>
  <w:style w:type="paragraph" w:styleId="TOC">
    <w:name w:val="TOC Heading"/>
    <w:basedOn w:val="1"/>
    <w:next w:val="a"/>
    <w:uiPriority w:val="39"/>
    <w:semiHidden/>
    <w:unhideWhenUsed/>
    <w:qFormat/>
    <w:rsid w:val="000F2EF6"/>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afc">
    <w:name w:val="样式"/>
    <w:uiPriority w:val="99"/>
    <w:rsid w:val="000F2EF6"/>
    <w:pPr>
      <w:widowControl w:val="0"/>
      <w:autoSpaceDE w:val="0"/>
      <w:autoSpaceDN w:val="0"/>
      <w:adjustRightInd w:val="0"/>
    </w:pPr>
    <w:rPr>
      <w:rFonts w:ascii="宋体" w:eastAsia="宋体" w:hAnsi="宋体" w:cs="Times New Roman"/>
      <w:kern w:val="0"/>
      <w:sz w:val="24"/>
      <w:szCs w:val="24"/>
    </w:rPr>
  </w:style>
  <w:style w:type="paragraph" w:customStyle="1" w:styleId="11">
    <w:name w:val="表头1"/>
    <w:basedOn w:val="afa"/>
    <w:uiPriority w:val="99"/>
    <w:rsid w:val="000F2EF6"/>
    <w:pPr>
      <w:jc w:val="center"/>
    </w:pPr>
    <w:rPr>
      <w:rFonts w:ascii="Times New Roman" w:hAnsi="Times New Roman"/>
      <w:b/>
      <w:color w:val="000000"/>
      <w:kern w:val="0"/>
      <w:sz w:val="24"/>
    </w:rPr>
  </w:style>
  <w:style w:type="paragraph" w:customStyle="1" w:styleId="afd">
    <w:name w:val="表格表格"/>
    <w:basedOn w:val="a"/>
    <w:uiPriority w:val="99"/>
    <w:rsid w:val="000F2EF6"/>
    <w:pPr>
      <w:spacing w:line="360" w:lineRule="auto"/>
    </w:pPr>
    <w:rPr>
      <w:rFonts w:ascii="Arial" w:eastAsia="新宋体" w:hAnsi="Arial" w:cs="黑体"/>
      <w:sz w:val="24"/>
      <w:szCs w:val="21"/>
    </w:rPr>
  </w:style>
  <w:style w:type="paragraph" w:customStyle="1" w:styleId="p-txt1">
    <w:name w:val="p-txt1"/>
    <w:basedOn w:val="a"/>
    <w:uiPriority w:val="99"/>
    <w:rsid w:val="000F2EF6"/>
    <w:pPr>
      <w:widowControl/>
      <w:spacing w:before="250" w:after="250"/>
      <w:ind w:left="501" w:right="501"/>
      <w:jc w:val="left"/>
    </w:pPr>
    <w:rPr>
      <w:rFonts w:ascii="宋体" w:eastAsia="宋体" w:hAnsi="宋体" w:cs="宋体"/>
      <w:kern w:val="0"/>
      <w:sz w:val="24"/>
      <w:szCs w:val="24"/>
    </w:rPr>
  </w:style>
  <w:style w:type="paragraph" w:customStyle="1" w:styleId="CharCharCharChar">
    <w:name w:val="Char Char Char Char"/>
    <w:basedOn w:val="a"/>
    <w:uiPriority w:val="99"/>
    <w:semiHidden/>
    <w:rsid w:val="000F2EF6"/>
    <w:pPr>
      <w:widowControl/>
      <w:spacing w:after="160" w:line="240" w:lineRule="exact"/>
      <w:jc w:val="left"/>
    </w:pPr>
    <w:rPr>
      <w:rFonts w:ascii="Verdana" w:eastAsia="宋体" w:hAnsi="Verdana" w:cs="Verdana"/>
      <w:kern w:val="0"/>
      <w:sz w:val="20"/>
      <w:szCs w:val="20"/>
      <w:lang w:eastAsia="en-US"/>
    </w:rPr>
  </w:style>
  <w:style w:type="paragraph" w:customStyle="1" w:styleId="afe">
    <w:name w:val="表格内容"/>
    <w:basedOn w:val="a"/>
    <w:link w:val="Charf"/>
    <w:qFormat/>
    <w:rsid w:val="000F2EF6"/>
    <w:pPr>
      <w:spacing w:line="360" w:lineRule="auto"/>
      <w:jc w:val="center"/>
    </w:pPr>
    <w:rPr>
      <w:rFonts w:ascii="宋体" w:eastAsia="新宋体" w:hAnsi="宋体" w:cs="黑体"/>
      <w:sz w:val="18"/>
      <w:szCs w:val="18"/>
    </w:rPr>
  </w:style>
  <w:style w:type="paragraph" w:customStyle="1" w:styleId="12">
    <w:name w:val="正文缩进1"/>
    <w:basedOn w:val="a"/>
    <w:uiPriority w:val="99"/>
    <w:rsid w:val="000F2EF6"/>
    <w:pPr>
      <w:spacing w:line="520" w:lineRule="exact"/>
      <w:ind w:firstLine="624"/>
    </w:pPr>
    <w:rPr>
      <w:rFonts w:ascii="Times New Roman" w:eastAsia="宋体" w:hAnsi="Times New Roman" w:cs="Times New Roman"/>
      <w:sz w:val="28"/>
      <w:szCs w:val="20"/>
    </w:rPr>
  </w:style>
  <w:style w:type="character" w:customStyle="1" w:styleId="Char17">
    <w:name w:val="图、表标题 Char1"/>
    <w:link w:val="aff"/>
    <w:qFormat/>
    <w:locked/>
    <w:rsid w:val="000F2EF6"/>
    <w:rPr>
      <w:b/>
    </w:rPr>
  </w:style>
  <w:style w:type="paragraph" w:customStyle="1" w:styleId="aff">
    <w:name w:val="图、表标题"/>
    <w:basedOn w:val="a"/>
    <w:link w:val="Char17"/>
    <w:qFormat/>
    <w:rsid w:val="000F2EF6"/>
    <w:pPr>
      <w:spacing w:line="360" w:lineRule="auto"/>
      <w:jc w:val="center"/>
    </w:pPr>
    <w:rPr>
      <w:b/>
    </w:rPr>
  </w:style>
  <w:style w:type="paragraph" w:customStyle="1" w:styleId="aff0">
    <w:name w:val="a正文"/>
    <w:basedOn w:val="a"/>
    <w:uiPriority w:val="99"/>
    <w:qFormat/>
    <w:rsid w:val="000F2EF6"/>
    <w:pPr>
      <w:spacing w:line="520" w:lineRule="exact"/>
      <w:ind w:firstLine="561"/>
    </w:pPr>
    <w:rPr>
      <w:rFonts w:ascii="Arial" w:eastAsia="新宋体" w:hAnsi="Arial" w:cs="黑体"/>
      <w:sz w:val="28"/>
    </w:rPr>
  </w:style>
  <w:style w:type="paragraph" w:customStyle="1" w:styleId="aff1">
    <w:name w:val="【表中文字】"/>
    <w:basedOn w:val="a"/>
    <w:uiPriority w:val="99"/>
    <w:qFormat/>
    <w:rsid w:val="000F2EF6"/>
    <w:pPr>
      <w:jc w:val="center"/>
    </w:pPr>
    <w:rPr>
      <w:rFonts w:ascii="Arial" w:eastAsia="新宋体" w:hAnsi="Arial" w:cs="黑体"/>
      <w:szCs w:val="21"/>
      <w:lang w:val="zh-CN"/>
    </w:rPr>
  </w:style>
  <w:style w:type="paragraph" w:customStyle="1" w:styleId="a-2">
    <w:name w:val="a-文本缩2"/>
    <w:uiPriority w:val="99"/>
    <w:qFormat/>
    <w:rsid w:val="000F2EF6"/>
    <w:pPr>
      <w:widowControl w:val="0"/>
      <w:adjustRightInd w:val="0"/>
      <w:snapToGrid w:val="0"/>
      <w:spacing w:line="360" w:lineRule="auto"/>
      <w:ind w:firstLineChars="200" w:firstLine="480"/>
      <w:jc w:val="both"/>
    </w:pPr>
    <w:rPr>
      <w:rFonts w:ascii="Times New Roman" w:eastAsia="宋体" w:hAnsi="Times New Roman" w:cs="Times New Roman"/>
      <w:sz w:val="24"/>
      <w:szCs w:val="21"/>
    </w:rPr>
  </w:style>
  <w:style w:type="paragraph" w:customStyle="1" w:styleId="aff2">
    <w:name w:val="表格内正文"/>
    <w:basedOn w:val="a"/>
    <w:uiPriority w:val="99"/>
    <w:qFormat/>
    <w:rsid w:val="000F2EF6"/>
    <w:pPr>
      <w:spacing w:line="360" w:lineRule="auto"/>
      <w:jc w:val="center"/>
    </w:pPr>
    <w:rPr>
      <w:rFonts w:ascii="Arial" w:eastAsia="新宋体" w:hAnsi="Arial" w:cs="黑体"/>
      <w:sz w:val="24"/>
      <w:szCs w:val="21"/>
    </w:rPr>
  </w:style>
  <w:style w:type="paragraph" w:customStyle="1" w:styleId="aff3">
    <w:name w:val="【表头】"/>
    <w:basedOn w:val="a"/>
    <w:uiPriority w:val="99"/>
    <w:qFormat/>
    <w:rsid w:val="000F2EF6"/>
    <w:pPr>
      <w:spacing w:line="500" w:lineRule="exact"/>
      <w:jc w:val="center"/>
    </w:pPr>
    <w:rPr>
      <w:rFonts w:ascii="Arial" w:eastAsia="黑体" w:hAnsi="Arial" w:cs="黑体"/>
      <w:sz w:val="24"/>
      <w:szCs w:val="21"/>
      <w:lang w:val="zh-CN"/>
    </w:rPr>
  </w:style>
  <w:style w:type="paragraph" w:customStyle="1" w:styleId="aff4">
    <w:name w:val="付正文"/>
    <w:basedOn w:val="a"/>
    <w:uiPriority w:val="99"/>
    <w:semiHidden/>
    <w:qFormat/>
    <w:rsid w:val="000F2EF6"/>
    <w:pPr>
      <w:spacing w:line="360" w:lineRule="auto"/>
      <w:ind w:firstLineChars="200" w:firstLine="200"/>
    </w:pPr>
    <w:rPr>
      <w:rFonts w:ascii="宋体" w:eastAsia="新宋体" w:hAnsi="Arial" w:cs="黑体"/>
      <w:color w:val="000000"/>
      <w:sz w:val="24"/>
      <w:szCs w:val="21"/>
    </w:rPr>
  </w:style>
  <w:style w:type="paragraph" w:customStyle="1" w:styleId="aff5">
    <w:name w:val="表格文字"/>
    <w:basedOn w:val="a"/>
    <w:next w:val="a"/>
    <w:link w:val="Char18"/>
    <w:qFormat/>
    <w:rsid w:val="000F2EF6"/>
    <w:pPr>
      <w:spacing w:before="60" w:after="60" w:line="360" w:lineRule="auto"/>
    </w:pPr>
    <w:rPr>
      <w:rFonts w:ascii="Arial" w:eastAsia="新宋体" w:hAnsi="Arial" w:cs="黑体"/>
      <w:sz w:val="24"/>
      <w:szCs w:val="20"/>
    </w:rPr>
  </w:style>
  <w:style w:type="paragraph" w:customStyle="1" w:styleId="Charf0">
    <w:name w:val="Char"/>
    <w:basedOn w:val="a"/>
    <w:uiPriority w:val="99"/>
    <w:semiHidden/>
    <w:rsid w:val="000F2EF6"/>
    <w:pPr>
      <w:widowControl/>
      <w:spacing w:after="160" w:line="240" w:lineRule="exact"/>
      <w:jc w:val="left"/>
    </w:pPr>
    <w:rPr>
      <w:rFonts w:ascii="Verdana" w:eastAsia="宋体" w:hAnsi="Verdana" w:cs="Times New Roman"/>
      <w:kern w:val="0"/>
      <w:sz w:val="20"/>
      <w:szCs w:val="20"/>
      <w:lang w:eastAsia="en-US"/>
    </w:rPr>
  </w:style>
  <w:style w:type="paragraph" w:customStyle="1" w:styleId="24">
    <w:name w:val="缩进2"/>
    <w:basedOn w:val="a"/>
    <w:uiPriority w:val="99"/>
    <w:rsid w:val="000F2EF6"/>
    <w:pPr>
      <w:spacing w:line="360" w:lineRule="auto"/>
      <w:ind w:firstLineChars="200" w:firstLine="200"/>
    </w:pPr>
    <w:rPr>
      <w:rFonts w:ascii="Arial" w:eastAsia="新宋体" w:hAnsi="Arial" w:cs="黑体"/>
      <w:sz w:val="24"/>
      <w:szCs w:val="21"/>
    </w:rPr>
  </w:style>
  <w:style w:type="paragraph" w:customStyle="1" w:styleId="----------------">
    <w:name w:val="正文----------------"/>
    <w:basedOn w:val="a"/>
    <w:uiPriority w:val="99"/>
    <w:qFormat/>
    <w:rsid w:val="000F2EF6"/>
    <w:pPr>
      <w:spacing w:line="440" w:lineRule="exact"/>
      <w:ind w:firstLineChars="200" w:firstLine="544"/>
    </w:pPr>
    <w:rPr>
      <w:rFonts w:ascii="Times New Roman" w:eastAsia="新宋体" w:hAnsi="Times New Roman" w:cs="黑体"/>
      <w:spacing w:val="16"/>
      <w:kern w:val="0"/>
      <w:sz w:val="24"/>
      <w:szCs w:val="20"/>
    </w:rPr>
  </w:style>
  <w:style w:type="paragraph" w:customStyle="1" w:styleId="aff6">
    <w:name w:val="表格正文"/>
    <w:basedOn w:val="a"/>
    <w:uiPriority w:val="99"/>
    <w:qFormat/>
    <w:rsid w:val="000F2EF6"/>
    <w:pPr>
      <w:spacing w:before="100" w:after="100" w:line="360" w:lineRule="auto"/>
      <w:jc w:val="center"/>
    </w:pPr>
    <w:rPr>
      <w:rFonts w:ascii="Times New Roman" w:eastAsia="仿宋_GB2312" w:hAnsi="Times New Roman" w:cs="黑体"/>
      <w:sz w:val="24"/>
      <w:szCs w:val="20"/>
    </w:rPr>
  </w:style>
  <w:style w:type="paragraph" w:customStyle="1" w:styleId="Char19">
    <w:name w:val="Char1"/>
    <w:basedOn w:val="a"/>
    <w:uiPriority w:val="99"/>
    <w:rsid w:val="000F2EF6"/>
    <w:rPr>
      <w:rFonts w:ascii="Times New Roman" w:eastAsia="宋体" w:hAnsi="Times New Roman" w:cs="Times New Roman"/>
      <w:szCs w:val="24"/>
    </w:rPr>
  </w:style>
  <w:style w:type="paragraph" w:customStyle="1" w:styleId="12Z1H08KX">
    <w:name w:val="12Z1H08KX"/>
    <w:basedOn w:val="a"/>
    <w:uiPriority w:val="99"/>
    <w:rsid w:val="000F2EF6"/>
    <w:pPr>
      <w:adjustRightInd w:val="0"/>
      <w:spacing w:after="113" w:line="340" w:lineRule="atLeast"/>
    </w:pPr>
    <w:rPr>
      <w:rFonts w:ascii="昆仑细圆" w:eastAsia="昆仑细圆" w:hAnsi="Arial" w:cs="黑体"/>
      <w:spacing w:val="20"/>
      <w:kern w:val="0"/>
      <w:sz w:val="24"/>
      <w:szCs w:val="20"/>
    </w:rPr>
  </w:style>
  <w:style w:type="paragraph" w:customStyle="1" w:styleId="aff7">
    <w:name w:val="图、表内容"/>
    <w:basedOn w:val="a"/>
    <w:uiPriority w:val="99"/>
    <w:rsid w:val="000F2EF6"/>
    <w:pPr>
      <w:adjustRightInd w:val="0"/>
      <w:snapToGrid w:val="0"/>
      <w:jc w:val="center"/>
    </w:pPr>
    <w:rPr>
      <w:rFonts w:ascii="Times New Roman" w:eastAsia="宋体" w:hAnsi="Times New Roman" w:cs="宋体"/>
      <w:spacing w:val="-2"/>
      <w:kern w:val="0"/>
      <w:szCs w:val="20"/>
    </w:rPr>
  </w:style>
  <w:style w:type="paragraph" w:customStyle="1" w:styleId="Heading1">
    <w:name w:val="Heading 1"/>
    <w:basedOn w:val="a"/>
    <w:uiPriority w:val="1"/>
    <w:qFormat/>
    <w:rsid w:val="000F2EF6"/>
    <w:pPr>
      <w:autoSpaceDE w:val="0"/>
      <w:autoSpaceDN w:val="0"/>
      <w:adjustRightInd w:val="0"/>
      <w:spacing w:before="26"/>
      <w:ind w:left="240"/>
      <w:jc w:val="left"/>
      <w:outlineLvl w:val="0"/>
    </w:pPr>
    <w:rPr>
      <w:rFonts w:ascii="宋体" w:eastAsia="宋体" w:hAnsi="Times New Roman" w:cs="宋体"/>
      <w:b/>
      <w:bCs/>
      <w:kern w:val="0"/>
      <w:sz w:val="24"/>
      <w:szCs w:val="24"/>
    </w:rPr>
  </w:style>
  <w:style w:type="character" w:customStyle="1" w:styleId="zxzxChar">
    <w:name w:val="zxzx书正文 Char"/>
    <w:link w:val="zxzx"/>
    <w:locked/>
    <w:rsid w:val="000F2EF6"/>
    <w:rPr>
      <w:rFonts w:ascii="Times New Roman" w:eastAsia="宋体" w:hAnsi="Times New Roman" w:cs="Times New Roman"/>
      <w:sz w:val="24"/>
    </w:rPr>
  </w:style>
  <w:style w:type="paragraph" w:customStyle="1" w:styleId="zxzx">
    <w:name w:val="zxzx书正文"/>
    <w:basedOn w:val="a"/>
    <w:link w:val="zxzxChar"/>
    <w:qFormat/>
    <w:rsid w:val="000F2EF6"/>
    <w:pPr>
      <w:spacing w:line="440" w:lineRule="exact"/>
      <w:ind w:firstLineChars="200" w:firstLine="880"/>
    </w:pPr>
    <w:rPr>
      <w:rFonts w:ascii="Times New Roman" w:eastAsia="宋体" w:hAnsi="Times New Roman" w:cs="Times New Roman"/>
      <w:sz w:val="24"/>
    </w:rPr>
  </w:style>
  <w:style w:type="character" w:customStyle="1" w:styleId="zxzxChar0">
    <w:name w:val="zxzx表标题 Char"/>
    <w:link w:val="zxzx0"/>
    <w:locked/>
    <w:rsid w:val="000F2EF6"/>
    <w:rPr>
      <w:rFonts w:ascii="Times New Roman" w:eastAsia="宋体" w:hAnsi="Times New Roman" w:cs="Times New Roman"/>
      <w:b/>
    </w:rPr>
  </w:style>
  <w:style w:type="paragraph" w:customStyle="1" w:styleId="zxzx0">
    <w:name w:val="zxzx表标题"/>
    <w:basedOn w:val="zxzx"/>
    <w:link w:val="zxzxChar0"/>
    <w:qFormat/>
    <w:rsid w:val="000F2EF6"/>
    <w:pPr>
      <w:spacing w:line="240" w:lineRule="auto"/>
      <w:ind w:firstLineChars="0" w:firstLine="0"/>
      <w:jc w:val="center"/>
      <w:outlineLvl w:val="8"/>
    </w:pPr>
    <w:rPr>
      <w:b/>
      <w:sz w:val="21"/>
    </w:rPr>
  </w:style>
  <w:style w:type="character" w:customStyle="1" w:styleId="Charf1">
    <w:name w:val="报告书三级标题 Char"/>
    <w:basedOn w:val="a0"/>
    <w:link w:val="aff8"/>
    <w:locked/>
    <w:rsid w:val="000F2EF6"/>
    <w:rPr>
      <w:rFonts w:ascii="Times New Roman" w:eastAsia="宋体" w:hAnsi="Times New Roman" w:cs="Times New Roman"/>
      <w:sz w:val="24"/>
      <w:szCs w:val="21"/>
    </w:rPr>
  </w:style>
  <w:style w:type="paragraph" w:customStyle="1" w:styleId="aff8">
    <w:name w:val="报告书三级标题"/>
    <w:basedOn w:val="a"/>
    <w:link w:val="Charf1"/>
    <w:qFormat/>
    <w:rsid w:val="000F2EF6"/>
    <w:pPr>
      <w:spacing w:line="440" w:lineRule="exact"/>
      <w:ind w:firstLineChars="200" w:firstLine="200"/>
    </w:pPr>
    <w:rPr>
      <w:rFonts w:ascii="Times New Roman" w:eastAsia="宋体" w:hAnsi="Times New Roman" w:cs="Times New Roman"/>
      <w:sz w:val="24"/>
      <w:szCs w:val="21"/>
    </w:rPr>
  </w:style>
  <w:style w:type="paragraph" w:customStyle="1" w:styleId="-1">
    <w:name w:val="文华表格标题-报告书"/>
    <w:basedOn w:val="a"/>
    <w:uiPriority w:val="99"/>
    <w:qFormat/>
    <w:rsid w:val="000F2EF6"/>
    <w:pPr>
      <w:spacing w:beforeLines="25"/>
      <w:jc w:val="center"/>
      <w:outlineLvl w:val="8"/>
    </w:pPr>
    <w:rPr>
      <w:rFonts w:ascii="Times New Roman" w:eastAsia="宋体" w:hAnsi="Times New Roman" w:cs="Times New Roman"/>
      <w:b/>
      <w:szCs w:val="24"/>
    </w:rPr>
  </w:style>
  <w:style w:type="character" w:customStyle="1" w:styleId="Charf2">
    <w:name w:val="表格中文字 Char"/>
    <w:link w:val="aff9"/>
    <w:locked/>
    <w:rsid w:val="000F2EF6"/>
    <w:rPr>
      <w:kern w:val="18"/>
      <w:szCs w:val="21"/>
    </w:rPr>
  </w:style>
  <w:style w:type="paragraph" w:customStyle="1" w:styleId="aff9">
    <w:name w:val="表格中文字"/>
    <w:basedOn w:val="a"/>
    <w:link w:val="Charf2"/>
    <w:rsid w:val="000F2EF6"/>
    <w:pPr>
      <w:adjustRightInd w:val="0"/>
      <w:snapToGrid w:val="0"/>
      <w:jc w:val="center"/>
    </w:pPr>
    <w:rPr>
      <w:kern w:val="18"/>
      <w:szCs w:val="21"/>
    </w:rPr>
  </w:style>
  <w:style w:type="character" w:customStyle="1" w:styleId="Char20">
    <w:name w:val="报告书正文 Char2"/>
    <w:link w:val="affa"/>
    <w:locked/>
    <w:rsid w:val="000F2EF6"/>
    <w:rPr>
      <w:sz w:val="24"/>
    </w:rPr>
  </w:style>
  <w:style w:type="paragraph" w:customStyle="1" w:styleId="affa">
    <w:name w:val="报告书正文"/>
    <w:basedOn w:val="a"/>
    <w:link w:val="Char20"/>
    <w:qFormat/>
    <w:rsid w:val="000F2EF6"/>
    <w:pPr>
      <w:widowControl/>
      <w:spacing w:line="300" w:lineRule="auto"/>
      <w:ind w:firstLineChars="200" w:firstLine="200"/>
      <w:jc w:val="left"/>
    </w:pPr>
    <w:rPr>
      <w:sz w:val="24"/>
    </w:rPr>
  </w:style>
  <w:style w:type="paragraph" w:customStyle="1" w:styleId="4">
    <w:name w:val="样式4"/>
    <w:basedOn w:val="31"/>
    <w:uiPriority w:val="99"/>
    <w:rsid w:val="000F2EF6"/>
    <w:pPr>
      <w:keepNext w:val="0"/>
      <w:keepLines w:val="0"/>
      <w:numPr>
        <w:numId w:val="9"/>
      </w:numPr>
      <w:tabs>
        <w:tab w:val="left" w:pos="0"/>
      </w:tabs>
      <w:overflowPunct w:val="0"/>
      <w:autoSpaceDE w:val="0"/>
      <w:autoSpaceDN w:val="0"/>
      <w:adjustRightInd w:val="0"/>
      <w:snapToGrid w:val="0"/>
      <w:spacing w:before="120" w:after="60" w:line="360" w:lineRule="auto"/>
    </w:pPr>
    <w:rPr>
      <w:rFonts w:ascii="Times New Roman" w:eastAsia="宋体" w:hAnsi="Times New Roman" w:cs="Times New Roman"/>
      <w:bCs w:val="0"/>
      <w:spacing w:val="-20"/>
      <w:kern w:val="20"/>
      <w:szCs w:val="20"/>
    </w:rPr>
  </w:style>
  <w:style w:type="character" w:customStyle="1" w:styleId="Charf3">
    <w:name w:val="正本文字 Char"/>
    <w:link w:val="affb"/>
    <w:qFormat/>
    <w:locked/>
    <w:rsid w:val="000F2EF6"/>
    <w:rPr>
      <w:rFonts w:ascii="宋体" w:eastAsia="宋体" w:hAnsi="宋体" w:cs="宋体"/>
      <w:kern w:val="18"/>
      <w:sz w:val="24"/>
    </w:rPr>
  </w:style>
  <w:style w:type="paragraph" w:customStyle="1" w:styleId="affb">
    <w:name w:val="正本文字"/>
    <w:basedOn w:val="a"/>
    <w:link w:val="Charf3"/>
    <w:qFormat/>
    <w:rsid w:val="000F2EF6"/>
    <w:pPr>
      <w:adjustRightInd w:val="0"/>
      <w:snapToGrid w:val="0"/>
      <w:spacing w:line="360" w:lineRule="auto"/>
      <w:ind w:firstLineChars="200" w:firstLine="480"/>
      <w:jc w:val="left"/>
    </w:pPr>
    <w:rPr>
      <w:rFonts w:ascii="宋体" w:eastAsia="宋体" w:hAnsi="宋体" w:cs="宋体"/>
      <w:kern w:val="18"/>
      <w:sz w:val="24"/>
    </w:rPr>
  </w:style>
  <w:style w:type="paragraph" w:customStyle="1" w:styleId="fu">
    <w:name w:val="fu正文"/>
    <w:basedOn w:val="a"/>
    <w:uiPriority w:val="99"/>
    <w:qFormat/>
    <w:rsid w:val="000F2EF6"/>
    <w:pPr>
      <w:adjustRightInd w:val="0"/>
      <w:snapToGrid w:val="0"/>
      <w:spacing w:line="360" w:lineRule="auto"/>
      <w:ind w:firstLineChars="200" w:firstLine="200"/>
    </w:pPr>
    <w:rPr>
      <w:rFonts w:ascii="宋体" w:eastAsia="宋体" w:hAnsi="宋体" w:cs="Times New Roman"/>
      <w:color w:val="000000"/>
      <w:spacing w:val="-2"/>
      <w:kern w:val="0"/>
      <w:sz w:val="24"/>
      <w:szCs w:val="24"/>
    </w:rPr>
  </w:style>
  <w:style w:type="paragraph" w:customStyle="1" w:styleId="affc">
    <w:name w:val="文字"/>
    <w:basedOn w:val="a"/>
    <w:uiPriority w:val="99"/>
    <w:qFormat/>
    <w:rsid w:val="000F2EF6"/>
    <w:pPr>
      <w:adjustRightInd w:val="0"/>
      <w:snapToGrid w:val="0"/>
      <w:spacing w:line="360" w:lineRule="auto"/>
      <w:ind w:firstLineChars="200" w:firstLine="1032"/>
    </w:pPr>
    <w:rPr>
      <w:rFonts w:ascii="Times New Roman" w:eastAsia="宋体" w:hAnsi="Times New Roman" w:cs="宋体"/>
      <w:spacing w:val="-2"/>
      <w:kern w:val="0"/>
      <w:sz w:val="24"/>
      <w:szCs w:val="20"/>
    </w:rPr>
  </w:style>
  <w:style w:type="paragraph" w:customStyle="1" w:styleId="affd">
    <w:name w:val="环正文"/>
    <w:basedOn w:val="a"/>
    <w:uiPriority w:val="99"/>
    <w:qFormat/>
    <w:rsid w:val="000F2EF6"/>
    <w:pPr>
      <w:suppressAutoHyphens/>
      <w:adjustRightInd w:val="0"/>
      <w:spacing w:line="360" w:lineRule="auto"/>
      <w:ind w:right="6" w:firstLineChars="200" w:firstLine="480"/>
    </w:pPr>
    <w:rPr>
      <w:rFonts w:ascii="宋体" w:eastAsia="宋体" w:hAnsi="宋体" w:cs="Times New Roman"/>
      <w:color w:val="000000"/>
      <w:kern w:val="0"/>
      <w:sz w:val="24"/>
      <w:szCs w:val="20"/>
    </w:rPr>
  </w:style>
  <w:style w:type="paragraph" w:customStyle="1" w:styleId="affe">
    <w:name w:val="河南表头"/>
    <w:basedOn w:val="a"/>
    <w:uiPriority w:val="99"/>
    <w:qFormat/>
    <w:rsid w:val="000F2EF6"/>
    <w:pPr>
      <w:spacing w:line="520" w:lineRule="exact"/>
      <w:ind w:firstLineChars="200" w:firstLine="200"/>
      <w:jc w:val="center"/>
      <w:outlineLvl w:val="8"/>
    </w:pPr>
    <w:rPr>
      <w:rFonts w:ascii="Times New Roman" w:eastAsia="黑体" w:hAnsi="Times New Roman" w:cs="Times New Roman"/>
      <w:sz w:val="24"/>
    </w:rPr>
  </w:style>
  <w:style w:type="paragraph" w:customStyle="1" w:styleId="afff">
    <w:name w:val="河南正文"/>
    <w:basedOn w:val="a"/>
    <w:uiPriority w:val="99"/>
    <w:qFormat/>
    <w:rsid w:val="000F2EF6"/>
    <w:pPr>
      <w:spacing w:line="520" w:lineRule="exact"/>
      <w:ind w:firstLineChars="200" w:firstLine="200"/>
    </w:pPr>
    <w:rPr>
      <w:rFonts w:ascii="Times New Roman" w:eastAsia="宋体" w:hAnsi="Times New Roman" w:cs="Times New Roman"/>
      <w:sz w:val="24"/>
    </w:rPr>
  </w:style>
  <w:style w:type="paragraph" w:customStyle="1" w:styleId="afff0">
    <w:name w:val="河南表内"/>
    <w:basedOn w:val="a"/>
    <w:uiPriority w:val="99"/>
    <w:qFormat/>
    <w:rsid w:val="000F2EF6"/>
    <w:pPr>
      <w:jc w:val="center"/>
    </w:pPr>
    <w:rPr>
      <w:rFonts w:ascii="Times New Roman" w:eastAsia="宋体" w:hAnsi="Times New Roman" w:cs="Times New Roman"/>
      <w:color w:val="000000"/>
      <w:szCs w:val="21"/>
    </w:rPr>
  </w:style>
  <w:style w:type="character" w:customStyle="1" w:styleId="ParaCharChar">
    <w:name w:val="默认段落字体 Para Char Char"/>
    <w:link w:val="ParaChar"/>
    <w:locked/>
    <w:rsid w:val="000F2EF6"/>
    <w:rPr>
      <w:rFonts w:ascii="宋体" w:eastAsia="宋体" w:hAnsi="宋体"/>
      <w:sz w:val="24"/>
    </w:rPr>
  </w:style>
  <w:style w:type="paragraph" w:customStyle="1" w:styleId="ParaChar">
    <w:name w:val="默认段落字体 Para Char"/>
    <w:basedOn w:val="a"/>
    <w:next w:val="a"/>
    <w:link w:val="ParaCharChar"/>
    <w:rsid w:val="000F2EF6"/>
    <w:pPr>
      <w:spacing w:line="360" w:lineRule="auto"/>
      <w:ind w:firstLineChars="200" w:firstLine="200"/>
    </w:pPr>
    <w:rPr>
      <w:rFonts w:ascii="宋体" w:eastAsia="宋体" w:hAnsi="宋体"/>
      <w:sz w:val="24"/>
    </w:rPr>
  </w:style>
  <w:style w:type="character" w:customStyle="1" w:styleId="Charf4">
    <w:name w:val="夏氏表格内文字 Char"/>
    <w:basedOn w:val="Charf2"/>
    <w:link w:val="afff1"/>
    <w:locked/>
    <w:rsid w:val="000F2EF6"/>
  </w:style>
  <w:style w:type="paragraph" w:customStyle="1" w:styleId="afff1">
    <w:name w:val="夏氏表格内文字"/>
    <w:basedOn w:val="aff9"/>
    <w:link w:val="Charf4"/>
    <w:rsid w:val="000F2EF6"/>
  </w:style>
  <w:style w:type="character" w:customStyle="1" w:styleId="Charf5">
    <w:name w:val="表格标题标题 Char"/>
    <w:link w:val="afff2"/>
    <w:locked/>
    <w:rsid w:val="000F2EF6"/>
    <w:rPr>
      <w:sz w:val="22"/>
    </w:rPr>
  </w:style>
  <w:style w:type="paragraph" w:customStyle="1" w:styleId="afff2">
    <w:name w:val="表格标题标题"/>
    <w:basedOn w:val="a"/>
    <w:link w:val="Charf5"/>
    <w:rsid w:val="000F2EF6"/>
    <w:pPr>
      <w:adjustRightInd w:val="0"/>
      <w:snapToGrid w:val="0"/>
      <w:jc w:val="center"/>
    </w:pPr>
    <w:rPr>
      <w:sz w:val="22"/>
    </w:rPr>
  </w:style>
  <w:style w:type="character" w:customStyle="1" w:styleId="afff3">
    <w:name w:val="煤院三级标题 字符"/>
    <w:link w:val="afff4"/>
    <w:locked/>
    <w:rsid w:val="000F2EF6"/>
    <w:rPr>
      <w:b/>
      <w:sz w:val="26"/>
      <w:szCs w:val="26"/>
    </w:rPr>
  </w:style>
  <w:style w:type="paragraph" w:customStyle="1" w:styleId="afff4">
    <w:name w:val="煤院三级标题"/>
    <w:basedOn w:val="a"/>
    <w:link w:val="afff3"/>
    <w:qFormat/>
    <w:rsid w:val="000F2EF6"/>
    <w:pPr>
      <w:snapToGrid w:val="0"/>
      <w:spacing w:line="470" w:lineRule="atLeast"/>
      <w:ind w:firstLineChars="200" w:firstLine="522"/>
      <w:outlineLvl w:val="2"/>
    </w:pPr>
    <w:rPr>
      <w:b/>
      <w:sz w:val="26"/>
      <w:szCs w:val="26"/>
    </w:rPr>
  </w:style>
  <w:style w:type="character" w:customStyle="1" w:styleId="5CharChar">
    <w:name w:val="5文章(治) Char Char"/>
    <w:link w:val="51"/>
    <w:locked/>
    <w:rsid w:val="000F2EF6"/>
    <w:rPr>
      <w:sz w:val="24"/>
    </w:rPr>
  </w:style>
  <w:style w:type="paragraph" w:customStyle="1" w:styleId="51">
    <w:name w:val="5文章(治)"/>
    <w:basedOn w:val="a"/>
    <w:link w:val="5CharChar"/>
    <w:rsid w:val="000F2EF6"/>
    <w:pPr>
      <w:spacing w:line="360" w:lineRule="auto"/>
      <w:ind w:firstLineChars="200" w:firstLine="560"/>
    </w:pPr>
    <w:rPr>
      <w:sz w:val="24"/>
    </w:rPr>
  </w:style>
  <w:style w:type="paragraph" w:customStyle="1" w:styleId="xl63">
    <w:name w:val="xl63"/>
    <w:basedOn w:val="a"/>
    <w:rsid w:val="000F2EF6"/>
    <w:pPr>
      <w:widowControl/>
      <w:spacing w:before="100" w:beforeAutospacing="1" w:after="100" w:afterAutospacing="1"/>
      <w:jc w:val="center"/>
    </w:pPr>
    <w:rPr>
      <w:rFonts w:ascii="宋体" w:eastAsia="宋体" w:hAnsi="宋体" w:cs="宋体"/>
      <w:kern w:val="0"/>
      <w:sz w:val="24"/>
      <w:szCs w:val="24"/>
    </w:rPr>
  </w:style>
  <w:style w:type="character" w:customStyle="1" w:styleId="0CharChar">
    <w:name w:val="报告正文0 Char Char"/>
    <w:link w:val="0"/>
    <w:locked/>
    <w:rsid w:val="000F2EF6"/>
    <w:rPr>
      <w:rFonts w:ascii="宋体" w:eastAsia="宋体" w:hAnsi="宋体" w:cs="宋体"/>
      <w:color w:val="000000"/>
      <w:sz w:val="24"/>
      <w:szCs w:val="24"/>
    </w:rPr>
  </w:style>
  <w:style w:type="paragraph" w:customStyle="1" w:styleId="0">
    <w:name w:val="报告正文0"/>
    <w:basedOn w:val="a"/>
    <w:link w:val="0CharChar"/>
    <w:rsid w:val="000F2EF6"/>
    <w:pPr>
      <w:spacing w:line="360" w:lineRule="auto"/>
      <w:ind w:firstLineChars="200" w:firstLine="480"/>
    </w:pPr>
    <w:rPr>
      <w:rFonts w:ascii="宋体" w:eastAsia="宋体" w:hAnsi="宋体" w:cs="宋体"/>
      <w:color w:val="000000"/>
      <w:sz w:val="24"/>
      <w:szCs w:val="24"/>
    </w:rPr>
  </w:style>
  <w:style w:type="paragraph" w:customStyle="1" w:styleId="25">
    <w:name w:val="2级标题"/>
    <w:basedOn w:val="a"/>
    <w:uiPriority w:val="99"/>
    <w:rsid w:val="000F2EF6"/>
    <w:pPr>
      <w:spacing w:before="60" w:line="460" w:lineRule="exact"/>
      <w:outlineLvl w:val="1"/>
    </w:pPr>
    <w:rPr>
      <w:rFonts w:ascii="Times New Roman" w:eastAsia="宋体" w:hAnsi="Times New Roman" w:cs="Times New Roman"/>
      <w:b/>
      <w:kern w:val="0"/>
      <w:sz w:val="28"/>
      <w:szCs w:val="24"/>
    </w:rPr>
  </w:style>
  <w:style w:type="character" w:customStyle="1" w:styleId="Charf6">
    <w:name w:val="常用正文 Char"/>
    <w:link w:val="afff5"/>
    <w:locked/>
    <w:rsid w:val="000F2EF6"/>
    <w:rPr>
      <w:szCs w:val="21"/>
    </w:rPr>
  </w:style>
  <w:style w:type="paragraph" w:customStyle="1" w:styleId="afff5">
    <w:name w:val="常用正文"/>
    <w:basedOn w:val="a"/>
    <w:link w:val="Charf6"/>
    <w:rsid w:val="000F2EF6"/>
    <w:rPr>
      <w:szCs w:val="21"/>
    </w:rPr>
  </w:style>
  <w:style w:type="character" w:styleId="afff6">
    <w:name w:val="annotation reference"/>
    <w:uiPriority w:val="99"/>
    <w:semiHidden/>
    <w:unhideWhenUsed/>
    <w:rsid w:val="000F2EF6"/>
    <w:rPr>
      <w:sz w:val="21"/>
      <w:szCs w:val="21"/>
    </w:rPr>
  </w:style>
  <w:style w:type="character" w:customStyle="1" w:styleId="normal1">
    <w:name w:val="normal1"/>
    <w:rsid w:val="000F2EF6"/>
    <w:rPr>
      <w:b/>
      <w:bCs w:val="0"/>
      <w:sz w:val="19"/>
      <w:szCs w:val="19"/>
    </w:rPr>
  </w:style>
  <w:style w:type="character" w:customStyle="1" w:styleId="fontstrikethrough">
    <w:name w:val="fontstrikethrough"/>
    <w:rsid w:val="000F2EF6"/>
    <w:rPr>
      <w:strike/>
    </w:rPr>
  </w:style>
  <w:style w:type="character" w:customStyle="1" w:styleId="fontborder">
    <w:name w:val="fontborder"/>
    <w:rsid w:val="000F2EF6"/>
    <w:rPr>
      <w:bdr w:val="single" w:sz="6" w:space="0" w:color="000000" w:frame="1"/>
    </w:rPr>
  </w:style>
  <w:style w:type="character" w:customStyle="1" w:styleId="description3">
    <w:name w:val="description3"/>
    <w:basedOn w:val="a0"/>
    <w:rsid w:val="000F2EF6"/>
  </w:style>
  <w:style w:type="character" w:customStyle="1" w:styleId="Charf7">
    <w:name w:val="表格标题 Char"/>
    <w:rsid w:val="000F2EF6"/>
  </w:style>
  <w:style w:type="character" w:customStyle="1" w:styleId="Char13">
    <w:name w:val="页眉 Char1"/>
    <w:basedOn w:val="a0"/>
    <w:link w:val="af4"/>
    <w:uiPriority w:val="99"/>
    <w:semiHidden/>
    <w:locked/>
    <w:rsid w:val="000F2EF6"/>
    <w:rPr>
      <w:rFonts w:ascii="Arial" w:eastAsia="新宋体" w:hAnsi="Arial"/>
      <w:sz w:val="18"/>
      <w:szCs w:val="18"/>
    </w:rPr>
  </w:style>
  <w:style w:type="character" w:customStyle="1" w:styleId="Char12">
    <w:name w:val="批注文字 Char1"/>
    <w:basedOn w:val="a0"/>
    <w:link w:val="af3"/>
    <w:uiPriority w:val="99"/>
    <w:semiHidden/>
    <w:locked/>
    <w:rsid w:val="000F2EF6"/>
    <w:rPr>
      <w:rFonts w:ascii="Arial" w:eastAsia="新宋体" w:hAnsi="Arial" w:cs="黑体"/>
      <w:sz w:val="24"/>
      <w:szCs w:val="21"/>
    </w:rPr>
  </w:style>
  <w:style w:type="character" w:customStyle="1" w:styleId="Char16">
    <w:name w:val="批注主题 Char1"/>
    <w:basedOn w:val="Char12"/>
    <w:link w:val="afb"/>
    <w:uiPriority w:val="99"/>
    <w:semiHidden/>
    <w:locked/>
    <w:rsid w:val="000F2EF6"/>
    <w:rPr>
      <w:b/>
      <w:bCs/>
    </w:rPr>
  </w:style>
  <w:style w:type="character" w:customStyle="1" w:styleId="Char21">
    <w:name w:val="正文文本缩进 Char2"/>
    <w:basedOn w:val="a0"/>
    <w:uiPriority w:val="99"/>
    <w:semiHidden/>
    <w:locked/>
    <w:rsid w:val="000F2EF6"/>
    <w:rPr>
      <w:szCs w:val="24"/>
    </w:rPr>
  </w:style>
  <w:style w:type="character" w:customStyle="1" w:styleId="Char15">
    <w:name w:val="日期 Char1"/>
    <w:basedOn w:val="a0"/>
    <w:link w:val="af7"/>
    <w:uiPriority w:val="99"/>
    <w:semiHidden/>
    <w:locked/>
    <w:rsid w:val="000F2EF6"/>
    <w:rPr>
      <w:rFonts w:ascii="Arial" w:eastAsia="新宋体" w:hAnsi="Arial" w:cs="黑体"/>
      <w:sz w:val="24"/>
      <w:szCs w:val="21"/>
    </w:rPr>
  </w:style>
  <w:style w:type="character" w:customStyle="1" w:styleId="Char1a">
    <w:name w:val="批注框文本 Char1"/>
    <w:basedOn w:val="a0"/>
    <w:uiPriority w:val="99"/>
    <w:semiHidden/>
    <w:locked/>
    <w:rsid w:val="000F2EF6"/>
    <w:rPr>
      <w:rFonts w:ascii="Arial" w:eastAsia="新宋体" w:hAnsi="Arial" w:cs="黑体"/>
      <w:sz w:val="18"/>
      <w:szCs w:val="18"/>
    </w:rPr>
  </w:style>
  <w:style w:type="character" w:customStyle="1" w:styleId="Char14">
    <w:name w:val="页脚 Char1"/>
    <w:basedOn w:val="a0"/>
    <w:link w:val="af5"/>
    <w:uiPriority w:val="99"/>
    <w:semiHidden/>
    <w:locked/>
    <w:rsid w:val="000F2EF6"/>
    <w:rPr>
      <w:rFonts w:ascii="Arial" w:eastAsia="新宋体" w:hAnsi="Arial"/>
      <w:sz w:val="18"/>
      <w:szCs w:val="18"/>
    </w:rPr>
  </w:style>
  <w:style w:type="character" w:customStyle="1" w:styleId="title">
    <w:name w:val="title"/>
    <w:basedOn w:val="a0"/>
    <w:rsid w:val="000F2EF6"/>
  </w:style>
  <w:style w:type="character" w:customStyle="1" w:styleId="font51">
    <w:name w:val="font51"/>
    <w:basedOn w:val="a0"/>
    <w:qFormat/>
    <w:rsid w:val="000F2EF6"/>
    <w:rPr>
      <w:rFonts w:ascii="Times New Roman" w:hAnsi="Times New Roman" w:cs="Times New Roman" w:hint="default"/>
      <w:strike w:val="0"/>
      <w:dstrike w:val="0"/>
      <w:color w:val="000000"/>
      <w:sz w:val="22"/>
      <w:szCs w:val="22"/>
      <w:u w:val="none"/>
      <w:effect w:val="none"/>
    </w:rPr>
  </w:style>
  <w:style w:type="character" w:customStyle="1" w:styleId="Charf8">
    <w:name w:val="报告书正文 Char"/>
    <w:aliases w:val="Char Char Char Char Char Char Char Char Char Char Char Char Char Char Char Char Char Char Char Cha Char Char"/>
    <w:locked/>
    <w:rsid w:val="000F2EF6"/>
    <w:rPr>
      <w:kern w:val="2"/>
      <w:sz w:val="24"/>
      <w:szCs w:val="24"/>
    </w:rPr>
  </w:style>
  <w:style w:type="character" w:customStyle="1" w:styleId="2Char1">
    <w:name w:val="正文首行缩进 2 Char1"/>
    <w:basedOn w:val="Char2"/>
    <w:uiPriority w:val="99"/>
    <w:semiHidden/>
    <w:locked/>
    <w:rsid w:val="000F2EF6"/>
    <w:rPr>
      <w:rFonts w:ascii="Arial" w:eastAsia="楷体_GB2312" w:hAnsi="Arial" w:cs="Times New Roman" w:hint="default"/>
      <w:color w:val="000000"/>
      <w:sz w:val="24"/>
      <w:szCs w:val="24"/>
    </w:rPr>
  </w:style>
  <w:style w:type="table" w:customStyle="1" w:styleId="afff7">
    <w:name w:val="[表格样式]"/>
    <w:basedOn w:val="a1"/>
    <w:uiPriority w:val="99"/>
    <w:qFormat/>
    <w:rsid w:val="000F2EF6"/>
    <w:pPr>
      <w:adjustRightInd w:val="0"/>
      <w:snapToGrid w:val="0"/>
      <w:jc w:val="center"/>
    </w:pPr>
    <w:rPr>
      <w:rFonts w:ascii="Times New Roman"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zxzx1">
    <w:name w:val="zxzx表格正文"/>
    <w:basedOn w:val="zxzx0"/>
    <w:uiPriority w:val="99"/>
    <w:qFormat/>
    <w:rsid w:val="000F2EF6"/>
    <w:pPr>
      <w:adjustRightInd w:val="0"/>
      <w:snapToGrid w:val="0"/>
      <w:outlineLvl w:val="9"/>
    </w:pPr>
    <w:rPr>
      <w:rFonts w:cs="Calibri"/>
      <w:b w:val="0"/>
      <w:szCs w:val="21"/>
    </w:rPr>
  </w:style>
  <w:style w:type="character" w:customStyle="1" w:styleId="Char0">
    <w:name w:val="正文缩进 Char"/>
    <w:aliases w:val="正文（首行缩进两字） Char Char Char Char Char Char Char Char,文本 Char,文本条款 Char,正文（首行缩进两字） Char Char Char Char1,正文（首行缩进两字） Char Char Char Char Char,首行缩进两字 Char,特点 Char Char,正文（首行缩进两字） Char Char,特点 Char1,正文不缩进 Char,表正文 Char,正文非缩进 Char,段落正文缩进 Char,s4 Char"/>
    <w:link w:val="a4"/>
    <w:semiHidden/>
    <w:locked/>
    <w:rsid w:val="000F2EF6"/>
  </w:style>
  <w:style w:type="paragraph" w:styleId="26">
    <w:name w:val="Body Text Indent 2"/>
    <w:basedOn w:val="a"/>
    <w:link w:val="2Char10"/>
    <w:uiPriority w:val="99"/>
    <w:semiHidden/>
    <w:unhideWhenUsed/>
    <w:rsid w:val="000F2EF6"/>
    <w:pPr>
      <w:spacing w:after="120" w:line="480" w:lineRule="auto"/>
      <w:ind w:leftChars="200" w:left="420"/>
    </w:pPr>
    <w:rPr>
      <w:rFonts w:ascii="Times New Roman" w:eastAsia="宋体" w:hAnsi="Times New Roman" w:cs="Times New Roman"/>
      <w:szCs w:val="24"/>
    </w:rPr>
  </w:style>
  <w:style w:type="character" w:customStyle="1" w:styleId="2Char2">
    <w:name w:val="正文文本缩进 2 Char"/>
    <w:basedOn w:val="a0"/>
    <w:link w:val="26"/>
    <w:uiPriority w:val="99"/>
    <w:semiHidden/>
    <w:rsid w:val="000F2EF6"/>
  </w:style>
  <w:style w:type="character" w:customStyle="1" w:styleId="Char18">
    <w:name w:val="纯文本 Char1"/>
    <w:aliases w:val="普通文字 Char Char Char,普通文字 Char,图表说明 Char,Plain Text Char,普通文字 Char Char Char Char Char Char Char Char,普通文字 Char Char Char Char Char Char Char Char Char Char Char Char Char Char,Char Char Char,表内文字 Char,孙普文字 Char"/>
    <w:basedOn w:val="a0"/>
    <w:link w:val="aff5"/>
    <w:qFormat/>
    <w:rsid w:val="000F2EF6"/>
    <w:rPr>
      <w:rFonts w:ascii="Arial" w:eastAsia="新宋体" w:hAnsi="Arial" w:cs="黑体"/>
      <w:sz w:val="24"/>
      <w:szCs w:val="20"/>
    </w:rPr>
  </w:style>
  <w:style w:type="character" w:customStyle="1" w:styleId="DefaultChar">
    <w:name w:val="Default Char"/>
    <w:link w:val="Default"/>
    <w:locked/>
    <w:rsid w:val="000F2EF6"/>
    <w:rPr>
      <w:rFonts w:ascii="宋体" w:eastAsia="宋体" w:hAnsi="Times New Roman" w:cs="宋体"/>
      <w:color w:val="000000"/>
      <w:kern w:val="0"/>
      <w:sz w:val="24"/>
      <w:szCs w:val="24"/>
    </w:rPr>
  </w:style>
  <w:style w:type="character" w:customStyle="1" w:styleId="Charf">
    <w:name w:val="表格内容 Char"/>
    <w:link w:val="afe"/>
    <w:qFormat/>
    <w:locked/>
    <w:rsid w:val="000F2EF6"/>
    <w:rPr>
      <w:rFonts w:ascii="宋体" w:eastAsia="新宋体" w:hAnsi="宋体" w:cs="黑体"/>
      <w:sz w:val="18"/>
      <w:szCs w:val="18"/>
    </w:rPr>
  </w:style>
  <w:style w:type="paragraph" w:customStyle="1" w:styleId="34">
    <w:name w:val="河南3级"/>
    <w:basedOn w:val="a"/>
    <w:uiPriority w:val="99"/>
    <w:qFormat/>
    <w:rsid w:val="000F2EF6"/>
    <w:pPr>
      <w:spacing w:beforeLines="50" w:line="520" w:lineRule="exact"/>
      <w:outlineLvl w:val="2"/>
    </w:pPr>
    <w:rPr>
      <w:rFonts w:ascii="Times New Roman" w:eastAsia="楷体" w:hAnsi="Times New Roman" w:cs="Times New Roman"/>
      <w:b/>
      <w:sz w:val="28"/>
    </w:rPr>
  </w:style>
  <w:style w:type="character" w:customStyle="1" w:styleId="-leeChar">
    <w:name w:val="表格-lee Char"/>
    <w:basedOn w:val="a0"/>
    <w:link w:val="-lee"/>
    <w:locked/>
    <w:rsid w:val="000F2EF6"/>
    <w:rPr>
      <w:szCs w:val="21"/>
    </w:rPr>
  </w:style>
  <w:style w:type="paragraph" w:customStyle="1" w:styleId="-lee">
    <w:name w:val="表格-lee"/>
    <w:basedOn w:val="a"/>
    <w:link w:val="-leeChar"/>
    <w:qFormat/>
    <w:rsid w:val="000F2EF6"/>
    <w:rPr>
      <w:szCs w:val="21"/>
    </w:rPr>
  </w:style>
  <w:style w:type="paragraph" w:customStyle="1" w:styleId="13">
    <w:name w:val="1表格内容"/>
    <w:basedOn w:val="a"/>
    <w:uiPriority w:val="99"/>
    <w:qFormat/>
    <w:rsid w:val="000F2EF6"/>
    <w:pPr>
      <w:widowControl/>
      <w:spacing w:line="240" w:lineRule="exact"/>
      <w:jc w:val="center"/>
    </w:pPr>
    <w:rPr>
      <w:rFonts w:ascii="Calibri" w:eastAsia="宋体" w:hAnsi="Calibri" w:cs="Times New Roman"/>
      <w:color w:val="000000"/>
      <w:sz w:val="18"/>
    </w:rPr>
  </w:style>
  <w:style w:type="paragraph" w:customStyle="1" w:styleId="-2">
    <w:name w:val="文华三级标题-报告书"/>
    <w:basedOn w:val="31"/>
    <w:uiPriority w:val="99"/>
    <w:qFormat/>
    <w:rsid w:val="000F2EF6"/>
    <w:pPr>
      <w:spacing w:before="60" w:after="60" w:line="360" w:lineRule="auto"/>
    </w:pPr>
    <w:rPr>
      <w:rFonts w:ascii="Times New Roman" w:eastAsia="宋体" w:hAnsi="Times New Roman" w:cs="Times New Roman"/>
    </w:rPr>
  </w:style>
  <w:style w:type="paragraph" w:customStyle="1" w:styleId="42">
    <w:name w:val="河南4级"/>
    <w:basedOn w:val="afff"/>
    <w:uiPriority w:val="99"/>
    <w:qFormat/>
    <w:rsid w:val="000F2EF6"/>
    <w:pPr>
      <w:outlineLvl w:val="3"/>
    </w:pPr>
  </w:style>
  <w:style w:type="character" w:customStyle="1" w:styleId="CharChar0">
    <w:name w:val="——大纲报告书正文 Char Char"/>
    <w:link w:val="afff8"/>
    <w:locked/>
    <w:rsid w:val="000F2EF6"/>
    <w:rPr>
      <w:sz w:val="24"/>
      <w:szCs w:val="24"/>
    </w:rPr>
  </w:style>
  <w:style w:type="paragraph" w:customStyle="1" w:styleId="afff8">
    <w:name w:val="——大纲报告书正文"/>
    <w:basedOn w:val="a"/>
    <w:link w:val="CharChar0"/>
    <w:rsid w:val="000F2EF6"/>
    <w:pPr>
      <w:autoSpaceDE w:val="0"/>
      <w:autoSpaceDN w:val="0"/>
      <w:adjustRightInd w:val="0"/>
      <w:spacing w:line="360" w:lineRule="auto"/>
      <w:ind w:firstLineChars="200" w:firstLine="200"/>
      <w:jc w:val="left"/>
    </w:pPr>
    <w:rPr>
      <w:sz w:val="24"/>
      <w:szCs w:val="24"/>
    </w:rPr>
  </w:style>
  <w:style w:type="character" w:customStyle="1" w:styleId="CharChar1">
    <w:name w:val="——大纲报告书表格标题 Char Char"/>
    <w:link w:val="afff9"/>
    <w:locked/>
    <w:rsid w:val="000F2EF6"/>
    <w:rPr>
      <w:b/>
      <w:szCs w:val="24"/>
    </w:rPr>
  </w:style>
  <w:style w:type="paragraph" w:customStyle="1" w:styleId="afff9">
    <w:name w:val="——大纲报告书表格标题"/>
    <w:basedOn w:val="a"/>
    <w:link w:val="CharChar1"/>
    <w:rsid w:val="000F2EF6"/>
    <w:pPr>
      <w:tabs>
        <w:tab w:val="left" w:pos="0"/>
      </w:tabs>
      <w:autoSpaceDE w:val="0"/>
      <w:autoSpaceDN w:val="0"/>
      <w:adjustRightInd w:val="0"/>
      <w:jc w:val="center"/>
      <w:outlineLvl w:val="8"/>
    </w:pPr>
    <w:rPr>
      <w:b/>
      <w:szCs w:val="24"/>
    </w:rPr>
  </w:style>
  <w:style w:type="paragraph" w:customStyle="1" w:styleId="afffa">
    <w:name w:val="表头"/>
    <w:basedOn w:val="af6"/>
    <w:link w:val="Charf9"/>
    <w:rsid w:val="000F2EF6"/>
    <w:pPr>
      <w:keepNext/>
      <w:autoSpaceDE w:val="0"/>
      <w:autoSpaceDN w:val="0"/>
      <w:spacing w:beforeLines="50" w:line="360" w:lineRule="auto"/>
      <w:jc w:val="center"/>
    </w:pPr>
    <w:rPr>
      <w:rFonts w:ascii="Times New Roman" w:eastAsia="宋体" w:hAnsi="Times New Roman" w:cstheme="minorBidi"/>
      <w:sz w:val="21"/>
      <w:szCs w:val="21"/>
    </w:rPr>
  </w:style>
  <w:style w:type="paragraph" w:customStyle="1" w:styleId="125">
    <w:name w:val="样式 首行缩进:  1 厘米 行距: 固定值 25 磅"/>
    <w:basedOn w:val="a"/>
    <w:uiPriority w:val="99"/>
    <w:qFormat/>
    <w:rsid w:val="000F2EF6"/>
    <w:pPr>
      <w:adjustRightInd w:val="0"/>
      <w:snapToGrid w:val="0"/>
      <w:ind w:firstLineChars="200" w:firstLine="200"/>
      <w:jc w:val="left"/>
    </w:pPr>
    <w:rPr>
      <w:rFonts w:ascii="宋体" w:eastAsia="宋体" w:hAnsi="Times New Roman" w:cs="宋体"/>
      <w:kern w:val="24"/>
      <w:szCs w:val="24"/>
    </w:rPr>
  </w:style>
  <w:style w:type="paragraph" w:customStyle="1" w:styleId="-3">
    <w:name w:val="报告表-表格内文字"/>
    <w:basedOn w:val="a"/>
    <w:uiPriority w:val="99"/>
    <w:qFormat/>
    <w:rsid w:val="000F2EF6"/>
    <w:pPr>
      <w:jc w:val="center"/>
      <w:outlineLvl w:val="8"/>
    </w:pPr>
    <w:rPr>
      <w:rFonts w:ascii="Times New Roman" w:eastAsia="宋体" w:hAnsi="Times New Roman" w:cs="Times New Roman"/>
      <w:szCs w:val="21"/>
    </w:rPr>
  </w:style>
  <w:style w:type="paragraph" w:customStyle="1" w:styleId="27">
    <w:name w:val="河南2级"/>
    <w:basedOn w:val="a"/>
    <w:uiPriority w:val="99"/>
    <w:qFormat/>
    <w:rsid w:val="000F2EF6"/>
    <w:pPr>
      <w:spacing w:beforeLines="50" w:line="520" w:lineRule="exact"/>
      <w:outlineLvl w:val="1"/>
    </w:pPr>
    <w:rPr>
      <w:rFonts w:ascii="Times New Roman" w:eastAsia="黑体" w:hAnsi="Times New Roman" w:cs="Times New Roman"/>
      <w:b/>
      <w:sz w:val="28"/>
    </w:rPr>
  </w:style>
  <w:style w:type="paragraph" w:customStyle="1" w:styleId="30">
    <w:name w:val="——报告书3级标题"/>
    <w:basedOn w:val="a"/>
    <w:uiPriority w:val="99"/>
    <w:rsid w:val="000F2EF6"/>
    <w:pPr>
      <w:numPr>
        <w:ilvl w:val="2"/>
        <w:numId w:val="11"/>
      </w:numPr>
      <w:spacing w:line="360" w:lineRule="auto"/>
      <w:outlineLvl w:val="2"/>
    </w:pPr>
    <w:rPr>
      <w:rFonts w:ascii="Times New Roman" w:eastAsia="宋体" w:hAnsi="Times New Roman" w:cs="Times New Roman"/>
      <w:b/>
      <w:kern w:val="0"/>
      <w:sz w:val="28"/>
      <w:szCs w:val="24"/>
    </w:rPr>
  </w:style>
  <w:style w:type="paragraph" w:customStyle="1" w:styleId="2">
    <w:name w:val="——报告书2级标题"/>
    <w:basedOn w:val="a"/>
    <w:uiPriority w:val="99"/>
    <w:rsid w:val="000F2EF6"/>
    <w:pPr>
      <w:numPr>
        <w:ilvl w:val="1"/>
        <w:numId w:val="11"/>
      </w:numPr>
      <w:spacing w:line="360" w:lineRule="auto"/>
      <w:outlineLvl w:val="1"/>
    </w:pPr>
    <w:rPr>
      <w:rFonts w:ascii="Times New Roman" w:eastAsia="宋体" w:hAnsi="Times New Roman" w:cs="Times New Roman"/>
      <w:b/>
      <w:kern w:val="0"/>
      <w:sz w:val="32"/>
      <w:szCs w:val="24"/>
    </w:rPr>
  </w:style>
  <w:style w:type="character" w:customStyle="1" w:styleId="0705CharChar">
    <w:name w:val="正本文字0705 Char Char"/>
    <w:link w:val="0705"/>
    <w:locked/>
    <w:rsid w:val="000F2EF6"/>
    <w:rPr>
      <w:rFonts w:ascii="宋体" w:eastAsia="宋体" w:hAnsi="宋体" w:cs="宋体"/>
      <w:color w:val="000000"/>
      <w:kern w:val="18"/>
      <w:sz w:val="24"/>
      <w:szCs w:val="24"/>
    </w:rPr>
  </w:style>
  <w:style w:type="paragraph" w:customStyle="1" w:styleId="0705">
    <w:name w:val="正本文字0705"/>
    <w:basedOn w:val="a"/>
    <w:link w:val="0705CharChar"/>
    <w:rsid w:val="000F2EF6"/>
    <w:pPr>
      <w:autoSpaceDE w:val="0"/>
      <w:autoSpaceDN w:val="0"/>
      <w:adjustRightInd w:val="0"/>
      <w:snapToGrid w:val="0"/>
      <w:spacing w:line="360" w:lineRule="auto"/>
      <w:ind w:firstLineChars="200" w:firstLine="200"/>
      <w:jc w:val="left"/>
    </w:pPr>
    <w:rPr>
      <w:rFonts w:ascii="宋体" w:eastAsia="宋体" w:hAnsi="宋体" w:cs="宋体"/>
      <w:color w:val="000000"/>
      <w:kern w:val="18"/>
      <w:sz w:val="24"/>
      <w:szCs w:val="24"/>
    </w:rPr>
  </w:style>
  <w:style w:type="paragraph" w:customStyle="1" w:styleId="afffb">
    <w:name w:val="陈光的正文"/>
    <w:basedOn w:val="a"/>
    <w:uiPriority w:val="99"/>
    <w:qFormat/>
    <w:rsid w:val="000F2EF6"/>
    <w:pPr>
      <w:snapToGrid w:val="0"/>
      <w:spacing w:beforeLines="10" w:line="360" w:lineRule="auto"/>
      <w:ind w:firstLineChars="200" w:firstLine="560"/>
    </w:pPr>
    <w:rPr>
      <w:rFonts w:ascii="Times New Roman" w:eastAsia="宋体" w:hAnsi="Times New Roman" w:cs="Times New Roman"/>
      <w:sz w:val="28"/>
      <w:szCs w:val="21"/>
    </w:rPr>
  </w:style>
  <w:style w:type="character" w:customStyle="1" w:styleId="2Char10">
    <w:name w:val="正文文本缩进 2 Char1"/>
    <w:basedOn w:val="a0"/>
    <w:link w:val="26"/>
    <w:uiPriority w:val="99"/>
    <w:semiHidden/>
    <w:locked/>
    <w:rsid w:val="000F2EF6"/>
    <w:rPr>
      <w:rFonts w:ascii="Times New Roman" w:eastAsia="宋体" w:hAnsi="Times New Roman" w:cs="Times New Roman"/>
      <w:szCs w:val="24"/>
    </w:rPr>
  </w:style>
  <w:style w:type="character" w:customStyle="1" w:styleId="3Char10">
    <w:name w:val="正文文本缩进 3 Char1"/>
    <w:basedOn w:val="a0"/>
    <w:uiPriority w:val="99"/>
    <w:semiHidden/>
    <w:locked/>
    <w:rsid w:val="000F2EF6"/>
    <w:rPr>
      <w:rFonts w:ascii="Arial" w:eastAsia="新宋体" w:hAnsi="Arial" w:cs="黑体"/>
      <w:sz w:val="16"/>
      <w:szCs w:val="16"/>
    </w:rPr>
  </w:style>
  <w:style w:type="character" w:customStyle="1" w:styleId="font91">
    <w:name w:val="font91"/>
    <w:qFormat/>
    <w:rsid w:val="000F2EF6"/>
    <w:rPr>
      <w:rFonts w:ascii="宋体" w:eastAsia="宋体" w:hAnsi="宋体" w:cs="宋体" w:hint="eastAsia"/>
      <w:strike w:val="0"/>
      <w:dstrike w:val="0"/>
      <w:color w:val="000000"/>
      <w:sz w:val="21"/>
      <w:szCs w:val="21"/>
      <w:u w:val="none"/>
      <w:effect w:val="none"/>
    </w:rPr>
  </w:style>
  <w:style w:type="paragraph" w:customStyle="1" w:styleId="hzw">
    <w:name w:val="hzw二级标题"/>
    <w:basedOn w:val="a"/>
    <w:qFormat/>
    <w:rsid w:val="000F2EF6"/>
    <w:pPr>
      <w:spacing w:line="360" w:lineRule="auto"/>
      <w:outlineLvl w:val="1"/>
    </w:pPr>
    <w:rPr>
      <w:rFonts w:ascii="Times New Roman" w:eastAsia="宋体" w:hAnsi="Times New Roman" w:cs="Times New Roman"/>
      <w:b/>
      <w:sz w:val="28"/>
    </w:rPr>
  </w:style>
  <w:style w:type="character" w:customStyle="1" w:styleId="hzwChar">
    <w:name w:val="hzw书正文 Char"/>
    <w:link w:val="hzw0"/>
    <w:qFormat/>
    <w:locked/>
    <w:rsid w:val="000F2EF6"/>
    <w:rPr>
      <w:rFonts w:ascii="Times New Roman" w:eastAsia="宋体" w:hAnsi="Times New Roman" w:cs="Times New Roman"/>
      <w:sz w:val="24"/>
    </w:rPr>
  </w:style>
  <w:style w:type="paragraph" w:customStyle="1" w:styleId="hzw0">
    <w:name w:val="hzw书正文"/>
    <w:basedOn w:val="a"/>
    <w:link w:val="hzwChar"/>
    <w:qFormat/>
    <w:rsid w:val="000F2EF6"/>
    <w:pPr>
      <w:spacing w:line="360" w:lineRule="auto"/>
      <w:ind w:firstLineChars="200" w:firstLine="200"/>
    </w:pPr>
    <w:rPr>
      <w:rFonts w:ascii="Times New Roman" w:eastAsia="宋体" w:hAnsi="Times New Roman" w:cs="Times New Roman"/>
      <w:sz w:val="24"/>
    </w:rPr>
  </w:style>
  <w:style w:type="paragraph" w:styleId="28">
    <w:name w:val="Body Text 2"/>
    <w:basedOn w:val="a"/>
    <w:link w:val="2Char3"/>
    <w:uiPriority w:val="99"/>
    <w:semiHidden/>
    <w:unhideWhenUsed/>
    <w:rsid w:val="000403CC"/>
    <w:pPr>
      <w:spacing w:after="120" w:line="480" w:lineRule="auto"/>
    </w:pPr>
  </w:style>
  <w:style w:type="character" w:customStyle="1" w:styleId="2Char3">
    <w:name w:val="正文文本 2 Char"/>
    <w:basedOn w:val="a0"/>
    <w:link w:val="28"/>
    <w:uiPriority w:val="99"/>
    <w:semiHidden/>
    <w:rsid w:val="000403CC"/>
  </w:style>
  <w:style w:type="character" w:customStyle="1" w:styleId="14">
    <w:name w:val="页码1"/>
    <w:qFormat/>
    <w:rsid w:val="00677460"/>
  </w:style>
  <w:style w:type="paragraph" w:customStyle="1" w:styleId="afffc">
    <w:name w:val="表文字"/>
    <w:basedOn w:val="a"/>
    <w:qFormat/>
    <w:rsid w:val="00F0749E"/>
    <w:pPr>
      <w:widowControl/>
      <w:spacing w:line="360" w:lineRule="auto"/>
      <w:jc w:val="center"/>
    </w:pPr>
    <w:rPr>
      <w:rFonts w:ascii="Times New Roman" w:eastAsia="宋体" w:hAnsi="Times New Roman" w:cs="Times New Roman"/>
      <w:kern w:val="10"/>
      <w:sz w:val="24"/>
      <w:szCs w:val="20"/>
    </w:rPr>
  </w:style>
  <w:style w:type="paragraph" w:customStyle="1" w:styleId="CharCharCharCharCharCharCharCharCharChar">
    <w:name w:val="Char Char Char Char Char Char Char Char Char Char"/>
    <w:basedOn w:val="a"/>
    <w:qFormat/>
    <w:rsid w:val="00F0749E"/>
    <w:pPr>
      <w:widowControl/>
      <w:jc w:val="left"/>
    </w:pPr>
    <w:rPr>
      <w:rFonts w:ascii="Times New Roman" w:eastAsia="宋体" w:hAnsi="Times New Roman" w:cs="Times New Roman"/>
      <w:kern w:val="0"/>
      <w:sz w:val="24"/>
      <w:szCs w:val="24"/>
    </w:rPr>
  </w:style>
  <w:style w:type="character" w:customStyle="1" w:styleId="Char3">
    <w:name w:val="表格 Char"/>
    <w:link w:val="a8"/>
    <w:locked/>
    <w:rsid w:val="00F0749E"/>
    <w:rPr>
      <w:rFonts w:ascii="Arial" w:eastAsia="新宋体" w:hAnsi="Arial" w:cs="黑体"/>
      <w:szCs w:val="21"/>
    </w:rPr>
  </w:style>
  <w:style w:type="paragraph" w:customStyle="1" w:styleId="16">
    <w:name w:val="无间隔1"/>
    <w:uiPriority w:val="99"/>
    <w:qFormat/>
    <w:rsid w:val="00F0749E"/>
    <w:pPr>
      <w:widowControl w:val="0"/>
      <w:jc w:val="both"/>
    </w:pPr>
    <w:rPr>
      <w:rFonts w:ascii="Times New Roman" w:eastAsia="宋体" w:hAnsi="Times New Roman" w:cs="Times New Roman"/>
      <w:szCs w:val="24"/>
    </w:rPr>
  </w:style>
  <w:style w:type="paragraph" w:customStyle="1" w:styleId="afffd">
    <w:name w:val="表"/>
    <w:basedOn w:val="a"/>
    <w:rsid w:val="00F0749E"/>
    <w:pPr>
      <w:adjustRightInd w:val="0"/>
      <w:snapToGrid w:val="0"/>
      <w:jc w:val="center"/>
    </w:pPr>
    <w:rPr>
      <w:rFonts w:ascii="Times New Roman" w:eastAsia="宋体" w:hAnsi="Times New Roman" w:cs="Times New Roman"/>
      <w:kern w:val="0"/>
      <w:szCs w:val="20"/>
    </w:rPr>
  </w:style>
  <w:style w:type="character" w:customStyle="1" w:styleId="Charf9">
    <w:name w:val="表头 Char"/>
    <w:link w:val="afffa"/>
    <w:locked/>
    <w:rsid w:val="00F0749E"/>
    <w:rPr>
      <w:rFonts w:ascii="Times New Roman" w:eastAsia="宋体" w:hAnsi="Times New Roman"/>
      <w:szCs w:val="21"/>
    </w:rPr>
  </w:style>
  <w:style w:type="paragraph" w:customStyle="1" w:styleId="ParaCharCharCharChar">
    <w:name w:val="默认段落字体 Para Char Char Char Char"/>
    <w:basedOn w:val="a"/>
    <w:rsid w:val="00F0749E"/>
    <w:pPr>
      <w:spacing w:line="360" w:lineRule="auto"/>
      <w:ind w:firstLineChars="200" w:firstLine="200"/>
    </w:pPr>
    <w:rPr>
      <w:rFonts w:ascii="宋体" w:eastAsia="宋体" w:hAnsi="宋体" w:cs="宋体"/>
      <w:sz w:val="24"/>
      <w:szCs w:val="24"/>
    </w:rPr>
  </w:style>
  <w:style w:type="paragraph" w:customStyle="1" w:styleId="afffe">
    <w:name w:val="表标题"/>
    <w:basedOn w:val="a"/>
    <w:qFormat/>
    <w:rsid w:val="00F0749E"/>
    <w:pPr>
      <w:jc w:val="center"/>
    </w:pPr>
    <w:rPr>
      <w:rFonts w:ascii="黑体" w:eastAsia="黑体" w:hAnsi="Times New Roman" w:cs="Times New Roman"/>
      <w:kern w:val="0"/>
      <w:sz w:val="24"/>
      <w:szCs w:val="20"/>
    </w:rPr>
  </w:style>
  <w:style w:type="paragraph" w:customStyle="1" w:styleId="00">
    <w:name w:val="0正文"/>
    <w:qFormat/>
    <w:rsid w:val="00F0749E"/>
    <w:pPr>
      <w:widowControl w:val="0"/>
      <w:spacing w:line="360" w:lineRule="auto"/>
      <w:ind w:firstLineChars="200" w:firstLine="720"/>
    </w:pPr>
    <w:rPr>
      <w:rFonts w:ascii="Calibri" w:eastAsia="宋体" w:hAnsi="Calibri" w:cs="Times New Roman"/>
      <w:kern w:val="0"/>
      <w:sz w:val="24"/>
    </w:rPr>
  </w:style>
  <w:style w:type="paragraph" w:customStyle="1" w:styleId="61">
    <w:name w:val="样式6"/>
    <w:basedOn w:val="a"/>
    <w:rsid w:val="00F0749E"/>
    <w:pPr>
      <w:widowControl/>
      <w:spacing w:line="520" w:lineRule="exact"/>
      <w:ind w:firstLineChars="200" w:firstLine="200"/>
      <w:jc w:val="left"/>
    </w:pPr>
    <w:rPr>
      <w:rFonts w:ascii="宋体" w:eastAsia="宋体" w:hAnsi="Times New Roman" w:cs="Times New Roman"/>
      <w:b/>
      <w:spacing w:val="10"/>
      <w:kern w:val="0"/>
      <w:sz w:val="28"/>
      <w:szCs w:val="20"/>
    </w:rPr>
  </w:style>
  <w:style w:type="paragraph" w:customStyle="1" w:styleId="43">
    <w:name w:val="4正文"/>
    <w:basedOn w:val="a"/>
    <w:qFormat/>
    <w:rsid w:val="00F0749E"/>
    <w:pPr>
      <w:widowControl/>
      <w:spacing w:line="360" w:lineRule="auto"/>
      <w:ind w:firstLineChars="200" w:firstLine="480"/>
      <w:jc w:val="left"/>
    </w:pPr>
    <w:rPr>
      <w:rFonts w:ascii="Times New Roman" w:eastAsia="宋体" w:hAnsi="Times New Roman" w:cs="宋体"/>
      <w:kern w:val="0"/>
      <w:sz w:val="24"/>
      <w:szCs w:val="20"/>
    </w:rPr>
  </w:style>
  <w:style w:type="character" w:customStyle="1" w:styleId="Charfa">
    <w:name w:val="表号 Char"/>
    <w:link w:val="affff"/>
    <w:locked/>
    <w:rsid w:val="00F0749E"/>
    <w:rPr>
      <w:szCs w:val="24"/>
    </w:rPr>
  </w:style>
  <w:style w:type="paragraph" w:customStyle="1" w:styleId="affff">
    <w:name w:val="表号"/>
    <w:link w:val="Charfa"/>
    <w:rsid w:val="00F0749E"/>
    <w:pPr>
      <w:adjustRightInd w:val="0"/>
      <w:snapToGrid w:val="0"/>
      <w:spacing w:line="240" w:lineRule="atLeast"/>
      <w:jc w:val="both"/>
      <w:outlineLvl w:val="4"/>
    </w:pPr>
    <w:rPr>
      <w:szCs w:val="24"/>
    </w:rPr>
  </w:style>
  <w:style w:type="paragraph" w:customStyle="1" w:styleId="affff0">
    <w:name w:val="大表内容"/>
    <w:rsid w:val="00F0749E"/>
    <w:pPr>
      <w:snapToGrid w:val="0"/>
      <w:jc w:val="center"/>
    </w:pPr>
    <w:rPr>
      <w:rFonts w:ascii="Times New Roman" w:eastAsia="宋体" w:hAnsi="Times New Roman" w:cs="Times New Roman"/>
      <w:kern w:val="0"/>
      <w:szCs w:val="20"/>
    </w:rPr>
  </w:style>
  <w:style w:type="paragraph" w:customStyle="1" w:styleId="322">
    <w:name w:val="样式 表格 32 + 首行缩进:  2 字符"/>
    <w:basedOn w:val="a"/>
    <w:rsid w:val="00F0749E"/>
    <w:pPr>
      <w:autoSpaceDE w:val="0"/>
      <w:autoSpaceDN w:val="0"/>
      <w:spacing w:line="0" w:lineRule="atLeast"/>
      <w:jc w:val="center"/>
    </w:pPr>
    <w:rPr>
      <w:rFonts w:ascii="Times New Roman" w:eastAsia="宋体" w:hAnsi="Times New Roman" w:cs="宋体"/>
      <w:szCs w:val="21"/>
    </w:rPr>
  </w:style>
  <w:style w:type="character" w:customStyle="1" w:styleId="font01">
    <w:name w:val="font01"/>
    <w:basedOn w:val="a0"/>
    <w:rsid w:val="00F0749E"/>
    <w:rPr>
      <w:rFonts w:ascii="宋体" w:eastAsia="宋体" w:hAnsi="宋体" w:cs="宋体" w:hint="eastAsia"/>
      <w:i w:val="0"/>
      <w:iCs w:val="0"/>
      <w:strike w:val="0"/>
      <w:dstrike w:val="0"/>
      <w:color w:val="000000"/>
      <w:sz w:val="22"/>
      <w:szCs w:val="22"/>
      <w:u w:val="none"/>
      <w:effect w:val="none"/>
    </w:rPr>
  </w:style>
  <w:style w:type="character" w:customStyle="1" w:styleId="font41">
    <w:name w:val="font41"/>
    <w:basedOn w:val="a0"/>
    <w:rsid w:val="00F0749E"/>
    <w:rPr>
      <w:rFonts w:ascii="宋体" w:eastAsia="宋体" w:hAnsi="宋体" w:cs="宋体" w:hint="eastAsia"/>
      <w:i w:val="0"/>
      <w:iCs w:val="0"/>
      <w:strike w:val="0"/>
      <w:dstrike w:val="0"/>
      <w:color w:val="000000"/>
      <w:sz w:val="21"/>
      <w:szCs w:val="21"/>
      <w:u w:val="none"/>
      <w:effect w:val="none"/>
    </w:rPr>
  </w:style>
  <w:style w:type="character" w:customStyle="1" w:styleId="font11">
    <w:name w:val="font11"/>
    <w:basedOn w:val="a0"/>
    <w:rsid w:val="00F0749E"/>
    <w:rPr>
      <w:rFonts w:ascii="宋体" w:eastAsia="宋体" w:hAnsi="宋体" w:cs="宋体" w:hint="eastAsia"/>
      <w:i w:val="0"/>
      <w:iCs w:val="0"/>
      <w:strike w:val="0"/>
      <w:dstrike w:val="0"/>
      <w:color w:val="000000"/>
      <w:sz w:val="21"/>
      <w:szCs w:val="21"/>
      <w:u w:val="none"/>
      <w:effect w:val="none"/>
    </w:rPr>
  </w:style>
  <w:style w:type="character" w:customStyle="1" w:styleId="font21">
    <w:name w:val="font21"/>
    <w:rsid w:val="00F0749E"/>
    <w:rPr>
      <w:rFonts w:ascii="Times New Roman" w:hAnsi="Times New Roman" w:cs="Times New Roman" w:hint="default"/>
      <w:i w:val="0"/>
      <w:iCs w:val="0"/>
      <w:strike w:val="0"/>
      <w:dstrike w:val="0"/>
      <w:color w:val="000000"/>
      <w:sz w:val="21"/>
      <w:szCs w:val="21"/>
      <w:u w:val="none"/>
      <w:effect w:val="none"/>
    </w:rPr>
  </w:style>
  <w:style w:type="character" w:customStyle="1" w:styleId="font31">
    <w:name w:val="font31"/>
    <w:basedOn w:val="a0"/>
    <w:rsid w:val="00F0749E"/>
    <w:rPr>
      <w:rFonts w:ascii="Times New Roman" w:hAnsi="Times New Roman" w:cs="Times New Roman" w:hint="default"/>
      <w:i w:val="0"/>
      <w:iCs w:val="0"/>
      <w:strike w:val="0"/>
      <w:dstrike w:val="0"/>
      <w:color w:val="000000"/>
      <w:sz w:val="22"/>
      <w:szCs w:val="22"/>
      <w:u w:val="none"/>
      <w:effect w:val="none"/>
    </w:rPr>
  </w:style>
  <w:style w:type="character" w:customStyle="1" w:styleId="Char1b">
    <w:name w:val="文档结构图 Char1"/>
    <w:basedOn w:val="a0"/>
    <w:uiPriority w:val="99"/>
    <w:semiHidden/>
    <w:locked/>
    <w:rsid w:val="00F0749E"/>
    <w:rPr>
      <w:rFonts w:ascii="宋体" w:eastAsia="宋体"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divs>
    <w:div w:id="16011044">
      <w:bodyDiv w:val="1"/>
      <w:marLeft w:val="0"/>
      <w:marRight w:val="0"/>
      <w:marTop w:val="0"/>
      <w:marBottom w:val="0"/>
      <w:divBdr>
        <w:top w:val="none" w:sz="0" w:space="0" w:color="auto"/>
        <w:left w:val="none" w:sz="0" w:space="0" w:color="auto"/>
        <w:bottom w:val="none" w:sz="0" w:space="0" w:color="auto"/>
        <w:right w:val="none" w:sz="0" w:space="0" w:color="auto"/>
      </w:divBdr>
    </w:div>
    <w:div w:id="90318982">
      <w:bodyDiv w:val="1"/>
      <w:marLeft w:val="0"/>
      <w:marRight w:val="0"/>
      <w:marTop w:val="0"/>
      <w:marBottom w:val="0"/>
      <w:divBdr>
        <w:top w:val="none" w:sz="0" w:space="0" w:color="auto"/>
        <w:left w:val="none" w:sz="0" w:space="0" w:color="auto"/>
        <w:bottom w:val="none" w:sz="0" w:space="0" w:color="auto"/>
        <w:right w:val="none" w:sz="0" w:space="0" w:color="auto"/>
      </w:divBdr>
    </w:div>
    <w:div w:id="138112710">
      <w:bodyDiv w:val="1"/>
      <w:marLeft w:val="0"/>
      <w:marRight w:val="0"/>
      <w:marTop w:val="0"/>
      <w:marBottom w:val="0"/>
      <w:divBdr>
        <w:top w:val="none" w:sz="0" w:space="0" w:color="auto"/>
        <w:left w:val="none" w:sz="0" w:space="0" w:color="auto"/>
        <w:bottom w:val="none" w:sz="0" w:space="0" w:color="auto"/>
        <w:right w:val="none" w:sz="0" w:space="0" w:color="auto"/>
      </w:divBdr>
    </w:div>
    <w:div w:id="388504785">
      <w:bodyDiv w:val="1"/>
      <w:marLeft w:val="0"/>
      <w:marRight w:val="0"/>
      <w:marTop w:val="0"/>
      <w:marBottom w:val="0"/>
      <w:divBdr>
        <w:top w:val="none" w:sz="0" w:space="0" w:color="auto"/>
        <w:left w:val="none" w:sz="0" w:space="0" w:color="auto"/>
        <w:bottom w:val="none" w:sz="0" w:space="0" w:color="auto"/>
        <w:right w:val="none" w:sz="0" w:space="0" w:color="auto"/>
      </w:divBdr>
    </w:div>
    <w:div w:id="402417258">
      <w:bodyDiv w:val="1"/>
      <w:marLeft w:val="0"/>
      <w:marRight w:val="0"/>
      <w:marTop w:val="0"/>
      <w:marBottom w:val="0"/>
      <w:divBdr>
        <w:top w:val="none" w:sz="0" w:space="0" w:color="auto"/>
        <w:left w:val="none" w:sz="0" w:space="0" w:color="auto"/>
        <w:bottom w:val="none" w:sz="0" w:space="0" w:color="auto"/>
        <w:right w:val="none" w:sz="0" w:space="0" w:color="auto"/>
      </w:divBdr>
    </w:div>
    <w:div w:id="461046517">
      <w:bodyDiv w:val="1"/>
      <w:marLeft w:val="0"/>
      <w:marRight w:val="0"/>
      <w:marTop w:val="0"/>
      <w:marBottom w:val="0"/>
      <w:divBdr>
        <w:top w:val="none" w:sz="0" w:space="0" w:color="auto"/>
        <w:left w:val="none" w:sz="0" w:space="0" w:color="auto"/>
        <w:bottom w:val="none" w:sz="0" w:space="0" w:color="auto"/>
        <w:right w:val="none" w:sz="0" w:space="0" w:color="auto"/>
      </w:divBdr>
    </w:div>
    <w:div w:id="651102272">
      <w:bodyDiv w:val="1"/>
      <w:marLeft w:val="0"/>
      <w:marRight w:val="0"/>
      <w:marTop w:val="0"/>
      <w:marBottom w:val="0"/>
      <w:divBdr>
        <w:top w:val="none" w:sz="0" w:space="0" w:color="auto"/>
        <w:left w:val="none" w:sz="0" w:space="0" w:color="auto"/>
        <w:bottom w:val="none" w:sz="0" w:space="0" w:color="auto"/>
        <w:right w:val="none" w:sz="0" w:space="0" w:color="auto"/>
      </w:divBdr>
    </w:div>
    <w:div w:id="672145591">
      <w:bodyDiv w:val="1"/>
      <w:marLeft w:val="0"/>
      <w:marRight w:val="0"/>
      <w:marTop w:val="0"/>
      <w:marBottom w:val="0"/>
      <w:divBdr>
        <w:top w:val="none" w:sz="0" w:space="0" w:color="auto"/>
        <w:left w:val="none" w:sz="0" w:space="0" w:color="auto"/>
        <w:bottom w:val="none" w:sz="0" w:space="0" w:color="auto"/>
        <w:right w:val="none" w:sz="0" w:space="0" w:color="auto"/>
      </w:divBdr>
    </w:div>
    <w:div w:id="747583250">
      <w:bodyDiv w:val="1"/>
      <w:marLeft w:val="0"/>
      <w:marRight w:val="0"/>
      <w:marTop w:val="0"/>
      <w:marBottom w:val="0"/>
      <w:divBdr>
        <w:top w:val="none" w:sz="0" w:space="0" w:color="auto"/>
        <w:left w:val="none" w:sz="0" w:space="0" w:color="auto"/>
        <w:bottom w:val="none" w:sz="0" w:space="0" w:color="auto"/>
        <w:right w:val="none" w:sz="0" w:space="0" w:color="auto"/>
      </w:divBdr>
    </w:div>
    <w:div w:id="813719384">
      <w:bodyDiv w:val="1"/>
      <w:marLeft w:val="0"/>
      <w:marRight w:val="0"/>
      <w:marTop w:val="0"/>
      <w:marBottom w:val="0"/>
      <w:divBdr>
        <w:top w:val="none" w:sz="0" w:space="0" w:color="auto"/>
        <w:left w:val="none" w:sz="0" w:space="0" w:color="auto"/>
        <w:bottom w:val="none" w:sz="0" w:space="0" w:color="auto"/>
        <w:right w:val="none" w:sz="0" w:space="0" w:color="auto"/>
      </w:divBdr>
    </w:div>
    <w:div w:id="846017615">
      <w:bodyDiv w:val="1"/>
      <w:marLeft w:val="0"/>
      <w:marRight w:val="0"/>
      <w:marTop w:val="0"/>
      <w:marBottom w:val="0"/>
      <w:divBdr>
        <w:top w:val="none" w:sz="0" w:space="0" w:color="auto"/>
        <w:left w:val="none" w:sz="0" w:space="0" w:color="auto"/>
        <w:bottom w:val="none" w:sz="0" w:space="0" w:color="auto"/>
        <w:right w:val="none" w:sz="0" w:space="0" w:color="auto"/>
      </w:divBdr>
    </w:div>
    <w:div w:id="859702183">
      <w:bodyDiv w:val="1"/>
      <w:marLeft w:val="0"/>
      <w:marRight w:val="0"/>
      <w:marTop w:val="0"/>
      <w:marBottom w:val="0"/>
      <w:divBdr>
        <w:top w:val="none" w:sz="0" w:space="0" w:color="auto"/>
        <w:left w:val="none" w:sz="0" w:space="0" w:color="auto"/>
        <w:bottom w:val="none" w:sz="0" w:space="0" w:color="auto"/>
        <w:right w:val="none" w:sz="0" w:space="0" w:color="auto"/>
      </w:divBdr>
    </w:div>
    <w:div w:id="1151871086">
      <w:bodyDiv w:val="1"/>
      <w:marLeft w:val="0"/>
      <w:marRight w:val="0"/>
      <w:marTop w:val="0"/>
      <w:marBottom w:val="0"/>
      <w:divBdr>
        <w:top w:val="none" w:sz="0" w:space="0" w:color="auto"/>
        <w:left w:val="none" w:sz="0" w:space="0" w:color="auto"/>
        <w:bottom w:val="none" w:sz="0" w:space="0" w:color="auto"/>
        <w:right w:val="none" w:sz="0" w:space="0" w:color="auto"/>
      </w:divBdr>
    </w:div>
    <w:div w:id="1313681596">
      <w:bodyDiv w:val="1"/>
      <w:marLeft w:val="0"/>
      <w:marRight w:val="0"/>
      <w:marTop w:val="0"/>
      <w:marBottom w:val="0"/>
      <w:divBdr>
        <w:top w:val="none" w:sz="0" w:space="0" w:color="auto"/>
        <w:left w:val="none" w:sz="0" w:space="0" w:color="auto"/>
        <w:bottom w:val="none" w:sz="0" w:space="0" w:color="auto"/>
        <w:right w:val="none" w:sz="0" w:space="0" w:color="auto"/>
      </w:divBdr>
    </w:div>
    <w:div w:id="1348407745">
      <w:bodyDiv w:val="1"/>
      <w:marLeft w:val="0"/>
      <w:marRight w:val="0"/>
      <w:marTop w:val="0"/>
      <w:marBottom w:val="0"/>
      <w:divBdr>
        <w:top w:val="none" w:sz="0" w:space="0" w:color="auto"/>
        <w:left w:val="none" w:sz="0" w:space="0" w:color="auto"/>
        <w:bottom w:val="none" w:sz="0" w:space="0" w:color="auto"/>
        <w:right w:val="none" w:sz="0" w:space="0" w:color="auto"/>
      </w:divBdr>
    </w:div>
    <w:div w:id="1506824142">
      <w:bodyDiv w:val="1"/>
      <w:marLeft w:val="0"/>
      <w:marRight w:val="0"/>
      <w:marTop w:val="0"/>
      <w:marBottom w:val="0"/>
      <w:divBdr>
        <w:top w:val="none" w:sz="0" w:space="0" w:color="auto"/>
        <w:left w:val="none" w:sz="0" w:space="0" w:color="auto"/>
        <w:bottom w:val="none" w:sz="0" w:space="0" w:color="auto"/>
        <w:right w:val="none" w:sz="0" w:space="0" w:color="auto"/>
      </w:divBdr>
    </w:div>
    <w:div w:id="1603145671">
      <w:bodyDiv w:val="1"/>
      <w:marLeft w:val="0"/>
      <w:marRight w:val="0"/>
      <w:marTop w:val="0"/>
      <w:marBottom w:val="0"/>
      <w:divBdr>
        <w:top w:val="none" w:sz="0" w:space="0" w:color="auto"/>
        <w:left w:val="none" w:sz="0" w:space="0" w:color="auto"/>
        <w:bottom w:val="none" w:sz="0" w:space="0" w:color="auto"/>
        <w:right w:val="none" w:sz="0" w:space="0" w:color="auto"/>
      </w:divBdr>
      <w:divsChild>
        <w:div w:id="623997273">
          <w:marLeft w:val="0"/>
          <w:marRight w:val="0"/>
          <w:marTop w:val="0"/>
          <w:marBottom w:val="188"/>
          <w:divBdr>
            <w:top w:val="none" w:sz="0" w:space="0" w:color="auto"/>
            <w:left w:val="none" w:sz="0" w:space="0" w:color="auto"/>
            <w:bottom w:val="none" w:sz="0" w:space="0" w:color="auto"/>
            <w:right w:val="none" w:sz="0" w:space="0" w:color="auto"/>
          </w:divBdr>
        </w:div>
        <w:div w:id="367412849">
          <w:marLeft w:val="0"/>
          <w:marRight w:val="0"/>
          <w:marTop w:val="0"/>
          <w:marBottom w:val="188"/>
          <w:divBdr>
            <w:top w:val="none" w:sz="0" w:space="0" w:color="auto"/>
            <w:left w:val="none" w:sz="0" w:space="0" w:color="auto"/>
            <w:bottom w:val="none" w:sz="0" w:space="0" w:color="auto"/>
            <w:right w:val="none" w:sz="0" w:space="0" w:color="auto"/>
          </w:divBdr>
        </w:div>
        <w:div w:id="2110542799">
          <w:marLeft w:val="0"/>
          <w:marRight w:val="0"/>
          <w:marTop w:val="0"/>
          <w:marBottom w:val="188"/>
          <w:divBdr>
            <w:top w:val="none" w:sz="0" w:space="0" w:color="auto"/>
            <w:left w:val="none" w:sz="0" w:space="0" w:color="auto"/>
            <w:bottom w:val="none" w:sz="0" w:space="0" w:color="auto"/>
            <w:right w:val="none" w:sz="0" w:space="0" w:color="auto"/>
          </w:divBdr>
        </w:div>
        <w:div w:id="1171600620">
          <w:marLeft w:val="0"/>
          <w:marRight w:val="0"/>
          <w:marTop w:val="0"/>
          <w:marBottom w:val="188"/>
          <w:divBdr>
            <w:top w:val="none" w:sz="0" w:space="0" w:color="auto"/>
            <w:left w:val="none" w:sz="0" w:space="0" w:color="auto"/>
            <w:bottom w:val="none" w:sz="0" w:space="0" w:color="auto"/>
            <w:right w:val="none" w:sz="0" w:space="0" w:color="auto"/>
          </w:divBdr>
        </w:div>
      </w:divsChild>
    </w:div>
    <w:div w:id="1604731197">
      <w:bodyDiv w:val="1"/>
      <w:marLeft w:val="0"/>
      <w:marRight w:val="0"/>
      <w:marTop w:val="0"/>
      <w:marBottom w:val="0"/>
      <w:divBdr>
        <w:top w:val="none" w:sz="0" w:space="0" w:color="auto"/>
        <w:left w:val="none" w:sz="0" w:space="0" w:color="auto"/>
        <w:bottom w:val="none" w:sz="0" w:space="0" w:color="auto"/>
        <w:right w:val="none" w:sz="0" w:space="0" w:color="auto"/>
      </w:divBdr>
    </w:div>
    <w:div w:id="1710102162">
      <w:bodyDiv w:val="1"/>
      <w:marLeft w:val="0"/>
      <w:marRight w:val="0"/>
      <w:marTop w:val="0"/>
      <w:marBottom w:val="0"/>
      <w:divBdr>
        <w:top w:val="none" w:sz="0" w:space="0" w:color="auto"/>
        <w:left w:val="none" w:sz="0" w:space="0" w:color="auto"/>
        <w:bottom w:val="none" w:sz="0" w:space="0" w:color="auto"/>
        <w:right w:val="none" w:sz="0" w:space="0" w:color="auto"/>
      </w:divBdr>
    </w:div>
    <w:div w:id="2068331900">
      <w:bodyDiv w:val="1"/>
      <w:marLeft w:val="0"/>
      <w:marRight w:val="0"/>
      <w:marTop w:val="0"/>
      <w:marBottom w:val="0"/>
      <w:divBdr>
        <w:top w:val="none" w:sz="0" w:space="0" w:color="auto"/>
        <w:left w:val="none" w:sz="0" w:space="0" w:color="auto"/>
        <w:bottom w:val="none" w:sz="0" w:space="0" w:color="auto"/>
        <w:right w:val="none" w:sz="0" w:space="0" w:color="auto"/>
      </w:divBdr>
    </w:div>
    <w:div w:id="211366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aike.baidu.com/item/%E5%85%B4%E5%8F%91%E8%8B%97%E6%97%8F%E5%BD%9D%E6%97%8F%E5%9B%9E%E6%97%8F%E4%B9%A1/8593922" TargetMode="External"/><Relationship Id="rId39" Type="http://schemas.openxmlformats.org/officeDocument/2006/relationships/hyperlink" Target="http://srtm.csi.cgiar.org/" TargetMode="External"/><Relationship Id="rId21" Type="http://schemas.openxmlformats.org/officeDocument/2006/relationships/image" Target="media/image12.png"/><Relationship Id="rId34" Type="http://schemas.openxmlformats.org/officeDocument/2006/relationships/image" Target="media/image21.emf"/><Relationship Id="rId42" Type="http://schemas.openxmlformats.org/officeDocument/2006/relationships/image" Target="media/image26.wmf"/><Relationship Id="rId47" Type="http://schemas.openxmlformats.org/officeDocument/2006/relationships/image" Target="media/image31.wmf"/><Relationship Id="rId50" Type="http://schemas.openxmlformats.org/officeDocument/2006/relationships/image" Target="media/image34.wmf"/><Relationship Id="rId55" Type="http://schemas.openxmlformats.org/officeDocument/2006/relationships/image" Target="media/image39.wmf"/><Relationship Id="rId63" Type="http://schemas.openxmlformats.org/officeDocument/2006/relationships/image" Target="media/image47.wmf"/><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w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emf"/><Relationship Id="rId37" Type="http://schemas.openxmlformats.org/officeDocument/2006/relationships/image" Target="media/image23.wmf"/><Relationship Id="rId40" Type="http://schemas.openxmlformats.org/officeDocument/2006/relationships/image" Target="media/image24.png"/><Relationship Id="rId45"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image" Target="media/image42.wmf"/><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baike.baidu.com/item/%E9%9F%AD%E8%8F%9C%E8%8A%B1" TargetMode="External"/><Relationship Id="rId36" Type="http://schemas.openxmlformats.org/officeDocument/2006/relationships/oleObject" Target="embeddings/oleObject1.bin"/><Relationship Id="rId49" Type="http://schemas.openxmlformats.org/officeDocument/2006/relationships/image" Target="media/image33.wmf"/><Relationship Id="rId57" Type="http://schemas.openxmlformats.org/officeDocument/2006/relationships/image" Target="media/image41.wmf"/><Relationship Id="rId61" Type="http://schemas.openxmlformats.org/officeDocument/2006/relationships/image" Target="media/image45.wmf"/><Relationship Id="rId10" Type="http://schemas.openxmlformats.org/officeDocument/2006/relationships/image" Target="media/image2.wmf"/><Relationship Id="rId19" Type="http://schemas.openxmlformats.org/officeDocument/2006/relationships/hyperlink" Target="http://baike.baidu.com/view/3847319.htm" TargetMode="External"/><Relationship Id="rId31" Type="http://schemas.openxmlformats.org/officeDocument/2006/relationships/image" Target="media/image18.png"/><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baike.baidu.com/item/%E9%9F%AD%E8%8F%9C%E8%8A%B1" TargetMode="External"/><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35.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aike.baidu.com/item/%E6%AF%95%E8%8A%82%E5%B8%82/1945695" TargetMode="External"/><Relationship Id="rId33" Type="http://schemas.openxmlformats.org/officeDocument/2006/relationships/image" Target="media/image20.emf"/><Relationship Id="rId38" Type="http://schemas.openxmlformats.org/officeDocument/2006/relationships/oleObject" Target="embeddings/oleObject2.bin"/><Relationship Id="rId46" Type="http://schemas.openxmlformats.org/officeDocument/2006/relationships/image" Target="media/image30.wmf"/><Relationship Id="rId59" Type="http://schemas.openxmlformats.org/officeDocument/2006/relationships/image" Target="media/image43.wmf"/><Relationship Id="rId67" Type="http://schemas.openxmlformats.org/officeDocument/2006/relationships/image" Target="media/image51.png"/><Relationship Id="rId20" Type="http://schemas.openxmlformats.org/officeDocument/2006/relationships/image" Target="media/image11.jpeg"/><Relationship Id="rId41" Type="http://schemas.openxmlformats.org/officeDocument/2006/relationships/image" Target="media/image25.wmf"/><Relationship Id="rId54" Type="http://schemas.openxmlformats.org/officeDocument/2006/relationships/image" Target="media/image38.wmf"/><Relationship Id="rId62" Type="http://schemas.openxmlformats.org/officeDocument/2006/relationships/image" Target="media/image46.wmf"/><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E3E18-DB5A-4CB2-8DC0-9A1F1357D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279</Pages>
  <Words>28186</Words>
  <Characters>160661</Characters>
  <Application>Microsoft Office Word</Application>
  <DocSecurity>0</DocSecurity>
  <Lines>1338</Lines>
  <Paragraphs>376</Paragraphs>
  <ScaleCrop>false</ScaleCrop>
  <Company>Microsoft</Company>
  <LinksUpToDate>false</LinksUpToDate>
  <CharactersWithSpaces>188471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2020-08-21T02:38:00Z</dcterms:created>
  <dcterms:modified xsi:type="dcterms:W3CDTF">2020-08-31T02:25:00Z</dcterms:modified>
</cp:coreProperties>
</file>